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778" w:rsidRDefault="00B70778" w:rsidP="00B70778">
      <w:pPr>
        <w:pStyle w:val="Normal0"/>
      </w:pPr>
    </w:p>
    <w:p w:rsidR="00B70778" w:rsidRPr="00896104" w:rsidRDefault="00B70778" w:rsidP="00B70778">
      <w:pPr>
        <w:pStyle w:val="Normal0"/>
      </w:pPr>
    </w:p>
    <w:p w:rsidR="00B70778" w:rsidRPr="008D01B4" w:rsidRDefault="00B70778" w:rsidP="00B70778">
      <w:pPr>
        <w:pStyle w:val="Normal0"/>
      </w:pPr>
    </w:p>
    <w:p w:rsidR="00B70778" w:rsidRPr="008D01B4" w:rsidRDefault="00B70778" w:rsidP="00B70778">
      <w:pPr>
        <w:pStyle w:val="Normal0"/>
      </w:pPr>
    </w:p>
    <w:p w:rsidR="00B70778" w:rsidRPr="008D01B4" w:rsidRDefault="00B70778" w:rsidP="00B70778">
      <w:pPr>
        <w:pStyle w:val="Normal0"/>
      </w:pPr>
    </w:p>
    <w:p w:rsidR="00B70778" w:rsidRPr="008D01B4" w:rsidRDefault="00B70778" w:rsidP="00B70778">
      <w:pPr>
        <w:pStyle w:val="Normal0"/>
      </w:pPr>
    </w:p>
    <w:p w:rsidR="00B70778" w:rsidRPr="008D01B4" w:rsidRDefault="00B70778" w:rsidP="00B70778">
      <w:pPr>
        <w:pStyle w:val="Normal0"/>
      </w:pPr>
    </w:p>
    <w:p w:rsidR="00B70778" w:rsidRPr="008D01B4" w:rsidRDefault="00B70778" w:rsidP="00B70778">
      <w:pPr>
        <w:pStyle w:val="Normal0"/>
      </w:pPr>
    </w:p>
    <w:p w:rsidR="00B70778" w:rsidRPr="008D01B4" w:rsidRDefault="00B70778" w:rsidP="00B70778">
      <w:pPr>
        <w:pStyle w:val="Normal0"/>
      </w:pPr>
    </w:p>
    <w:p w:rsidR="00B70778" w:rsidRPr="008D01B4" w:rsidRDefault="00B70778" w:rsidP="00B70778">
      <w:pPr>
        <w:pStyle w:val="Normal0"/>
      </w:pPr>
    </w:p>
    <w:p w:rsidR="00B70778" w:rsidRPr="008D01B4" w:rsidRDefault="00B70778" w:rsidP="00B70778">
      <w:pPr>
        <w:pStyle w:val="Normal0"/>
      </w:pPr>
    </w:p>
    <w:p w:rsidR="00B70778" w:rsidRPr="00B05A41" w:rsidRDefault="00B70778" w:rsidP="00B70778">
      <w:pPr>
        <w:pStyle w:val="Normal0"/>
        <w:outlineLvl w:val="0"/>
        <w:rPr>
          <w:b/>
          <w:sz w:val="24"/>
          <w:lang w:val="ru-RU"/>
        </w:rPr>
      </w:pPr>
      <w:r w:rsidRPr="00B05A41">
        <w:rPr>
          <w:b/>
          <w:sz w:val="24"/>
          <w:lang w:val="ru-RU"/>
        </w:rPr>
        <w:t>ОАО «НОВАТЭК»</w:t>
      </w:r>
    </w:p>
    <w:p w:rsidR="00B70778" w:rsidRPr="00B05A41" w:rsidRDefault="00B70778" w:rsidP="00B70778">
      <w:pPr>
        <w:pStyle w:val="Normal0"/>
        <w:rPr>
          <w:b/>
          <w:sz w:val="24"/>
          <w:szCs w:val="24"/>
          <w:lang w:val="ru-RU"/>
        </w:rPr>
      </w:pPr>
    </w:p>
    <w:p w:rsidR="00B70778" w:rsidRPr="00B05A41" w:rsidRDefault="00B70778" w:rsidP="00B70778">
      <w:pPr>
        <w:pStyle w:val="Normal0"/>
        <w:outlineLvl w:val="0"/>
        <w:rPr>
          <w:b/>
          <w:smallCaps/>
          <w:sz w:val="24"/>
          <w:lang w:val="ru-RU"/>
        </w:rPr>
      </w:pPr>
      <w:r w:rsidRPr="00B05A41">
        <w:rPr>
          <w:b/>
          <w:smallCaps/>
          <w:sz w:val="24"/>
          <w:lang w:val="ru-RU"/>
        </w:rPr>
        <w:t xml:space="preserve">КОНСОЛИДИРОВАННАЯ ПРОМЕЖУТОЧНАЯ </w:t>
      </w:r>
    </w:p>
    <w:p w:rsidR="00B70778" w:rsidRPr="00B05A41" w:rsidRDefault="00B70778" w:rsidP="00B70778">
      <w:pPr>
        <w:pStyle w:val="Normal0"/>
        <w:outlineLvl w:val="0"/>
        <w:rPr>
          <w:b/>
          <w:smallCaps/>
          <w:sz w:val="24"/>
          <w:lang w:val="ru-RU"/>
        </w:rPr>
      </w:pPr>
      <w:r w:rsidRPr="00B05A41">
        <w:rPr>
          <w:b/>
          <w:smallCaps/>
          <w:sz w:val="24"/>
          <w:lang w:val="ru-RU"/>
        </w:rPr>
        <w:t>СОКРАЩЕННАЯ ФИНАНСОВАЯ ИНФОРМАЦИЯ,</w:t>
      </w:r>
    </w:p>
    <w:p w:rsidR="00B70778" w:rsidRPr="00B05A41" w:rsidRDefault="00B70778" w:rsidP="00B70778">
      <w:pPr>
        <w:pStyle w:val="Normal0"/>
        <w:outlineLvl w:val="0"/>
        <w:rPr>
          <w:b/>
          <w:smallCaps/>
          <w:sz w:val="24"/>
          <w:lang w:val="ru-RU"/>
        </w:rPr>
      </w:pPr>
      <w:r w:rsidRPr="00B05A41">
        <w:rPr>
          <w:b/>
          <w:smallCaps/>
          <w:sz w:val="24"/>
          <w:lang w:val="ru-RU"/>
        </w:rPr>
        <w:t>ПОДГОТОВЛЕННАЯ В СООТВЕТСТВИИ С МСФО</w:t>
      </w:r>
    </w:p>
    <w:p w:rsidR="00B70778" w:rsidRPr="00B05A41" w:rsidRDefault="00B70778" w:rsidP="00B70778">
      <w:pPr>
        <w:pStyle w:val="Normal0"/>
        <w:rPr>
          <w:b/>
          <w:sz w:val="24"/>
          <w:szCs w:val="24"/>
          <w:lang w:val="ru-RU"/>
        </w:rPr>
      </w:pPr>
      <w:r w:rsidRPr="00B05A41">
        <w:rPr>
          <w:b/>
          <w:caps/>
          <w:sz w:val="24"/>
          <w:szCs w:val="24"/>
          <w:lang w:val="ru-RU"/>
        </w:rPr>
        <w:t>(не прошедшая аудит)</w:t>
      </w:r>
    </w:p>
    <w:p w:rsidR="00B70778" w:rsidRPr="00B05A41" w:rsidRDefault="00B70778" w:rsidP="00B70778">
      <w:pPr>
        <w:pStyle w:val="Normal0"/>
        <w:rPr>
          <w:lang w:val="ru-RU"/>
        </w:rPr>
      </w:pPr>
    </w:p>
    <w:p w:rsidR="00B70778" w:rsidRPr="00B05A41" w:rsidRDefault="00B70778" w:rsidP="00B70778">
      <w:pPr>
        <w:pStyle w:val="Normal0"/>
        <w:rPr>
          <w:b/>
          <w:sz w:val="24"/>
          <w:szCs w:val="24"/>
          <w:lang w:val="ru-RU"/>
        </w:rPr>
      </w:pPr>
      <w:r w:rsidRPr="00B05A41">
        <w:rPr>
          <w:b/>
          <w:sz w:val="24"/>
          <w:szCs w:val="24"/>
          <w:lang w:val="ru-RU"/>
        </w:rPr>
        <w:t>ПО СОСТОЯНИЮ НА И ЗА ТРИ И ШЕСТЬ МЕСЯЦЕВ,</w:t>
      </w:r>
    </w:p>
    <w:p w:rsidR="00B70778" w:rsidRPr="00B05A41" w:rsidRDefault="00B70778" w:rsidP="00B70778">
      <w:pPr>
        <w:pStyle w:val="Normal0"/>
        <w:rPr>
          <w:b/>
          <w:sz w:val="24"/>
          <w:szCs w:val="24"/>
          <w:lang w:val="ru-RU"/>
        </w:rPr>
      </w:pPr>
      <w:r w:rsidRPr="00B05A41">
        <w:rPr>
          <w:b/>
          <w:sz w:val="24"/>
          <w:szCs w:val="24"/>
          <w:lang w:val="ru-RU"/>
        </w:rPr>
        <w:t>ЗАКОНЧИВШИХСЯ 30 ИЮНЯ 2013 г.</w:t>
      </w:r>
    </w:p>
    <w:p w:rsidR="00B70778" w:rsidRPr="00B05A41" w:rsidRDefault="00B70778" w:rsidP="00B70778">
      <w:pPr>
        <w:pStyle w:val="Normal0"/>
        <w:rPr>
          <w:lang w:val="ru-RU"/>
        </w:rPr>
      </w:pPr>
    </w:p>
    <w:p w:rsidR="00B70778" w:rsidRPr="00B05A41" w:rsidRDefault="00B70778" w:rsidP="00B70778">
      <w:pPr>
        <w:pStyle w:val="Normal0"/>
        <w:rPr>
          <w:lang w:val="ru-RU"/>
        </w:rPr>
      </w:pPr>
    </w:p>
    <w:p w:rsidR="00B70778" w:rsidRPr="00B05A41" w:rsidRDefault="00B70778" w:rsidP="00B70778">
      <w:pPr>
        <w:pStyle w:val="Normal0"/>
        <w:rPr>
          <w:lang w:val="ru-RU"/>
        </w:rPr>
      </w:pPr>
    </w:p>
    <w:p w:rsidR="00B70778" w:rsidRPr="00B05A41" w:rsidRDefault="00B70778" w:rsidP="00B70778">
      <w:pPr>
        <w:pStyle w:val="Normal0"/>
        <w:rPr>
          <w:lang w:val="ru-RU"/>
        </w:rPr>
      </w:pPr>
    </w:p>
    <w:p w:rsidR="00B70778" w:rsidRPr="00B05A41" w:rsidRDefault="00B70778" w:rsidP="00B70778">
      <w:pPr>
        <w:pStyle w:val="Normal0"/>
        <w:rPr>
          <w:lang w:val="ru-RU"/>
        </w:rPr>
      </w:pPr>
    </w:p>
    <w:p w:rsidR="00B70778" w:rsidRPr="00B05A41" w:rsidRDefault="00B70778" w:rsidP="00B70778">
      <w:pPr>
        <w:pStyle w:val="Normal0"/>
        <w:rPr>
          <w:lang w:val="ru-RU"/>
        </w:rPr>
      </w:pPr>
    </w:p>
    <w:p w:rsidR="00B70778" w:rsidRPr="00B05A41" w:rsidRDefault="00B70778" w:rsidP="00B70778">
      <w:pPr>
        <w:pStyle w:val="Normal0"/>
        <w:rPr>
          <w:lang w:val="ru-RU"/>
        </w:rPr>
      </w:pPr>
    </w:p>
    <w:p w:rsidR="00B70778" w:rsidRPr="00B05A41" w:rsidRDefault="00B70778" w:rsidP="00B70778">
      <w:pPr>
        <w:pStyle w:val="Normal0"/>
        <w:rPr>
          <w:lang w:val="ru-RU"/>
        </w:rPr>
      </w:pPr>
    </w:p>
    <w:p w:rsidR="00B70778" w:rsidRPr="00B05A41" w:rsidRDefault="00B70778" w:rsidP="00B70778">
      <w:pPr>
        <w:pStyle w:val="Normal0"/>
        <w:rPr>
          <w:lang w:val="ru-RU"/>
        </w:rPr>
      </w:pPr>
    </w:p>
    <w:p w:rsidR="00B70778" w:rsidRPr="00B05A41" w:rsidRDefault="00B70778" w:rsidP="00B70778">
      <w:pPr>
        <w:pStyle w:val="Normal0"/>
        <w:rPr>
          <w:lang w:val="ru-RU"/>
        </w:rPr>
      </w:pPr>
    </w:p>
    <w:p w:rsidR="00B70778" w:rsidRPr="00B05A41" w:rsidRDefault="00B70778" w:rsidP="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pPr>
        <w:pStyle w:val="Normal0"/>
        <w:rPr>
          <w:lang w:val="ru-RU"/>
        </w:rPr>
      </w:pPr>
    </w:p>
    <w:p w:rsidR="00B70778" w:rsidRPr="00B05A41" w:rsidRDefault="00B70778" w:rsidP="00B70778">
      <w:pPr>
        <w:pStyle w:val="Footer"/>
        <w:pBdr>
          <w:top w:val="single" w:sz="8" w:space="1" w:color="auto"/>
          <w:left w:val="single" w:sz="8" w:space="4" w:color="auto"/>
          <w:bottom w:val="single" w:sz="8" w:space="3" w:color="auto"/>
          <w:right w:val="single" w:sz="8" w:space="0" w:color="auto"/>
        </w:pBdr>
        <w:shd w:val="clear" w:color="auto" w:fill="E6E6E6"/>
        <w:tabs>
          <w:tab w:val="clear" w:pos="9355"/>
          <w:tab w:val="right" w:pos="9072"/>
        </w:tabs>
        <w:spacing w:after="40"/>
        <w:ind w:right="282"/>
        <w:jc w:val="center"/>
        <w:rPr>
          <w:b/>
          <w:noProof/>
          <w:sz w:val="18"/>
          <w:lang w:val="ru-RU"/>
        </w:rPr>
      </w:pPr>
      <w:r w:rsidRPr="00B05A41">
        <w:rPr>
          <w:b/>
          <w:noProof/>
          <w:sz w:val="18"/>
          <w:lang w:val="ru-RU"/>
        </w:rPr>
        <w:t xml:space="preserve">Прилагаемый документ является переводом с английского языка оригинала консолидированной промежуточной сокращенной финансовой информации ОАО «НОВАТЭК» по состоянию на и за три и шесть месяцев, закончившихся 30 июня 2013 г., подготовленной в соответствии с </w:t>
      </w:r>
      <w:r w:rsidRPr="00B05A41">
        <w:rPr>
          <w:b/>
          <w:noProof/>
          <w:sz w:val="18"/>
          <w:lang w:val="ru-RU"/>
        </w:rPr>
        <w:br/>
        <w:t xml:space="preserve">Международными стандартами финансовой отчетности </w:t>
      </w:r>
    </w:p>
    <w:p w:rsidR="00B70778" w:rsidRPr="00B05A41" w:rsidRDefault="00B70778">
      <w:pPr>
        <w:spacing w:line="4" w:lineRule="exact"/>
        <w:rPr>
          <w:b/>
          <w:noProof/>
          <w:sz w:val="18"/>
          <w:lang w:val="ru-RU"/>
        </w:rPr>
      </w:pPr>
      <w:r w:rsidRPr="00B05A41">
        <w:rPr>
          <w:b/>
          <w:noProof/>
          <w:sz w:val="18"/>
          <w:lang w:val="ru-RU"/>
        </w:rPr>
        <w:br w:type="page"/>
      </w:r>
    </w:p>
    <w:tbl>
      <w:tblPr>
        <w:tblW w:w="4870" w:type="pct"/>
        <w:tblLook w:val="01E0"/>
      </w:tblPr>
      <w:tblGrid>
        <w:gridCol w:w="7707"/>
        <w:gridCol w:w="1615"/>
      </w:tblGrid>
      <w:tr w:rsidR="00DC04BC" w:rsidRPr="00B05A41" w:rsidTr="00B70778">
        <w:tc>
          <w:tcPr>
            <w:tcW w:w="4134" w:type="pct"/>
          </w:tcPr>
          <w:p w:rsidR="00B70778" w:rsidRPr="00B05A41" w:rsidRDefault="00B70778">
            <w:pPr>
              <w:pStyle w:val="Normal1"/>
              <w:rPr>
                <w:szCs w:val="22"/>
                <w:lang w:val="ru-RU" w:eastAsia="en-US"/>
              </w:rPr>
            </w:pPr>
          </w:p>
        </w:tc>
        <w:tc>
          <w:tcPr>
            <w:tcW w:w="866" w:type="pct"/>
          </w:tcPr>
          <w:p w:rsidR="00B70778" w:rsidRPr="00B05A41" w:rsidRDefault="00B70778">
            <w:pPr>
              <w:pStyle w:val="Normal1"/>
              <w:rPr>
                <w:szCs w:val="22"/>
                <w:lang w:val="ru-RU" w:eastAsia="en-US"/>
              </w:rPr>
            </w:pPr>
          </w:p>
        </w:tc>
      </w:tr>
      <w:tr w:rsidR="00DC04BC" w:rsidRPr="00B05A41" w:rsidTr="00B70778">
        <w:tc>
          <w:tcPr>
            <w:tcW w:w="4134" w:type="pct"/>
            <w:hideMark/>
          </w:tcPr>
          <w:p w:rsidR="00B70778" w:rsidRPr="00B05A41" w:rsidRDefault="00B70778" w:rsidP="00B70778">
            <w:pPr>
              <w:pStyle w:val="Normal1"/>
              <w:rPr>
                <w:b/>
                <w:lang w:val="ru-RU" w:eastAsia="en-US"/>
              </w:rPr>
            </w:pPr>
            <w:r w:rsidRPr="00B05A41">
              <w:rPr>
                <w:b/>
                <w:caps/>
                <w:lang w:val="ru-RU" w:eastAsia="en-US"/>
              </w:rPr>
              <w:t>СОДЕРЖАНИЕ</w:t>
            </w:r>
          </w:p>
        </w:tc>
        <w:tc>
          <w:tcPr>
            <w:tcW w:w="866" w:type="pct"/>
            <w:hideMark/>
          </w:tcPr>
          <w:p w:rsidR="00B70778" w:rsidRPr="00B05A41" w:rsidRDefault="00B70778" w:rsidP="00B70778">
            <w:pPr>
              <w:pStyle w:val="Normal1"/>
              <w:ind w:right="57"/>
              <w:jc w:val="right"/>
              <w:rPr>
                <w:b/>
                <w:lang w:val="ru-RU" w:eastAsia="en-US"/>
              </w:rPr>
            </w:pPr>
            <w:r w:rsidRPr="00B05A41">
              <w:rPr>
                <w:b/>
                <w:lang w:val="ru-RU" w:eastAsia="en-US"/>
              </w:rPr>
              <w:t>стр.</w:t>
            </w:r>
          </w:p>
        </w:tc>
      </w:tr>
      <w:tr w:rsidR="00DC04BC" w:rsidRPr="00B05A41" w:rsidTr="00B70778">
        <w:tc>
          <w:tcPr>
            <w:tcW w:w="4134" w:type="pct"/>
            <w:tcBorders>
              <w:bottom w:val="single" w:sz="4" w:space="0" w:color="auto"/>
            </w:tcBorders>
          </w:tcPr>
          <w:p w:rsidR="00B70778" w:rsidRPr="00B05A41" w:rsidRDefault="00B70778">
            <w:pPr>
              <w:pStyle w:val="Normal1"/>
              <w:rPr>
                <w:sz w:val="8"/>
                <w:szCs w:val="8"/>
                <w:lang w:val="ru-RU" w:eastAsia="en-US"/>
              </w:rPr>
            </w:pPr>
          </w:p>
        </w:tc>
        <w:tc>
          <w:tcPr>
            <w:tcW w:w="866" w:type="pct"/>
            <w:tcBorders>
              <w:bottom w:val="single" w:sz="4" w:space="0" w:color="auto"/>
            </w:tcBorders>
          </w:tcPr>
          <w:p w:rsidR="00B70778" w:rsidRPr="00B05A41" w:rsidRDefault="00B70778">
            <w:pPr>
              <w:pStyle w:val="Normal1"/>
              <w:jc w:val="right"/>
              <w:rPr>
                <w:sz w:val="8"/>
                <w:szCs w:val="8"/>
                <w:lang w:val="ru-RU" w:eastAsia="en-US"/>
              </w:rPr>
            </w:pPr>
          </w:p>
        </w:tc>
      </w:tr>
      <w:tr w:rsidR="00DC04BC" w:rsidRPr="00B05A41" w:rsidTr="00B70778">
        <w:tc>
          <w:tcPr>
            <w:tcW w:w="4134" w:type="pct"/>
            <w:tcBorders>
              <w:top w:val="single" w:sz="4" w:space="0" w:color="auto"/>
            </w:tcBorders>
          </w:tcPr>
          <w:p w:rsidR="00B70778" w:rsidRPr="00B05A41" w:rsidRDefault="00B70778">
            <w:pPr>
              <w:pStyle w:val="Normal1"/>
              <w:rPr>
                <w:szCs w:val="22"/>
                <w:lang w:val="ru-RU" w:eastAsia="en-US"/>
              </w:rPr>
            </w:pPr>
          </w:p>
        </w:tc>
        <w:tc>
          <w:tcPr>
            <w:tcW w:w="866" w:type="pct"/>
            <w:tcBorders>
              <w:top w:val="single" w:sz="4" w:space="0" w:color="auto"/>
            </w:tcBorders>
          </w:tcPr>
          <w:p w:rsidR="00B70778" w:rsidRPr="00B05A41" w:rsidRDefault="00B70778">
            <w:pPr>
              <w:pStyle w:val="Normal1"/>
              <w:jc w:val="right"/>
              <w:rPr>
                <w:szCs w:val="22"/>
                <w:lang w:val="ru-RU" w:eastAsia="en-US"/>
              </w:rPr>
            </w:pPr>
          </w:p>
        </w:tc>
      </w:tr>
    </w:tbl>
    <w:p w:rsidR="00B70778" w:rsidRPr="00B05A41" w:rsidRDefault="00B70778" w:rsidP="00B70778">
      <w:pPr>
        <w:pStyle w:val="Normal1"/>
        <w:tabs>
          <w:tab w:val="left" w:pos="1418"/>
          <w:tab w:val="right" w:leader="dot" w:pos="9072"/>
        </w:tabs>
        <w:spacing w:before="40" w:after="20"/>
        <w:ind w:left="39" w:hanging="181"/>
        <w:rPr>
          <w:b/>
          <w:szCs w:val="22"/>
          <w:lang w:val="ru-RU" w:eastAsia="en-US"/>
        </w:rPr>
      </w:pPr>
      <w:r w:rsidRPr="00B05A41">
        <w:rPr>
          <w:lang w:val="ru-RU" w:eastAsia="en-US"/>
        </w:rPr>
        <w:t xml:space="preserve">Отчет о результатах обзора консолидированной промежуточной </w:t>
      </w:r>
      <w:r w:rsidRPr="00B05A41">
        <w:rPr>
          <w:lang w:val="ru-RU" w:eastAsia="en-US"/>
        </w:rPr>
        <w:br/>
        <w:t>сокращенной финансовой информации</w:t>
      </w:r>
      <w:r w:rsidRPr="00B05A41">
        <w:rPr>
          <w:webHidden/>
          <w:lang w:val="ru-RU" w:eastAsia="en-US"/>
        </w:rPr>
        <w:tab/>
      </w:r>
      <w:r w:rsidRPr="00B05A41">
        <w:rPr>
          <w:lang w:val="ru-RU" w:eastAsia="en-US"/>
        </w:rPr>
        <w:t>3</w:t>
      </w:r>
    </w:p>
    <w:p w:rsidR="00B70778" w:rsidRPr="00B05A41" w:rsidRDefault="00B70778" w:rsidP="00B70778">
      <w:pPr>
        <w:pStyle w:val="Normal1"/>
        <w:tabs>
          <w:tab w:val="left" w:pos="1418"/>
          <w:tab w:val="right" w:leader="dot" w:pos="9072"/>
        </w:tabs>
        <w:spacing w:before="40" w:after="20"/>
        <w:ind w:left="39" w:hanging="181"/>
        <w:rPr>
          <w:b/>
          <w:lang w:val="ru-RU" w:eastAsia="en-US"/>
        </w:rPr>
      </w:pPr>
      <w:r w:rsidRPr="00B05A41">
        <w:rPr>
          <w:lang w:val="ru-RU" w:eastAsia="en-US"/>
        </w:rPr>
        <w:t xml:space="preserve">Консолидированный промежуточный сокращенный отчет </w:t>
      </w:r>
      <w:r w:rsidRPr="00B05A41">
        <w:rPr>
          <w:lang w:val="ru-RU" w:eastAsia="en-US"/>
        </w:rPr>
        <w:br/>
        <w:t>о финансовом положении (не прошедший аудит)</w:t>
      </w:r>
      <w:r w:rsidRPr="00B05A41">
        <w:rPr>
          <w:webHidden/>
          <w:lang w:val="ru-RU" w:eastAsia="en-US"/>
        </w:rPr>
        <w:tab/>
      </w:r>
      <w:r w:rsidRPr="00B05A41">
        <w:rPr>
          <w:lang w:val="ru-RU" w:eastAsia="en-US"/>
        </w:rPr>
        <w:t>4</w:t>
      </w:r>
    </w:p>
    <w:p w:rsidR="00B70778" w:rsidRPr="00B05A41" w:rsidRDefault="00B70778" w:rsidP="00B70778">
      <w:pPr>
        <w:pStyle w:val="Normal1"/>
        <w:tabs>
          <w:tab w:val="left" w:pos="1418"/>
          <w:tab w:val="right" w:leader="dot" w:pos="9072"/>
        </w:tabs>
        <w:spacing w:before="40" w:after="20"/>
        <w:ind w:left="39" w:hanging="181"/>
        <w:rPr>
          <w:rFonts w:ascii="Calibri" w:hAnsi="Calibri"/>
          <w:sz w:val="22"/>
          <w:lang w:val="ru-RU" w:eastAsia="ru-RU"/>
        </w:rPr>
      </w:pPr>
      <w:r w:rsidRPr="00B05A41">
        <w:rPr>
          <w:lang w:val="ru-RU" w:eastAsia="en-US"/>
        </w:rPr>
        <w:t xml:space="preserve">Консолидированный промежуточный сокращенный отчет </w:t>
      </w:r>
      <w:r w:rsidRPr="00B05A41">
        <w:rPr>
          <w:lang w:val="ru-RU" w:eastAsia="en-US"/>
        </w:rPr>
        <w:br/>
        <w:t>о прибылях и убытках (не прошедший аудит)</w:t>
      </w:r>
      <w:r w:rsidRPr="00B05A41">
        <w:rPr>
          <w:webHidden/>
          <w:lang w:val="ru-RU" w:eastAsia="en-US"/>
        </w:rPr>
        <w:tab/>
      </w:r>
      <w:r w:rsidRPr="00B05A41">
        <w:rPr>
          <w:lang w:val="ru-RU" w:eastAsia="en-US"/>
        </w:rPr>
        <w:t>5</w:t>
      </w:r>
    </w:p>
    <w:p w:rsidR="00B70778" w:rsidRPr="00B05A41" w:rsidRDefault="00B70778" w:rsidP="00B70778">
      <w:pPr>
        <w:pStyle w:val="Normal1"/>
        <w:tabs>
          <w:tab w:val="left" w:pos="1418"/>
          <w:tab w:val="right" w:leader="dot" w:pos="9072"/>
        </w:tabs>
        <w:spacing w:before="40" w:after="20"/>
        <w:ind w:left="39" w:hanging="181"/>
        <w:rPr>
          <w:rFonts w:ascii="Calibri" w:hAnsi="Calibri"/>
          <w:sz w:val="22"/>
          <w:lang w:val="ru-RU" w:eastAsia="ru-RU"/>
        </w:rPr>
      </w:pPr>
      <w:r w:rsidRPr="00B05A41">
        <w:rPr>
          <w:lang w:val="ru-RU" w:eastAsia="en-US"/>
        </w:rPr>
        <w:t>Консолидированный промежуточный сокращенный отчет</w:t>
      </w:r>
      <w:r w:rsidRPr="00B05A41">
        <w:rPr>
          <w:lang w:val="ru-RU" w:eastAsia="en-US"/>
        </w:rPr>
        <w:br/>
        <w:t>о совокупном доходе (не прошедший аудит)</w:t>
      </w:r>
      <w:r w:rsidRPr="00B05A41">
        <w:rPr>
          <w:webHidden/>
          <w:lang w:val="ru-RU" w:eastAsia="en-US"/>
        </w:rPr>
        <w:tab/>
      </w:r>
      <w:r w:rsidRPr="00B05A41">
        <w:rPr>
          <w:lang w:val="ru-RU" w:eastAsia="en-US"/>
        </w:rPr>
        <w:t>6</w:t>
      </w:r>
    </w:p>
    <w:p w:rsidR="00B70778" w:rsidRPr="00B05A41" w:rsidRDefault="00B70778" w:rsidP="00B70778">
      <w:pPr>
        <w:pStyle w:val="Normal1"/>
        <w:tabs>
          <w:tab w:val="left" w:pos="1418"/>
          <w:tab w:val="right" w:leader="dot" w:pos="9072"/>
        </w:tabs>
        <w:spacing w:before="40" w:after="20"/>
        <w:ind w:left="39" w:hanging="181"/>
        <w:rPr>
          <w:rFonts w:eastAsia="Calibri"/>
          <w:b/>
          <w:lang w:val="ru-RU" w:eastAsia="en-US"/>
        </w:rPr>
      </w:pPr>
      <w:r w:rsidRPr="00B05A41">
        <w:rPr>
          <w:lang w:val="ru-RU" w:eastAsia="en-US"/>
        </w:rPr>
        <w:t xml:space="preserve">Консолидированный промежуточный сокращенный отчет </w:t>
      </w:r>
      <w:r w:rsidRPr="00B05A41">
        <w:rPr>
          <w:lang w:val="ru-RU" w:eastAsia="en-US"/>
        </w:rPr>
        <w:br/>
        <w:t>о движении денежных средств (не прошедший аудит)</w:t>
      </w:r>
      <w:r w:rsidRPr="00B05A41">
        <w:rPr>
          <w:webHidden/>
          <w:lang w:val="ru-RU" w:eastAsia="en-US"/>
        </w:rPr>
        <w:tab/>
      </w:r>
      <w:r w:rsidRPr="00B05A41">
        <w:rPr>
          <w:lang w:val="ru-RU" w:eastAsia="en-US"/>
        </w:rPr>
        <w:t>7</w:t>
      </w:r>
      <w:r w:rsidRPr="00B05A41">
        <w:rPr>
          <w:b/>
          <w:lang w:val="ru-RU" w:eastAsia="en-US"/>
        </w:rPr>
        <w:t xml:space="preserve"> </w:t>
      </w:r>
    </w:p>
    <w:p w:rsidR="00B70778" w:rsidRPr="00B05A41" w:rsidRDefault="00B70778" w:rsidP="00B70778">
      <w:pPr>
        <w:pStyle w:val="Normal1"/>
        <w:tabs>
          <w:tab w:val="left" w:pos="1418"/>
          <w:tab w:val="right" w:leader="dot" w:pos="9072"/>
        </w:tabs>
        <w:spacing w:before="40" w:after="20"/>
        <w:ind w:left="39" w:hanging="181"/>
        <w:rPr>
          <w:lang w:val="ru-RU" w:eastAsia="en-US"/>
        </w:rPr>
      </w:pPr>
      <w:r w:rsidRPr="00B05A41">
        <w:rPr>
          <w:lang w:val="ru-RU" w:eastAsia="en-US"/>
        </w:rPr>
        <w:t xml:space="preserve">Консолидированный промежуточный сокращенный отчет </w:t>
      </w:r>
      <w:r w:rsidRPr="00B05A41">
        <w:rPr>
          <w:lang w:val="ru-RU" w:eastAsia="en-US"/>
        </w:rPr>
        <w:br/>
        <w:t>об изменениях в капитале (не прошедший аудит)</w:t>
      </w:r>
      <w:r w:rsidRPr="00B05A41">
        <w:rPr>
          <w:webHidden/>
          <w:lang w:val="ru-RU" w:eastAsia="en-US"/>
        </w:rPr>
        <w:tab/>
      </w:r>
      <w:r w:rsidRPr="00B05A41">
        <w:rPr>
          <w:lang w:val="ru-RU" w:eastAsia="en-US"/>
        </w:rPr>
        <w:t>9</w:t>
      </w:r>
    </w:p>
    <w:p w:rsidR="00B70778" w:rsidRPr="00B05A41" w:rsidRDefault="00B70778" w:rsidP="00B70778">
      <w:pPr>
        <w:pStyle w:val="Normal1"/>
        <w:tabs>
          <w:tab w:val="left" w:pos="1418"/>
          <w:tab w:val="right" w:leader="dot" w:pos="9345"/>
        </w:tabs>
        <w:spacing w:before="40" w:after="20"/>
        <w:ind w:left="39" w:hanging="181"/>
        <w:rPr>
          <w:rFonts w:ascii="Calibri" w:hAnsi="Calibri"/>
          <w:sz w:val="22"/>
          <w:lang w:val="ru-RU" w:eastAsia="ru-RU"/>
        </w:rPr>
      </w:pPr>
      <w:r w:rsidRPr="00B05A41">
        <w:rPr>
          <w:lang w:val="ru-RU" w:eastAsia="en-US"/>
        </w:rPr>
        <w:t xml:space="preserve">Выборочные примечания к консолидированной промежуточной </w:t>
      </w:r>
      <w:r w:rsidRPr="00B05A41">
        <w:rPr>
          <w:lang w:val="ru-RU" w:eastAsia="en-US"/>
        </w:rPr>
        <w:br/>
        <w:t>сокращенной финансовой информации (не прошедшей аудит):</w:t>
      </w:r>
      <w:r w:rsidRPr="00B05A41">
        <w:rPr>
          <w:rFonts w:ascii="Calibri" w:hAnsi="Calibri"/>
          <w:sz w:val="22"/>
          <w:lang w:val="ru-RU" w:eastAsia="ru-RU"/>
        </w:rPr>
        <w:t xml:space="preserve"> </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1.  Организационная структура и основные виды деятельности</w:t>
      </w:r>
      <w:r w:rsidRPr="00B05A41">
        <w:rPr>
          <w:webHidden/>
          <w:lang w:val="ru-RU" w:eastAsia="en-US"/>
        </w:rPr>
        <w:tab/>
      </w:r>
      <w:r w:rsidRPr="00B05A41">
        <w:rPr>
          <w:lang w:val="ru-RU" w:eastAsia="en-US"/>
        </w:rPr>
        <w:t>11</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2.  Основные принципы составления</w:t>
      </w:r>
      <w:r w:rsidRPr="00B05A41">
        <w:rPr>
          <w:webHidden/>
          <w:lang w:val="ru-RU" w:eastAsia="en-US"/>
        </w:rPr>
        <w:tab/>
      </w:r>
      <w:r w:rsidRPr="00B05A41">
        <w:rPr>
          <w:lang w:val="ru-RU" w:eastAsia="en-US"/>
        </w:rPr>
        <w:t>11</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3.  Основные принципы учетной политики</w:t>
      </w:r>
      <w:r w:rsidRPr="00B05A41">
        <w:rPr>
          <w:webHidden/>
          <w:lang w:val="ru-RU" w:eastAsia="en-US"/>
        </w:rPr>
        <w:tab/>
      </w:r>
      <w:r w:rsidRPr="00B05A41">
        <w:rPr>
          <w:lang w:val="ru-RU" w:eastAsia="en-US"/>
        </w:rPr>
        <w:t>12</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4.  Приобретения</w:t>
      </w:r>
      <w:r w:rsidRPr="00B05A41">
        <w:rPr>
          <w:lang w:val="ru-RU" w:eastAsia="en-US"/>
        </w:rPr>
        <w:tab/>
        <w:t>13</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5.  Основные средства</w:t>
      </w:r>
      <w:r w:rsidRPr="00B05A41">
        <w:rPr>
          <w:webHidden/>
          <w:lang w:val="ru-RU" w:eastAsia="en-US"/>
        </w:rPr>
        <w:tab/>
      </w:r>
      <w:r w:rsidRPr="00B05A41">
        <w:rPr>
          <w:lang w:val="ru-RU" w:eastAsia="en-US"/>
        </w:rPr>
        <w:t xml:space="preserve">14 </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6.  Вложения в совместные предприятия</w:t>
      </w:r>
      <w:r w:rsidRPr="00B05A41">
        <w:rPr>
          <w:webHidden/>
          <w:lang w:val="ru-RU" w:eastAsia="en-US"/>
        </w:rPr>
        <w:tab/>
      </w:r>
      <w:r w:rsidRPr="00B05A41">
        <w:rPr>
          <w:lang w:val="ru-RU" w:eastAsia="en-US"/>
        </w:rPr>
        <w:t xml:space="preserve">16 </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7.  Долгосрочные займы выданные и дебиторская задолженность</w:t>
      </w:r>
      <w:r w:rsidRPr="00B05A41">
        <w:rPr>
          <w:webHidden/>
          <w:lang w:val="ru-RU" w:eastAsia="en-US"/>
        </w:rPr>
        <w:tab/>
      </w:r>
      <w:r w:rsidRPr="00B05A41">
        <w:rPr>
          <w:lang w:val="ru-RU" w:eastAsia="en-US"/>
        </w:rPr>
        <w:t xml:space="preserve">18 </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8.  Торговая и прочая дебиторская задолженность</w:t>
      </w:r>
      <w:r w:rsidRPr="00B05A41">
        <w:rPr>
          <w:webHidden/>
          <w:lang w:val="ru-RU" w:eastAsia="en-US"/>
        </w:rPr>
        <w:tab/>
      </w:r>
      <w:r w:rsidRPr="00B05A41">
        <w:rPr>
          <w:lang w:val="ru-RU" w:eastAsia="en-US"/>
        </w:rPr>
        <w:t xml:space="preserve">19 </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9.  Предоплаты и прочие текущие активы</w:t>
      </w:r>
      <w:r w:rsidRPr="00B05A41">
        <w:rPr>
          <w:webHidden/>
          <w:lang w:val="ru-RU" w:eastAsia="en-US"/>
        </w:rPr>
        <w:tab/>
      </w:r>
      <w:r w:rsidRPr="00B05A41">
        <w:rPr>
          <w:lang w:val="ru-RU" w:eastAsia="en-US"/>
        </w:rPr>
        <w:t xml:space="preserve">19 </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10.  Долгосрочные заемные средства</w:t>
      </w:r>
      <w:r w:rsidRPr="00B05A41">
        <w:rPr>
          <w:webHidden/>
          <w:lang w:val="ru-RU" w:eastAsia="en-US"/>
        </w:rPr>
        <w:tab/>
      </w:r>
      <w:r w:rsidRPr="00B05A41">
        <w:rPr>
          <w:lang w:val="ru-RU" w:eastAsia="en-US"/>
        </w:rPr>
        <w:t xml:space="preserve">20 </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11.  Краткосрочные заемные средства и текущая часть долгосрочных заемных средств</w:t>
      </w:r>
      <w:r w:rsidRPr="00B05A41">
        <w:rPr>
          <w:webHidden/>
          <w:lang w:val="ru-RU" w:eastAsia="en-US"/>
        </w:rPr>
        <w:tab/>
      </w:r>
      <w:r w:rsidRPr="00B05A41">
        <w:rPr>
          <w:lang w:val="ru-RU" w:eastAsia="en-US"/>
        </w:rPr>
        <w:t xml:space="preserve">22 </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12.  Кредиторская задолженность и начисленные обязательства</w:t>
      </w:r>
      <w:r w:rsidRPr="00B05A41">
        <w:rPr>
          <w:webHidden/>
          <w:lang w:val="ru-RU" w:eastAsia="en-US"/>
        </w:rPr>
        <w:tab/>
      </w:r>
      <w:r w:rsidRPr="00B05A41">
        <w:rPr>
          <w:lang w:val="ru-RU" w:eastAsia="en-US"/>
        </w:rPr>
        <w:t xml:space="preserve">23 </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13.  Уставный капитал</w:t>
      </w:r>
      <w:r w:rsidRPr="00B05A41">
        <w:rPr>
          <w:webHidden/>
          <w:lang w:val="ru-RU" w:eastAsia="en-US"/>
        </w:rPr>
        <w:tab/>
      </w:r>
      <w:r w:rsidRPr="00B05A41">
        <w:rPr>
          <w:lang w:val="ru-RU" w:eastAsia="en-US"/>
        </w:rPr>
        <w:t xml:space="preserve">23 </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14.  Программа вознаграждения с использованием акций</w:t>
      </w:r>
      <w:r w:rsidRPr="00B05A41">
        <w:rPr>
          <w:webHidden/>
          <w:lang w:val="ru-RU" w:eastAsia="en-US"/>
        </w:rPr>
        <w:tab/>
      </w:r>
      <w:r w:rsidRPr="00B05A41">
        <w:rPr>
          <w:lang w:val="ru-RU" w:eastAsia="en-US"/>
        </w:rPr>
        <w:t xml:space="preserve">24 </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15.  Выручка от реализации нефти и газа</w:t>
      </w:r>
      <w:r w:rsidRPr="00B05A41">
        <w:rPr>
          <w:webHidden/>
          <w:lang w:val="ru-RU" w:eastAsia="en-US"/>
        </w:rPr>
        <w:tab/>
      </w:r>
      <w:r w:rsidRPr="00B05A41">
        <w:rPr>
          <w:lang w:val="ru-RU" w:eastAsia="en-US"/>
        </w:rPr>
        <w:t>24</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16.  Транспортные расходы</w:t>
      </w:r>
      <w:r w:rsidRPr="00B05A41">
        <w:rPr>
          <w:webHidden/>
          <w:lang w:val="ru-RU" w:eastAsia="en-US"/>
        </w:rPr>
        <w:tab/>
      </w:r>
      <w:r w:rsidRPr="00B05A41">
        <w:rPr>
          <w:lang w:val="ru-RU" w:eastAsia="en-US"/>
        </w:rPr>
        <w:t>24</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17.  Покупка природного газа и жидких углеводородов</w:t>
      </w:r>
      <w:r w:rsidRPr="00B05A41">
        <w:rPr>
          <w:webHidden/>
          <w:lang w:val="ru-RU" w:eastAsia="en-US"/>
        </w:rPr>
        <w:tab/>
      </w:r>
      <w:r w:rsidRPr="00B05A41">
        <w:rPr>
          <w:lang w:val="ru-RU" w:eastAsia="en-US"/>
        </w:rPr>
        <w:t>25</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18.  Налоги, кроме налога на прибыль</w:t>
      </w:r>
      <w:r w:rsidRPr="00B05A41">
        <w:rPr>
          <w:webHidden/>
          <w:lang w:val="ru-RU" w:eastAsia="en-US"/>
        </w:rPr>
        <w:tab/>
      </w:r>
      <w:r w:rsidRPr="00B05A41">
        <w:rPr>
          <w:lang w:val="ru-RU" w:eastAsia="en-US"/>
        </w:rPr>
        <w:t xml:space="preserve">25 </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19.  Доходы (расходы) от финансовой деятельности</w:t>
      </w:r>
      <w:r w:rsidRPr="00B05A41">
        <w:rPr>
          <w:webHidden/>
          <w:lang w:val="ru-RU" w:eastAsia="en-US"/>
        </w:rPr>
        <w:tab/>
      </w:r>
      <w:r w:rsidRPr="00B05A41">
        <w:rPr>
          <w:lang w:val="ru-RU" w:eastAsia="en-US"/>
        </w:rPr>
        <w:t>26</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20.  Налог на прибыль</w:t>
      </w:r>
      <w:r w:rsidRPr="00B05A41">
        <w:rPr>
          <w:webHidden/>
          <w:lang w:val="ru-RU" w:eastAsia="en-US"/>
        </w:rPr>
        <w:tab/>
      </w:r>
      <w:r w:rsidRPr="00B05A41">
        <w:rPr>
          <w:lang w:val="ru-RU" w:eastAsia="en-US"/>
        </w:rPr>
        <w:t>27</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21.  Финансовые инструменты и финансовые факторы риска</w:t>
      </w:r>
      <w:r w:rsidRPr="00B05A41">
        <w:rPr>
          <w:webHidden/>
          <w:lang w:val="ru-RU" w:eastAsia="en-US"/>
        </w:rPr>
        <w:tab/>
      </w:r>
      <w:r w:rsidRPr="00B05A41">
        <w:rPr>
          <w:lang w:val="ru-RU" w:eastAsia="en-US"/>
        </w:rPr>
        <w:t>27</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22.  Условные и договорные обязательства</w:t>
      </w:r>
      <w:r w:rsidRPr="00B05A41">
        <w:rPr>
          <w:webHidden/>
          <w:lang w:val="ru-RU" w:eastAsia="en-US"/>
        </w:rPr>
        <w:tab/>
      </w:r>
      <w:r w:rsidRPr="00B05A41">
        <w:rPr>
          <w:lang w:val="ru-RU" w:eastAsia="en-US"/>
        </w:rPr>
        <w:t>35</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23.  Операции со связанными сторонами</w:t>
      </w:r>
      <w:r w:rsidRPr="00B05A41">
        <w:rPr>
          <w:webHidden/>
          <w:lang w:val="ru-RU" w:eastAsia="en-US"/>
        </w:rPr>
        <w:tab/>
      </w:r>
      <w:r w:rsidRPr="00B05A41">
        <w:rPr>
          <w:lang w:val="ru-RU" w:eastAsia="en-US"/>
        </w:rPr>
        <w:t>3</w:t>
      </w:r>
      <w:r w:rsidR="00EF0535" w:rsidRPr="00B05A41">
        <w:rPr>
          <w:lang w:val="ru-RU" w:eastAsia="en-US"/>
        </w:rPr>
        <w:t>7</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24.  Информация по сегментам</w:t>
      </w:r>
      <w:r w:rsidRPr="00B05A41">
        <w:rPr>
          <w:webHidden/>
          <w:lang w:val="ru-RU" w:eastAsia="en-US"/>
        </w:rPr>
        <w:tab/>
      </w:r>
      <w:r w:rsidRPr="00B05A41">
        <w:rPr>
          <w:lang w:val="ru-RU" w:eastAsia="en-US"/>
        </w:rPr>
        <w:t>4</w:t>
      </w:r>
      <w:r w:rsidR="00EF0535" w:rsidRPr="00B05A41">
        <w:rPr>
          <w:lang w:val="ru-RU" w:eastAsia="en-US"/>
        </w:rPr>
        <w:t>0</w:t>
      </w:r>
    </w:p>
    <w:p w:rsidR="00B70778" w:rsidRPr="00B05A41" w:rsidRDefault="00B70778" w:rsidP="00B70778">
      <w:pPr>
        <w:pStyle w:val="Normal1"/>
        <w:tabs>
          <w:tab w:val="left" w:pos="851"/>
          <w:tab w:val="right" w:leader="dot" w:pos="9072"/>
        </w:tabs>
        <w:spacing w:before="40" w:after="20"/>
        <w:ind w:left="-142"/>
        <w:rPr>
          <w:lang w:val="ru-RU" w:eastAsia="en-US"/>
        </w:rPr>
      </w:pPr>
      <w:r w:rsidRPr="00B05A41">
        <w:rPr>
          <w:lang w:val="ru-RU" w:eastAsia="en-US"/>
        </w:rPr>
        <w:t>Прим. 25.  Новые или пересмотренные стандарты</w:t>
      </w:r>
      <w:r w:rsidRPr="00B05A41">
        <w:rPr>
          <w:webHidden/>
          <w:lang w:val="ru-RU" w:eastAsia="en-US"/>
        </w:rPr>
        <w:tab/>
      </w:r>
      <w:r w:rsidRPr="00B05A41">
        <w:rPr>
          <w:lang w:val="ru-RU" w:eastAsia="en-US"/>
        </w:rPr>
        <w:t>4</w:t>
      </w:r>
      <w:r w:rsidR="00EF0535" w:rsidRPr="00B05A41">
        <w:rPr>
          <w:lang w:val="ru-RU" w:eastAsia="en-US"/>
        </w:rPr>
        <w:t>8</w:t>
      </w:r>
      <w:r w:rsidRPr="00B05A41">
        <w:rPr>
          <w:lang w:val="ru-RU" w:eastAsia="en-US"/>
        </w:rPr>
        <w:t xml:space="preserve"> </w:t>
      </w:r>
    </w:p>
    <w:p w:rsidR="00B70778" w:rsidRPr="00B05A41" w:rsidRDefault="00B70778" w:rsidP="00B70778">
      <w:pPr>
        <w:pStyle w:val="Normal1"/>
        <w:tabs>
          <w:tab w:val="left" w:pos="1418"/>
          <w:tab w:val="right" w:leader="dot" w:pos="9072"/>
        </w:tabs>
        <w:spacing w:before="40" w:after="20"/>
        <w:ind w:left="-142"/>
        <w:rPr>
          <w:lang w:val="ru-RU" w:eastAsia="en-US"/>
        </w:rPr>
      </w:pPr>
      <w:r w:rsidRPr="00B05A41">
        <w:rPr>
          <w:lang w:val="ru-RU" w:eastAsia="en-US"/>
        </w:rPr>
        <w:t>Контактная информация</w:t>
      </w:r>
      <w:r w:rsidRPr="00B05A41">
        <w:rPr>
          <w:webHidden/>
          <w:lang w:val="ru-RU" w:eastAsia="en-US"/>
        </w:rPr>
        <w:tab/>
      </w:r>
      <w:r w:rsidRPr="00B05A41">
        <w:rPr>
          <w:lang w:val="ru-RU" w:eastAsia="en-US"/>
        </w:rPr>
        <w:t>5</w:t>
      </w:r>
      <w:r w:rsidR="00EF0535" w:rsidRPr="00B05A41">
        <w:rPr>
          <w:lang w:val="ru-RU" w:eastAsia="en-US"/>
        </w:rPr>
        <w:t>2</w:t>
      </w:r>
    </w:p>
    <w:p w:rsidR="00B70778" w:rsidRPr="00B05A41" w:rsidRDefault="00B70778">
      <w:pPr>
        <w:rPr>
          <w:lang w:val="ru-RU" w:eastAsia="en-US"/>
        </w:rPr>
        <w:sectPr w:rsidR="00B70778" w:rsidRPr="00B05A41">
          <w:type w:val="continuous"/>
          <w:pgSz w:w="11906" w:h="16838"/>
          <w:pgMar w:top="1134" w:right="850" w:bottom="568" w:left="1701" w:header="708" w:footer="708" w:gutter="0"/>
          <w:cols w:space="708"/>
        </w:sectPr>
      </w:pPr>
    </w:p>
    <w:p w:rsidR="00B70778" w:rsidRPr="00B05A41" w:rsidRDefault="00B70778" w:rsidP="00B70778">
      <w:pPr>
        <w:pStyle w:val="Normal3"/>
        <w:ind w:left="-993"/>
        <w:rPr>
          <w:rFonts w:ascii="Georgia" w:eastAsia="Calibri" w:hAnsi="Georgia"/>
          <w:lang w:val="ru-RU" w:eastAsia="en-US"/>
        </w:rPr>
      </w:pPr>
    </w:p>
    <w:p w:rsidR="00B70778" w:rsidRPr="00B05A41" w:rsidRDefault="00B70778" w:rsidP="00B70778">
      <w:pPr>
        <w:pStyle w:val="Normal3"/>
        <w:ind w:left="-993"/>
        <w:rPr>
          <w:rFonts w:ascii="Georgia" w:eastAsia="Calibri" w:hAnsi="Georgia"/>
          <w:lang w:val="ru-RU" w:eastAsia="en-US"/>
        </w:rPr>
      </w:pPr>
    </w:p>
    <w:p w:rsidR="00B70778" w:rsidRPr="00B05A41" w:rsidRDefault="00B70778" w:rsidP="00B70778">
      <w:pPr>
        <w:pStyle w:val="BodyText"/>
        <w:tabs>
          <w:tab w:val="right" w:pos="8555"/>
        </w:tabs>
        <w:spacing w:after="0" w:line="240" w:lineRule="atLeast"/>
        <w:ind w:left="-993" w:right="424"/>
        <w:jc w:val="left"/>
        <w:rPr>
          <w:rFonts w:ascii="Georgia" w:hAnsi="Georgia"/>
          <w:b/>
          <w:i/>
          <w:sz w:val="20"/>
          <w:lang w:val="ru-RU" w:eastAsia="en-US"/>
        </w:rPr>
      </w:pPr>
      <w:r w:rsidRPr="00B05A41">
        <w:rPr>
          <w:rFonts w:ascii="Georgia" w:hAnsi="Georgia"/>
          <w:noProof/>
          <w:sz w:val="20"/>
        </w:rPr>
        <w:drawing>
          <wp:inline distT="0" distB="0" distL="0" distR="0">
            <wp:extent cx="969378" cy="736600"/>
            <wp:effectExtent l="19050" t="0" r="2172" b="0"/>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969378" cy="736600"/>
                    </a:xfrm>
                    <a:prstGeom prst="rect">
                      <a:avLst/>
                    </a:prstGeom>
                  </pic:spPr>
                </pic:pic>
              </a:graphicData>
            </a:graphic>
          </wp:inline>
        </w:drawing>
      </w:r>
    </w:p>
    <w:p w:rsidR="00B70778" w:rsidRPr="00B05A41" w:rsidRDefault="00B70778" w:rsidP="00B70778">
      <w:pPr>
        <w:pStyle w:val="BodyText"/>
        <w:tabs>
          <w:tab w:val="right" w:pos="8555"/>
        </w:tabs>
        <w:spacing w:after="0" w:line="240" w:lineRule="atLeast"/>
        <w:ind w:right="424"/>
        <w:jc w:val="left"/>
        <w:rPr>
          <w:rFonts w:ascii="Georgia" w:hAnsi="Georgia"/>
          <w:b/>
          <w:i/>
          <w:sz w:val="20"/>
          <w:lang w:val="ru-RU" w:eastAsia="en-US"/>
        </w:rPr>
      </w:pPr>
    </w:p>
    <w:p w:rsidR="00B70778" w:rsidRPr="00B05A41" w:rsidRDefault="00B70778" w:rsidP="00B70778">
      <w:pPr>
        <w:pStyle w:val="BodyText"/>
        <w:tabs>
          <w:tab w:val="right" w:pos="8555"/>
        </w:tabs>
        <w:spacing w:after="0" w:line="240" w:lineRule="atLeast"/>
        <w:ind w:right="424"/>
        <w:jc w:val="left"/>
        <w:rPr>
          <w:rFonts w:ascii="Georgia" w:hAnsi="Georgia"/>
          <w:b/>
          <w:i/>
          <w:sz w:val="20"/>
          <w:lang w:val="ru-RU" w:eastAsia="en-US"/>
        </w:rPr>
      </w:pPr>
    </w:p>
    <w:p w:rsidR="00B70778" w:rsidRPr="00B05A41" w:rsidRDefault="00B70778" w:rsidP="00B70778">
      <w:pPr>
        <w:pStyle w:val="BodyText"/>
        <w:tabs>
          <w:tab w:val="right" w:pos="8555"/>
        </w:tabs>
        <w:spacing w:after="0" w:line="240" w:lineRule="atLeast"/>
        <w:ind w:right="424"/>
        <w:jc w:val="left"/>
        <w:rPr>
          <w:rFonts w:ascii="Georgia" w:hAnsi="Georgia"/>
          <w:b/>
          <w:i/>
          <w:sz w:val="20"/>
          <w:lang w:val="ru-RU" w:eastAsia="en-US"/>
        </w:rPr>
      </w:pPr>
    </w:p>
    <w:p w:rsidR="00B70778" w:rsidRPr="00B05A41" w:rsidRDefault="00B70778" w:rsidP="00B70778">
      <w:pPr>
        <w:pStyle w:val="BodyText"/>
        <w:tabs>
          <w:tab w:val="right" w:pos="8555"/>
        </w:tabs>
        <w:spacing w:after="0" w:line="240" w:lineRule="atLeast"/>
        <w:ind w:right="424"/>
        <w:jc w:val="left"/>
        <w:rPr>
          <w:rFonts w:ascii="Georgia" w:hAnsi="Georgia"/>
          <w:szCs w:val="24"/>
          <w:lang w:val="ru-RU" w:eastAsia="en-US"/>
        </w:rPr>
      </w:pPr>
      <w:proofErr w:type="spellStart"/>
      <w:r w:rsidRPr="00B05A41">
        <w:rPr>
          <w:rFonts w:ascii="Georgia" w:hAnsi="Georgia"/>
          <w:b/>
          <w:i/>
          <w:szCs w:val="24"/>
          <w:lang w:val="ru-RU" w:eastAsia="en-US"/>
        </w:rPr>
        <w:t>Oтчет</w:t>
      </w:r>
      <w:proofErr w:type="spellEnd"/>
      <w:r w:rsidRPr="00B05A41">
        <w:rPr>
          <w:rFonts w:ascii="Georgia" w:hAnsi="Georgia"/>
          <w:b/>
          <w:i/>
          <w:szCs w:val="24"/>
          <w:lang w:val="ru-RU" w:eastAsia="en-US"/>
        </w:rPr>
        <w:t xml:space="preserve"> </w:t>
      </w:r>
      <w:proofErr w:type="spellStart"/>
      <w:r w:rsidRPr="00B05A41">
        <w:rPr>
          <w:rFonts w:ascii="Georgia" w:hAnsi="Georgia"/>
          <w:b/>
          <w:i/>
          <w:szCs w:val="24"/>
          <w:lang w:val="ru-RU" w:eastAsia="en-US"/>
        </w:rPr>
        <w:t>oб</w:t>
      </w:r>
      <w:proofErr w:type="spellEnd"/>
      <w:r w:rsidRPr="00B05A41">
        <w:rPr>
          <w:rFonts w:ascii="Georgia" w:hAnsi="Georgia"/>
          <w:b/>
          <w:i/>
          <w:szCs w:val="24"/>
          <w:lang w:val="ru-RU" w:eastAsia="en-US"/>
        </w:rPr>
        <w:t xml:space="preserve"> </w:t>
      </w:r>
      <w:proofErr w:type="spellStart"/>
      <w:r w:rsidRPr="00B05A41">
        <w:rPr>
          <w:rFonts w:ascii="Georgia" w:hAnsi="Georgia"/>
          <w:b/>
          <w:i/>
          <w:szCs w:val="24"/>
          <w:lang w:val="ru-RU" w:eastAsia="en-US"/>
        </w:rPr>
        <w:t>oбзорной</w:t>
      </w:r>
      <w:proofErr w:type="spellEnd"/>
      <w:r w:rsidRPr="00B05A41">
        <w:rPr>
          <w:rFonts w:ascii="Georgia" w:hAnsi="Georgia"/>
          <w:b/>
          <w:i/>
          <w:szCs w:val="24"/>
          <w:lang w:val="ru-RU" w:eastAsia="en-US"/>
        </w:rPr>
        <w:t xml:space="preserve"> проверке промежуточной финансовой информации</w:t>
      </w:r>
    </w:p>
    <w:p w:rsidR="00B70778" w:rsidRPr="00B05A41" w:rsidRDefault="00B70778" w:rsidP="00B70778">
      <w:pPr>
        <w:pStyle w:val="BodyText"/>
        <w:tabs>
          <w:tab w:val="right" w:pos="8555"/>
        </w:tabs>
        <w:spacing w:after="0" w:line="240" w:lineRule="atLeast"/>
        <w:jc w:val="left"/>
        <w:rPr>
          <w:rFonts w:ascii="Georgia" w:hAnsi="Georgia"/>
          <w:sz w:val="20"/>
          <w:lang w:val="ru-RU" w:eastAsia="en-US"/>
        </w:rPr>
      </w:pPr>
    </w:p>
    <w:p w:rsidR="00B70778" w:rsidRPr="00B05A41" w:rsidRDefault="00B70778" w:rsidP="00B70778">
      <w:pPr>
        <w:pStyle w:val="BodyText"/>
        <w:tabs>
          <w:tab w:val="right" w:pos="8555"/>
        </w:tabs>
        <w:spacing w:after="0" w:line="240" w:lineRule="atLeast"/>
        <w:jc w:val="left"/>
        <w:rPr>
          <w:rFonts w:ascii="Georgia" w:hAnsi="Georgia"/>
          <w:sz w:val="20"/>
          <w:lang w:val="ru-RU" w:eastAsia="en-US"/>
        </w:rPr>
      </w:pPr>
      <w:r w:rsidRPr="00B05A41">
        <w:rPr>
          <w:rFonts w:ascii="Georgia" w:hAnsi="Georgia"/>
          <w:sz w:val="20"/>
          <w:lang w:val="ru-RU" w:eastAsia="en-US"/>
        </w:rPr>
        <w:t>Акционерам и Совету директоров ОАО «НОВАТЭК»</w:t>
      </w:r>
    </w:p>
    <w:p w:rsidR="00B70778" w:rsidRPr="00B05A41" w:rsidRDefault="00B70778" w:rsidP="00B70778">
      <w:pPr>
        <w:pStyle w:val="Normal3"/>
        <w:spacing w:after="20" w:line="240" w:lineRule="exact"/>
        <w:ind w:left="-573" w:firstLine="567"/>
        <w:jc w:val="both"/>
        <w:rPr>
          <w:rFonts w:ascii="Georgia" w:eastAsia="Calibri" w:hAnsi="Georgia" w:cs="Arial"/>
          <w:i/>
          <w:snapToGrid w:val="0"/>
          <w:sz w:val="20"/>
          <w:szCs w:val="20"/>
          <w:lang w:val="ru-RU" w:eastAsia="en-US"/>
        </w:rPr>
      </w:pPr>
    </w:p>
    <w:p w:rsidR="00B70778" w:rsidRPr="00B05A41" w:rsidRDefault="00B70778" w:rsidP="00B70778">
      <w:pPr>
        <w:pStyle w:val="Normal3"/>
        <w:spacing w:after="20" w:line="240" w:lineRule="exact"/>
        <w:ind w:left="6"/>
        <w:jc w:val="both"/>
        <w:outlineLvl w:val="0"/>
        <w:rPr>
          <w:rFonts w:ascii="Georgia" w:eastAsia="Calibri" w:hAnsi="Georgia"/>
          <w:b/>
          <w:snapToGrid w:val="0"/>
          <w:sz w:val="20"/>
          <w:szCs w:val="20"/>
          <w:lang w:val="ru-RU" w:eastAsia="en-US"/>
        </w:rPr>
      </w:pPr>
      <w:r w:rsidRPr="00B05A41">
        <w:rPr>
          <w:rFonts w:ascii="Georgia" w:eastAsia="Calibri" w:hAnsi="Georgia"/>
          <w:b/>
          <w:snapToGrid w:val="0"/>
          <w:sz w:val="20"/>
          <w:szCs w:val="20"/>
          <w:lang w:val="ru-RU" w:eastAsia="en-US"/>
        </w:rPr>
        <w:t>Вступление</w:t>
      </w:r>
    </w:p>
    <w:p w:rsidR="00B70778" w:rsidRPr="00B05A41" w:rsidRDefault="00B70778" w:rsidP="00B70778">
      <w:pPr>
        <w:pStyle w:val="Normal3"/>
        <w:spacing w:line="240" w:lineRule="exact"/>
        <w:jc w:val="both"/>
        <w:rPr>
          <w:rFonts w:ascii="Georgia" w:eastAsia="Calibri" w:hAnsi="Georgia"/>
          <w:sz w:val="20"/>
          <w:szCs w:val="20"/>
          <w:lang w:val="ru-RU" w:eastAsia="en-US"/>
        </w:rPr>
      </w:pPr>
      <w:r w:rsidRPr="00B05A41">
        <w:rPr>
          <w:rFonts w:ascii="Georgia" w:eastAsia="Calibri" w:hAnsi="Georgia"/>
          <w:sz w:val="20"/>
          <w:szCs w:val="20"/>
          <w:lang w:val="ru-RU" w:eastAsia="en-US"/>
        </w:rPr>
        <w:t>Мы провели обзорную проверку прилагаемого сокращенного консолидированного промежуточного отчета о финансовом положении ОАО «НОВАТЭК» и его дочерних обществ (далее – «Группа») по состоянию на 30 июня 2013 г. и соответствующих сокращенных консолидированных отчетов о прибылях и убытках, совокупном доходе, изменениях капитала и движении денежных средств за три и шесть месяцев, закончившихся на указанную дату. Руководство несет ответственность за подготовку и представление этой сокращенной консолидированной промежуточной финансовой информации в соответствии с Международным стандартом финансовой отчетности (IAS) 34 «Промежуточная финансовая отчетность». Мы отвечаем за предоставление вывода по данной сокращенной консолидированной промежуточной финансовой информации на основе проведенной нами обзорной проверки.</w:t>
      </w:r>
    </w:p>
    <w:p w:rsidR="00B70778" w:rsidRPr="00B05A41" w:rsidRDefault="00B70778" w:rsidP="00B70778">
      <w:pPr>
        <w:pStyle w:val="Normal3"/>
        <w:spacing w:after="20" w:line="240" w:lineRule="exact"/>
        <w:ind w:left="284"/>
        <w:jc w:val="both"/>
        <w:rPr>
          <w:rFonts w:ascii="Georgia" w:eastAsia="Calibri" w:hAnsi="Georgia" w:cs="Arial"/>
          <w:i/>
          <w:snapToGrid w:val="0"/>
          <w:sz w:val="20"/>
          <w:szCs w:val="20"/>
          <w:lang w:val="ru-RU" w:eastAsia="en-US"/>
        </w:rPr>
      </w:pPr>
    </w:p>
    <w:p w:rsidR="00B70778" w:rsidRPr="00B05A41" w:rsidRDefault="00B70778" w:rsidP="00B70778">
      <w:pPr>
        <w:pStyle w:val="Normal3"/>
        <w:spacing w:after="20" w:line="240" w:lineRule="exact"/>
        <w:ind w:left="6"/>
        <w:jc w:val="both"/>
        <w:outlineLvl w:val="0"/>
        <w:rPr>
          <w:rFonts w:ascii="Georgia" w:eastAsia="Calibri" w:hAnsi="Georgia"/>
          <w:b/>
          <w:snapToGrid w:val="0"/>
          <w:sz w:val="20"/>
          <w:szCs w:val="20"/>
          <w:lang w:val="ru-RU" w:eastAsia="en-US"/>
        </w:rPr>
      </w:pPr>
      <w:r w:rsidRPr="00B05A41">
        <w:rPr>
          <w:rFonts w:ascii="Georgia" w:eastAsia="Calibri" w:hAnsi="Georgia"/>
          <w:b/>
          <w:snapToGrid w:val="0"/>
          <w:sz w:val="20"/>
          <w:szCs w:val="20"/>
          <w:lang w:val="ru-RU" w:eastAsia="en-US"/>
        </w:rPr>
        <w:t>Объем обзорной проверки</w:t>
      </w:r>
    </w:p>
    <w:p w:rsidR="00B70778" w:rsidRPr="00B05A41" w:rsidRDefault="00B70778" w:rsidP="00B70778">
      <w:pPr>
        <w:pStyle w:val="Normal3"/>
        <w:spacing w:after="20" w:line="240" w:lineRule="exact"/>
        <w:jc w:val="both"/>
        <w:rPr>
          <w:rFonts w:ascii="Georgia" w:eastAsia="Calibri" w:hAnsi="Georgia"/>
          <w:snapToGrid w:val="0"/>
          <w:sz w:val="20"/>
          <w:szCs w:val="20"/>
          <w:lang w:val="ru-RU" w:eastAsia="en-US"/>
        </w:rPr>
      </w:pPr>
      <w:r w:rsidRPr="00B05A41">
        <w:rPr>
          <w:rFonts w:ascii="Georgia" w:eastAsia="Calibri" w:hAnsi="Georgia"/>
          <w:snapToGrid w:val="0"/>
          <w:sz w:val="20"/>
          <w:szCs w:val="20"/>
          <w:lang w:val="ru-RU" w:eastAsia="en-US"/>
        </w:rPr>
        <w:t>Мы провели обзорную проверку в соответствии с Международным стандартом по обзорным проверкам 2410 «Обзорная проверка промежуточной финансовой информации, которую проводит независимый аудитор компании». Обзорная проверка промежуточной финансовой информации ограничивается, в основном, опросом должностных лиц, ответственных за финансовые и бухгалтерские вопросы, и аналитическими и прочими процедурами обзорной проверки. Объем обзорной проверки существенно меньше объема аудиторской проверки, которая проводится в соответствии с Международными стандартами аудита, поэтому обзорная проверка не позволяет нам получить уверенность в том, что нам стали известны все значительные аспекты, которые могли бы быть выявлены в ходе аудита. Следовательно, мы не предоставляем аудиторского заключения.</w:t>
      </w:r>
    </w:p>
    <w:p w:rsidR="00B70778" w:rsidRPr="00B05A41" w:rsidRDefault="00B70778" w:rsidP="00B70778">
      <w:pPr>
        <w:pStyle w:val="Normal3"/>
        <w:spacing w:after="20" w:line="240" w:lineRule="exact"/>
        <w:jc w:val="both"/>
        <w:rPr>
          <w:rFonts w:ascii="Georgia" w:eastAsia="Calibri" w:hAnsi="Georgia" w:cs="Arial"/>
          <w:i/>
          <w:snapToGrid w:val="0"/>
          <w:sz w:val="20"/>
          <w:szCs w:val="20"/>
          <w:lang w:val="ru-RU" w:eastAsia="en-US"/>
        </w:rPr>
      </w:pPr>
    </w:p>
    <w:p w:rsidR="00B70778" w:rsidRPr="00B05A41" w:rsidRDefault="00B70778" w:rsidP="00B70778">
      <w:pPr>
        <w:pStyle w:val="Normal3"/>
        <w:spacing w:after="20" w:line="240" w:lineRule="exact"/>
        <w:ind w:left="6"/>
        <w:jc w:val="both"/>
        <w:outlineLvl w:val="0"/>
        <w:rPr>
          <w:rFonts w:ascii="Georgia" w:eastAsia="Calibri" w:hAnsi="Georgia"/>
          <w:b/>
          <w:snapToGrid w:val="0"/>
          <w:sz w:val="20"/>
          <w:szCs w:val="20"/>
          <w:lang w:val="ru-RU" w:eastAsia="en-US"/>
        </w:rPr>
      </w:pPr>
      <w:r w:rsidRPr="00B05A41">
        <w:rPr>
          <w:rFonts w:ascii="Georgia" w:eastAsia="Calibri" w:hAnsi="Georgia"/>
          <w:b/>
          <w:snapToGrid w:val="0"/>
          <w:sz w:val="20"/>
          <w:szCs w:val="20"/>
          <w:lang w:val="ru-RU" w:eastAsia="en-US"/>
        </w:rPr>
        <w:t>Вывод</w:t>
      </w:r>
    </w:p>
    <w:p w:rsidR="00B70778" w:rsidRPr="00B05A41" w:rsidRDefault="00B70778" w:rsidP="00B70778">
      <w:pPr>
        <w:pStyle w:val="ListParagraph"/>
        <w:spacing w:after="120" w:line="240" w:lineRule="exact"/>
        <w:ind w:left="0"/>
        <w:jc w:val="both"/>
        <w:rPr>
          <w:rFonts w:ascii="Georgia" w:hAnsi="Georgia"/>
          <w:lang w:val="ru-RU" w:eastAsia="en-US"/>
        </w:rPr>
      </w:pPr>
      <w:r w:rsidRPr="00B05A41">
        <w:rPr>
          <w:rFonts w:ascii="Georgia" w:hAnsi="Georgia"/>
          <w:lang w:val="ru-RU" w:eastAsia="en-US"/>
        </w:rPr>
        <w:t>По итогам проведенной обзорной проверки ничто не привлекло нашего внимания, что могло бы свидетельствовать о том, что прилагаемая сокращенная консолидированная промежуточная финансовая информация не была подготовлена, во всех существенных аспектах, в соответствии с Международным стандартом финансовой отчетности (IAS) 34 «Промежуточная финансовая отчетность».</w:t>
      </w:r>
    </w:p>
    <w:p w:rsidR="00B70778" w:rsidRPr="00B05A41" w:rsidRDefault="00B70778" w:rsidP="00B70778">
      <w:pPr>
        <w:pStyle w:val="ListParagraph"/>
        <w:spacing w:after="120" w:line="240" w:lineRule="exact"/>
        <w:ind w:left="-213"/>
        <w:jc w:val="both"/>
        <w:rPr>
          <w:rFonts w:ascii="Georgia" w:hAnsi="Georgia"/>
          <w:lang w:val="ru-RU" w:eastAsia="en-US"/>
        </w:rPr>
      </w:pPr>
    </w:p>
    <w:p w:rsidR="00B70778" w:rsidRPr="00B05A41" w:rsidRDefault="00B70778" w:rsidP="00B70778">
      <w:pPr>
        <w:pStyle w:val="ListParagraph"/>
        <w:spacing w:after="120" w:line="240" w:lineRule="exact"/>
        <w:ind w:left="-213"/>
        <w:jc w:val="both"/>
        <w:rPr>
          <w:rFonts w:ascii="Georgia" w:hAnsi="Georgia"/>
          <w:lang w:val="ru-RU" w:eastAsia="en-US"/>
        </w:rPr>
      </w:pPr>
    </w:p>
    <w:p w:rsidR="00B70778" w:rsidRPr="00B05A41" w:rsidRDefault="00B70778" w:rsidP="00B70778">
      <w:pPr>
        <w:pStyle w:val="ListParagraph"/>
        <w:spacing w:after="120" w:line="240" w:lineRule="exact"/>
        <w:ind w:left="-213"/>
        <w:jc w:val="both"/>
        <w:rPr>
          <w:rFonts w:ascii="Georgia" w:hAnsi="Georgia"/>
          <w:lang w:val="ru-RU" w:eastAsia="en-US"/>
        </w:rPr>
      </w:pPr>
    </w:p>
    <w:p w:rsidR="00B70778" w:rsidRPr="00B05A41" w:rsidRDefault="00B70778" w:rsidP="00B70778">
      <w:pPr>
        <w:pStyle w:val="Normal3"/>
        <w:rPr>
          <w:rFonts w:ascii="Georgia" w:eastAsia="Calibri" w:hAnsi="Georgia"/>
          <w:sz w:val="20"/>
          <w:szCs w:val="20"/>
          <w:lang w:val="ru-RU" w:eastAsia="en-US"/>
        </w:rPr>
      </w:pPr>
      <w:r w:rsidRPr="00B05A41">
        <w:rPr>
          <w:rFonts w:ascii="Georgia" w:eastAsia="Calibri" w:hAnsi="Georgia"/>
          <w:sz w:val="20"/>
          <w:szCs w:val="20"/>
          <w:lang w:val="ru-RU" w:eastAsia="en-US"/>
        </w:rPr>
        <w:t>8 августа 2013 года</w:t>
      </w:r>
    </w:p>
    <w:p w:rsidR="00B70778" w:rsidRPr="00B05A41" w:rsidRDefault="00B70778" w:rsidP="00B70778">
      <w:pPr>
        <w:pStyle w:val="Normal3"/>
        <w:rPr>
          <w:rFonts w:ascii="Georgia" w:eastAsia="Calibri" w:hAnsi="Georgia"/>
          <w:sz w:val="20"/>
          <w:szCs w:val="20"/>
          <w:lang w:val="ru-RU" w:eastAsia="en-US"/>
        </w:rPr>
      </w:pPr>
      <w:r w:rsidRPr="00B05A41">
        <w:rPr>
          <w:rFonts w:ascii="Georgia" w:eastAsia="Calibri" w:hAnsi="Georgia"/>
          <w:sz w:val="20"/>
          <w:szCs w:val="20"/>
          <w:lang w:val="ru-RU" w:eastAsia="en-US"/>
        </w:rPr>
        <w:t>Москва, Российская Федерация</w:t>
      </w:r>
    </w:p>
    <w:p w:rsidR="00B70778" w:rsidRPr="00B05A41" w:rsidRDefault="00B70778">
      <w:pPr>
        <w:rPr>
          <w:rFonts w:ascii="Georgia" w:eastAsia="Calibri" w:hAnsi="Georgia"/>
          <w:szCs w:val="20"/>
          <w:lang w:eastAsia="en-US"/>
        </w:rPr>
        <w:sectPr w:rsidR="00B70778" w:rsidRPr="00B05A41">
          <w:footerReference w:type="default" r:id="rId8"/>
          <w:pgSz w:w="11906" w:h="16838"/>
          <w:pgMar w:top="426" w:right="1134" w:bottom="1134" w:left="1701" w:header="709" w:footer="709" w:gutter="0"/>
          <w:cols w:space="708"/>
        </w:sectPr>
      </w:pPr>
    </w:p>
    <w:tbl>
      <w:tblPr>
        <w:tblW w:w="5114" w:type="pct"/>
        <w:tblLayout w:type="fixed"/>
        <w:tblLook w:val="01E0"/>
      </w:tblPr>
      <w:tblGrid>
        <w:gridCol w:w="5346"/>
        <w:gridCol w:w="705"/>
        <w:gridCol w:w="1724"/>
        <w:gridCol w:w="1724"/>
      </w:tblGrid>
      <w:tr w:rsidR="00DC04BC" w:rsidRPr="00B05A41" w:rsidTr="00B70778">
        <w:tc>
          <w:tcPr>
            <w:tcW w:w="5346" w:type="dxa"/>
            <w:tcBorders>
              <w:bottom w:val="single" w:sz="4" w:space="0" w:color="auto"/>
            </w:tcBorders>
            <w:vAlign w:val="bottom"/>
          </w:tcPr>
          <w:p w:rsidR="00B70778" w:rsidRPr="00B05A41" w:rsidRDefault="00B70778" w:rsidP="00B70778">
            <w:pPr>
              <w:pStyle w:val="Normal6"/>
              <w:spacing w:before="100" w:after="20"/>
              <w:rPr>
                <w:b/>
                <w:sz w:val="16"/>
                <w:szCs w:val="16"/>
                <w:lang w:val="ru-RU"/>
              </w:rPr>
            </w:pPr>
          </w:p>
        </w:tc>
        <w:tc>
          <w:tcPr>
            <w:tcW w:w="705" w:type="dxa"/>
            <w:tcBorders>
              <w:bottom w:val="single" w:sz="4" w:space="0" w:color="auto"/>
            </w:tcBorders>
            <w:vAlign w:val="bottom"/>
            <w:hideMark/>
          </w:tcPr>
          <w:p w:rsidR="00B70778" w:rsidRPr="00B05A41" w:rsidRDefault="00B70778" w:rsidP="00B70778">
            <w:pPr>
              <w:pStyle w:val="Normal6"/>
              <w:spacing w:before="100" w:after="20"/>
              <w:ind w:left="-109" w:right="-130"/>
              <w:jc w:val="center"/>
              <w:rPr>
                <w:b/>
                <w:sz w:val="16"/>
                <w:szCs w:val="16"/>
                <w:lang w:val="ru-RU"/>
              </w:rPr>
            </w:pPr>
            <w:r w:rsidRPr="00B05A41">
              <w:rPr>
                <w:b/>
                <w:sz w:val="16"/>
                <w:szCs w:val="16"/>
                <w:lang w:val="ru-RU"/>
              </w:rPr>
              <w:t>Прим.</w:t>
            </w:r>
          </w:p>
        </w:tc>
        <w:tc>
          <w:tcPr>
            <w:tcW w:w="1724" w:type="dxa"/>
            <w:tcBorders>
              <w:bottom w:val="single" w:sz="4" w:space="0" w:color="auto"/>
            </w:tcBorders>
            <w:vAlign w:val="bottom"/>
            <w:hideMark/>
          </w:tcPr>
          <w:p w:rsidR="00B70778" w:rsidRPr="00B05A41" w:rsidRDefault="00B70778" w:rsidP="00B70778">
            <w:pPr>
              <w:pStyle w:val="Normal6"/>
              <w:spacing w:after="20"/>
              <w:ind w:left="-119" w:right="-68"/>
              <w:jc w:val="right"/>
              <w:rPr>
                <w:b/>
                <w:sz w:val="16"/>
                <w:szCs w:val="16"/>
                <w:lang w:val="ru-RU"/>
              </w:rPr>
            </w:pPr>
            <w:r w:rsidRPr="00B05A41">
              <w:rPr>
                <w:b/>
                <w:sz w:val="16"/>
                <w:szCs w:val="16"/>
                <w:lang w:val="ru-RU"/>
              </w:rPr>
              <w:t>На 30 июня 2013 г. </w:t>
            </w:r>
          </w:p>
        </w:tc>
        <w:tc>
          <w:tcPr>
            <w:tcW w:w="1724" w:type="dxa"/>
            <w:tcBorders>
              <w:bottom w:val="single" w:sz="4" w:space="0" w:color="auto"/>
            </w:tcBorders>
            <w:vAlign w:val="bottom"/>
            <w:hideMark/>
          </w:tcPr>
          <w:p w:rsidR="00B70778" w:rsidRPr="00B05A41" w:rsidRDefault="00B70778" w:rsidP="00B70778">
            <w:pPr>
              <w:pStyle w:val="Normal6"/>
              <w:spacing w:after="20"/>
              <w:ind w:left="-119" w:right="-68"/>
              <w:jc w:val="right"/>
              <w:rPr>
                <w:b/>
                <w:sz w:val="16"/>
                <w:szCs w:val="16"/>
                <w:lang w:val="ru-RU"/>
              </w:rPr>
            </w:pPr>
            <w:r w:rsidRPr="00B05A41">
              <w:rPr>
                <w:b/>
                <w:sz w:val="16"/>
                <w:szCs w:val="16"/>
                <w:lang w:val="ru-RU"/>
              </w:rPr>
              <w:t>На 31 декабря 2012 г. </w:t>
            </w:r>
          </w:p>
        </w:tc>
      </w:tr>
      <w:tr w:rsidR="00DC04BC" w:rsidRPr="00B05A41" w:rsidTr="00B70778">
        <w:tc>
          <w:tcPr>
            <w:tcW w:w="5346" w:type="dxa"/>
            <w:tcBorders>
              <w:top w:val="single" w:sz="4" w:space="0" w:color="auto"/>
            </w:tcBorders>
            <w:vAlign w:val="bottom"/>
          </w:tcPr>
          <w:p w:rsidR="00B70778" w:rsidRPr="00B05A41" w:rsidRDefault="00B70778">
            <w:pPr>
              <w:pStyle w:val="Normal6"/>
              <w:rPr>
                <w:sz w:val="10"/>
                <w:szCs w:val="10"/>
                <w:lang w:val="ru-RU"/>
              </w:rPr>
            </w:pPr>
          </w:p>
        </w:tc>
        <w:tc>
          <w:tcPr>
            <w:tcW w:w="705" w:type="dxa"/>
            <w:tcBorders>
              <w:top w:val="single" w:sz="4" w:space="0" w:color="auto"/>
            </w:tcBorders>
            <w:vAlign w:val="center"/>
          </w:tcPr>
          <w:p w:rsidR="00B70778" w:rsidRPr="00B05A41" w:rsidRDefault="00B70778" w:rsidP="00B70778">
            <w:pPr>
              <w:pStyle w:val="Normal6"/>
              <w:ind w:right="-130"/>
              <w:jc w:val="center"/>
              <w:rPr>
                <w:sz w:val="10"/>
                <w:szCs w:val="10"/>
                <w:lang w:val="ru-RU"/>
              </w:rPr>
            </w:pPr>
          </w:p>
        </w:tc>
        <w:tc>
          <w:tcPr>
            <w:tcW w:w="1724" w:type="dxa"/>
            <w:tcBorders>
              <w:top w:val="single" w:sz="4" w:space="0" w:color="auto"/>
            </w:tcBorders>
            <w:vAlign w:val="bottom"/>
          </w:tcPr>
          <w:p w:rsidR="00B70778" w:rsidRPr="00B05A41" w:rsidRDefault="00B70778">
            <w:pPr>
              <w:pStyle w:val="Normal6"/>
              <w:jc w:val="right"/>
              <w:rPr>
                <w:sz w:val="10"/>
                <w:szCs w:val="10"/>
                <w:lang w:val="ru-RU"/>
              </w:rPr>
            </w:pPr>
          </w:p>
        </w:tc>
        <w:tc>
          <w:tcPr>
            <w:tcW w:w="1724" w:type="dxa"/>
            <w:tcBorders>
              <w:top w:val="single" w:sz="4" w:space="0" w:color="auto"/>
            </w:tcBorders>
            <w:vAlign w:val="bottom"/>
          </w:tcPr>
          <w:p w:rsidR="00B70778" w:rsidRPr="00B05A41" w:rsidRDefault="00B70778">
            <w:pPr>
              <w:pStyle w:val="Normal6"/>
              <w:jc w:val="right"/>
              <w:rPr>
                <w:sz w:val="10"/>
                <w:szCs w:val="10"/>
                <w:lang w:val="ru-RU"/>
              </w:rPr>
            </w:pPr>
          </w:p>
        </w:tc>
      </w:tr>
      <w:tr w:rsidR="00DC04BC" w:rsidRPr="00B05A41" w:rsidTr="00B70778">
        <w:tc>
          <w:tcPr>
            <w:tcW w:w="5346" w:type="dxa"/>
            <w:vAlign w:val="bottom"/>
            <w:hideMark/>
          </w:tcPr>
          <w:p w:rsidR="00B70778" w:rsidRPr="00B05A41" w:rsidRDefault="00B70778">
            <w:pPr>
              <w:pStyle w:val="Normal6"/>
              <w:rPr>
                <w:b/>
                <w:lang w:val="ru-RU"/>
              </w:rPr>
            </w:pPr>
            <w:r w:rsidRPr="00B05A41">
              <w:rPr>
                <w:b/>
                <w:lang w:val="ru-RU"/>
              </w:rPr>
              <w:t>АКТИВЫ</w:t>
            </w:r>
          </w:p>
        </w:tc>
        <w:tc>
          <w:tcPr>
            <w:tcW w:w="705" w:type="dxa"/>
            <w:vAlign w:val="bottom"/>
          </w:tcPr>
          <w:p w:rsidR="00B70778" w:rsidRPr="00B05A41" w:rsidRDefault="00B70778" w:rsidP="00B70778">
            <w:pPr>
              <w:pStyle w:val="Normal6"/>
              <w:ind w:right="-130"/>
              <w:jc w:val="center"/>
              <w:rPr>
                <w:lang w:val="ru-RU"/>
              </w:rPr>
            </w:pPr>
          </w:p>
        </w:tc>
        <w:tc>
          <w:tcPr>
            <w:tcW w:w="1724" w:type="dxa"/>
            <w:vAlign w:val="bottom"/>
          </w:tcPr>
          <w:p w:rsidR="00B70778" w:rsidRPr="00B05A41" w:rsidRDefault="00B70778">
            <w:pPr>
              <w:pStyle w:val="Normal6"/>
              <w:jc w:val="right"/>
              <w:rPr>
                <w:lang w:val="ru-RU"/>
              </w:rPr>
            </w:pPr>
          </w:p>
        </w:tc>
        <w:tc>
          <w:tcPr>
            <w:tcW w:w="1724" w:type="dxa"/>
            <w:vAlign w:val="bottom"/>
          </w:tcPr>
          <w:p w:rsidR="00B70778" w:rsidRPr="00B05A41" w:rsidRDefault="00B70778">
            <w:pPr>
              <w:pStyle w:val="Normal6"/>
              <w:jc w:val="right"/>
              <w:rPr>
                <w:lang w:val="ru-RU"/>
              </w:rPr>
            </w:pPr>
          </w:p>
        </w:tc>
      </w:tr>
      <w:tr w:rsidR="00DC04BC" w:rsidRPr="00B05A41" w:rsidTr="00B70778">
        <w:tc>
          <w:tcPr>
            <w:tcW w:w="5346" w:type="dxa"/>
            <w:vAlign w:val="bottom"/>
          </w:tcPr>
          <w:p w:rsidR="00B70778" w:rsidRPr="00B05A41" w:rsidRDefault="00B70778">
            <w:pPr>
              <w:pStyle w:val="Normal6"/>
              <w:rPr>
                <w:b/>
                <w:sz w:val="10"/>
                <w:szCs w:val="10"/>
                <w:lang w:val="ru-RU"/>
              </w:rPr>
            </w:pPr>
          </w:p>
        </w:tc>
        <w:tc>
          <w:tcPr>
            <w:tcW w:w="705" w:type="dxa"/>
            <w:vAlign w:val="bottom"/>
          </w:tcPr>
          <w:p w:rsidR="00B70778" w:rsidRPr="00B05A41" w:rsidRDefault="00B70778" w:rsidP="00B70778">
            <w:pPr>
              <w:pStyle w:val="Normal6"/>
              <w:ind w:right="-130"/>
              <w:jc w:val="center"/>
              <w:rPr>
                <w:sz w:val="10"/>
                <w:szCs w:val="10"/>
                <w:lang w:val="ru-RU"/>
              </w:rPr>
            </w:pPr>
          </w:p>
        </w:tc>
        <w:tc>
          <w:tcPr>
            <w:tcW w:w="1724" w:type="dxa"/>
            <w:vAlign w:val="bottom"/>
          </w:tcPr>
          <w:p w:rsidR="00B70778" w:rsidRPr="00B05A41" w:rsidRDefault="00B70778">
            <w:pPr>
              <w:pStyle w:val="Normal6"/>
              <w:jc w:val="right"/>
              <w:rPr>
                <w:sz w:val="10"/>
                <w:szCs w:val="10"/>
                <w:lang w:val="ru-RU"/>
              </w:rPr>
            </w:pPr>
          </w:p>
        </w:tc>
        <w:tc>
          <w:tcPr>
            <w:tcW w:w="1724" w:type="dxa"/>
            <w:vAlign w:val="bottom"/>
          </w:tcPr>
          <w:p w:rsidR="00B70778" w:rsidRPr="00B05A41" w:rsidRDefault="00B70778">
            <w:pPr>
              <w:pStyle w:val="Normal6"/>
              <w:jc w:val="right"/>
              <w:rPr>
                <w:sz w:val="10"/>
                <w:szCs w:val="10"/>
                <w:lang w:val="ru-RU"/>
              </w:rPr>
            </w:pPr>
          </w:p>
        </w:tc>
      </w:tr>
      <w:tr w:rsidR="00DC04BC" w:rsidRPr="00B05A41" w:rsidTr="00B70778">
        <w:tc>
          <w:tcPr>
            <w:tcW w:w="5346" w:type="dxa"/>
            <w:vAlign w:val="bottom"/>
            <w:hideMark/>
          </w:tcPr>
          <w:p w:rsidR="00B70778" w:rsidRPr="00B05A41" w:rsidRDefault="00B70778">
            <w:pPr>
              <w:pStyle w:val="Normal6"/>
              <w:rPr>
                <w:b/>
                <w:lang w:val="ru-RU"/>
              </w:rPr>
            </w:pPr>
            <w:r w:rsidRPr="00B05A41">
              <w:rPr>
                <w:b/>
                <w:lang w:val="ru-RU"/>
              </w:rPr>
              <w:t>Долгосрочные активы</w:t>
            </w:r>
          </w:p>
        </w:tc>
        <w:tc>
          <w:tcPr>
            <w:tcW w:w="705" w:type="dxa"/>
            <w:vAlign w:val="bottom"/>
          </w:tcPr>
          <w:p w:rsidR="00B70778" w:rsidRPr="00B05A41" w:rsidRDefault="00B70778" w:rsidP="00B70778">
            <w:pPr>
              <w:pStyle w:val="Normal6"/>
              <w:ind w:right="-130"/>
              <w:jc w:val="center"/>
              <w:rPr>
                <w:lang w:val="ru-RU"/>
              </w:rPr>
            </w:pPr>
          </w:p>
        </w:tc>
        <w:tc>
          <w:tcPr>
            <w:tcW w:w="1724" w:type="dxa"/>
            <w:vAlign w:val="bottom"/>
          </w:tcPr>
          <w:p w:rsidR="00B70778" w:rsidRPr="00B05A41" w:rsidRDefault="00B70778">
            <w:pPr>
              <w:pStyle w:val="Normal6"/>
              <w:jc w:val="right"/>
              <w:rPr>
                <w:lang w:val="ru-RU"/>
              </w:rPr>
            </w:pPr>
          </w:p>
        </w:tc>
        <w:tc>
          <w:tcPr>
            <w:tcW w:w="1724" w:type="dxa"/>
            <w:vAlign w:val="bottom"/>
          </w:tcPr>
          <w:p w:rsidR="00B70778" w:rsidRPr="00B05A41" w:rsidRDefault="00B70778">
            <w:pPr>
              <w:pStyle w:val="Normal6"/>
              <w:jc w:val="right"/>
              <w:rPr>
                <w:lang w:val="ru-RU"/>
              </w:rPr>
            </w:pP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Основные средства</w:t>
            </w:r>
          </w:p>
        </w:tc>
        <w:tc>
          <w:tcPr>
            <w:tcW w:w="705" w:type="dxa"/>
            <w:vAlign w:val="bottom"/>
            <w:hideMark/>
          </w:tcPr>
          <w:p w:rsidR="00B70778" w:rsidRPr="00B05A41" w:rsidRDefault="00B70778" w:rsidP="00B70778">
            <w:pPr>
              <w:pStyle w:val="Normal6"/>
              <w:ind w:right="-130"/>
              <w:jc w:val="center"/>
              <w:rPr>
                <w:sz w:val="16"/>
                <w:szCs w:val="16"/>
                <w:lang w:val="ru-RU"/>
              </w:rPr>
            </w:pPr>
            <w:r w:rsidRPr="00B05A41">
              <w:rPr>
                <w:sz w:val="16"/>
                <w:szCs w:val="16"/>
                <w:lang w:val="ru-RU"/>
              </w:rPr>
              <w:t>5</w:t>
            </w:r>
          </w:p>
        </w:tc>
        <w:tc>
          <w:tcPr>
            <w:tcW w:w="1724" w:type="dxa"/>
            <w:vAlign w:val="bottom"/>
            <w:hideMark/>
          </w:tcPr>
          <w:p w:rsidR="00B70778" w:rsidRPr="00B05A41" w:rsidRDefault="00B70778" w:rsidP="00B70778">
            <w:pPr>
              <w:pStyle w:val="Normal6"/>
              <w:widowControl/>
              <w:ind w:right="-68"/>
              <w:jc w:val="right"/>
              <w:rPr>
                <w:rFonts w:eastAsia="Arial Unicode MS"/>
                <w:lang w:val="ru-RU"/>
              </w:rPr>
            </w:pPr>
            <w:r w:rsidRPr="00B05A41">
              <w:rPr>
                <w:rFonts w:eastAsia="Arial Unicode MS"/>
                <w:lang w:val="ru-RU"/>
              </w:rPr>
              <w:t>222'806 </w:t>
            </w: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197'376 </w:t>
            </w: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Вложения в совместные предприятия</w:t>
            </w:r>
          </w:p>
        </w:tc>
        <w:tc>
          <w:tcPr>
            <w:tcW w:w="705" w:type="dxa"/>
            <w:vAlign w:val="bottom"/>
            <w:hideMark/>
          </w:tcPr>
          <w:p w:rsidR="00B70778" w:rsidRPr="00B05A41" w:rsidRDefault="00B70778" w:rsidP="00B70778">
            <w:pPr>
              <w:pStyle w:val="Normal6"/>
              <w:ind w:right="-130"/>
              <w:jc w:val="center"/>
              <w:rPr>
                <w:sz w:val="16"/>
                <w:szCs w:val="16"/>
                <w:lang w:val="ru-RU"/>
              </w:rPr>
            </w:pPr>
            <w:r w:rsidRPr="00B05A41">
              <w:rPr>
                <w:sz w:val="16"/>
                <w:szCs w:val="16"/>
                <w:lang w:val="ru-RU"/>
              </w:rPr>
              <w:t>6</w:t>
            </w:r>
          </w:p>
        </w:tc>
        <w:tc>
          <w:tcPr>
            <w:tcW w:w="1724" w:type="dxa"/>
            <w:vAlign w:val="bottom"/>
            <w:hideMark/>
          </w:tcPr>
          <w:p w:rsidR="00B70778" w:rsidRPr="00B05A41" w:rsidRDefault="00B70778" w:rsidP="00B70778">
            <w:pPr>
              <w:pStyle w:val="Normal6"/>
              <w:widowControl/>
              <w:ind w:right="-68"/>
              <w:jc w:val="right"/>
              <w:rPr>
                <w:rFonts w:eastAsia="Arial Unicode MS"/>
                <w:lang w:val="ru-RU"/>
              </w:rPr>
            </w:pPr>
            <w:r w:rsidRPr="00B05A41">
              <w:rPr>
                <w:rFonts w:eastAsia="Arial Unicode MS"/>
                <w:lang w:val="ru-RU"/>
              </w:rPr>
              <w:t>193'330 </w:t>
            </w: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189'136 </w:t>
            </w:r>
          </w:p>
        </w:tc>
      </w:tr>
      <w:tr w:rsidR="00DC04BC" w:rsidRPr="00B05A41" w:rsidTr="00B70778">
        <w:tc>
          <w:tcPr>
            <w:tcW w:w="5346" w:type="dxa"/>
            <w:vAlign w:val="bottom"/>
            <w:hideMark/>
          </w:tcPr>
          <w:p w:rsidR="00B70778" w:rsidRPr="00B05A41" w:rsidRDefault="00B70778" w:rsidP="00B70778">
            <w:pPr>
              <w:pStyle w:val="Normal6"/>
              <w:ind w:left="284" w:right="-391" w:hanging="142"/>
              <w:rPr>
                <w:lang w:val="ru-RU"/>
              </w:rPr>
            </w:pPr>
            <w:r w:rsidRPr="00B05A41">
              <w:rPr>
                <w:lang w:val="ru-RU"/>
              </w:rPr>
              <w:t>Долгосрочные займы выданные</w:t>
            </w:r>
            <w:r w:rsidRPr="00B05A41">
              <w:rPr>
                <w:lang w:val="ru-RU"/>
              </w:rPr>
              <w:br/>
              <w:t>и дебиторская задолженность</w:t>
            </w:r>
            <w:r w:rsidRPr="00B05A41">
              <w:rPr>
                <w:sz w:val="6"/>
                <w:szCs w:val="6"/>
                <w:lang w:val="ru-RU"/>
              </w:rPr>
              <w:t xml:space="preserve">              </w:t>
            </w:r>
          </w:p>
        </w:tc>
        <w:tc>
          <w:tcPr>
            <w:tcW w:w="705" w:type="dxa"/>
            <w:vAlign w:val="bottom"/>
          </w:tcPr>
          <w:p w:rsidR="00B70778" w:rsidRPr="00B05A41" w:rsidRDefault="00B70778" w:rsidP="00B70778">
            <w:pPr>
              <w:pStyle w:val="Normal6"/>
              <w:ind w:right="-130"/>
              <w:jc w:val="center"/>
              <w:rPr>
                <w:lang w:val="ru-RU"/>
              </w:rPr>
            </w:pPr>
            <w:r w:rsidRPr="00B05A41">
              <w:rPr>
                <w:sz w:val="16"/>
                <w:szCs w:val="16"/>
                <w:lang w:val="ru-RU"/>
              </w:rPr>
              <w:t>7</w:t>
            </w:r>
          </w:p>
        </w:tc>
        <w:tc>
          <w:tcPr>
            <w:tcW w:w="1724" w:type="dxa"/>
            <w:vAlign w:val="bottom"/>
            <w:hideMark/>
          </w:tcPr>
          <w:p w:rsidR="00B70778" w:rsidRPr="00B05A41" w:rsidRDefault="00B70778" w:rsidP="00B70778">
            <w:pPr>
              <w:pStyle w:val="Normal6"/>
              <w:widowControl/>
              <w:ind w:right="-68"/>
              <w:jc w:val="right"/>
              <w:rPr>
                <w:rFonts w:eastAsia="Arial Unicode MS"/>
                <w:lang w:val="ru-RU"/>
              </w:rPr>
            </w:pPr>
            <w:r w:rsidRPr="00B05A41">
              <w:rPr>
                <w:rFonts w:eastAsia="Arial Unicode MS"/>
                <w:lang w:val="ru-RU"/>
              </w:rPr>
              <w:t>16'661 </w:t>
            </w: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13'150 </w:t>
            </w:r>
          </w:p>
        </w:tc>
      </w:tr>
      <w:tr w:rsidR="00DC04BC" w:rsidRPr="00B05A41" w:rsidTr="00B70778">
        <w:tc>
          <w:tcPr>
            <w:tcW w:w="5346" w:type="dxa"/>
            <w:vAlign w:val="bottom"/>
            <w:hideMark/>
          </w:tcPr>
          <w:p w:rsidR="00B70778" w:rsidRPr="00B05A41" w:rsidRDefault="00B70778" w:rsidP="00B70778">
            <w:pPr>
              <w:pStyle w:val="Normal6"/>
              <w:spacing w:after="20"/>
              <w:ind w:left="284" w:hanging="142"/>
              <w:rPr>
                <w:lang w:val="ru-RU"/>
              </w:rPr>
            </w:pPr>
            <w:r w:rsidRPr="00B05A41">
              <w:rPr>
                <w:lang w:val="ru-RU"/>
              </w:rPr>
              <w:t>Прочие долгосрочные активы</w:t>
            </w:r>
          </w:p>
        </w:tc>
        <w:tc>
          <w:tcPr>
            <w:tcW w:w="705" w:type="dxa"/>
            <w:vAlign w:val="bottom"/>
          </w:tcPr>
          <w:p w:rsidR="00B70778" w:rsidRPr="00B05A41" w:rsidRDefault="00B70778" w:rsidP="00B70778">
            <w:pPr>
              <w:pStyle w:val="Normal6"/>
              <w:spacing w:after="20"/>
              <w:ind w:right="-130"/>
              <w:jc w:val="center"/>
              <w:rPr>
                <w:lang w:val="ru-RU"/>
              </w:rPr>
            </w:pPr>
          </w:p>
        </w:tc>
        <w:tc>
          <w:tcPr>
            <w:tcW w:w="1724" w:type="dxa"/>
            <w:tcBorders>
              <w:bottom w:val="single" w:sz="4" w:space="0" w:color="auto"/>
            </w:tcBorders>
            <w:vAlign w:val="bottom"/>
            <w:hideMark/>
          </w:tcPr>
          <w:p w:rsidR="00B70778" w:rsidRPr="00B05A41" w:rsidRDefault="00B70778" w:rsidP="00B70778">
            <w:pPr>
              <w:pStyle w:val="Normal6"/>
              <w:widowControl/>
              <w:spacing w:after="20"/>
              <w:ind w:right="-68"/>
              <w:jc w:val="right"/>
              <w:rPr>
                <w:rFonts w:eastAsia="Arial Unicode MS"/>
                <w:lang w:val="ru-RU"/>
              </w:rPr>
            </w:pPr>
            <w:r w:rsidRPr="00B05A41">
              <w:rPr>
                <w:rFonts w:eastAsia="Arial Unicode MS"/>
                <w:lang w:val="ru-RU"/>
              </w:rPr>
              <w:t>6'869 </w:t>
            </w:r>
          </w:p>
        </w:tc>
        <w:tc>
          <w:tcPr>
            <w:tcW w:w="1724" w:type="dxa"/>
            <w:tcBorders>
              <w:bottom w:val="single" w:sz="4" w:space="0" w:color="auto"/>
            </w:tcBorders>
            <w:vAlign w:val="bottom"/>
            <w:hideMark/>
          </w:tcPr>
          <w:p w:rsidR="00B70778" w:rsidRPr="00B05A41" w:rsidRDefault="00B70778" w:rsidP="00B70778">
            <w:pPr>
              <w:pStyle w:val="Normal6"/>
              <w:spacing w:after="20"/>
              <w:ind w:right="-68"/>
              <w:jc w:val="right"/>
              <w:rPr>
                <w:color w:val="000000"/>
                <w:lang w:val="ru-RU"/>
              </w:rPr>
            </w:pPr>
            <w:r w:rsidRPr="00B05A41">
              <w:rPr>
                <w:rFonts w:eastAsia="Arial Unicode MS"/>
                <w:lang w:val="ru-RU"/>
              </w:rPr>
              <w:t>5'228 </w:t>
            </w:r>
          </w:p>
        </w:tc>
      </w:tr>
      <w:tr w:rsidR="00DC04BC" w:rsidRPr="00B05A41" w:rsidTr="00B70778">
        <w:tc>
          <w:tcPr>
            <w:tcW w:w="5346" w:type="dxa"/>
            <w:vAlign w:val="bottom"/>
            <w:hideMark/>
          </w:tcPr>
          <w:p w:rsidR="00B70778" w:rsidRPr="00B05A41" w:rsidRDefault="00B70778">
            <w:pPr>
              <w:pStyle w:val="Normal6"/>
              <w:rPr>
                <w:b/>
                <w:lang w:val="ru-RU"/>
              </w:rPr>
            </w:pPr>
            <w:r w:rsidRPr="00B05A41">
              <w:rPr>
                <w:b/>
                <w:lang w:val="ru-RU"/>
              </w:rPr>
              <w:t>Итого долгосрочные активы</w:t>
            </w:r>
          </w:p>
        </w:tc>
        <w:tc>
          <w:tcPr>
            <w:tcW w:w="705" w:type="dxa"/>
            <w:vAlign w:val="bottom"/>
          </w:tcPr>
          <w:p w:rsidR="00B70778" w:rsidRPr="00B05A41" w:rsidRDefault="00B70778" w:rsidP="00B70778">
            <w:pPr>
              <w:pStyle w:val="Normal6"/>
              <w:ind w:right="-130"/>
              <w:jc w:val="center"/>
              <w:rPr>
                <w:b/>
                <w:lang w:val="ru-RU"/>
              </w:rPr>
            </w:pPr>
          </w:p>
        </w:tc>
        <w:tc>
          <w:tcPr>
            <w:tcW w:w="1724" w:type="dxa"/>
            <w:tcBorders>
              <w:top w:val="single" w:sz="4" w:space="0" w:color="auto"/>
            </w:tcBorders>
            <w:vAlign w:val="bottom"/>
            <w:hideMark/>
          </w:tcPr>
          <w:p w:rsidR="00B70778" w:rsidRPr="00B05A41" w:rsidRDefault="00B70778" w:rsidP="00B70778">
            <w:pPr>
              <w:pStyle w:val="Normal6"/>
              <w:widowControl/>
              <w:ind w:right="-68"/>
              <w:jc w:val="right"/>
              <w:rPr>
                <w:rFonts w:eastAsia="Arial Unicode MS"/>
                <w:b/>
                <w:lang w:val="ru-RU"/>
              </w:rPr>
            </w:pPr>
            <w:r w:rsidRPr="00B05A41">
              <w:rPr>
                <w:rFonts w:eastAsia="Arial Unicode MS"/>
                <w:b/>
                <w:lang w:val="ru-RU"/>
              </w:rPr>
              <w:t>439'666 </w:t>
            </w:r>
          </w:p>
        </w:tc>
        <w:tc>
          <w:tcPr>
            <w:tcW w:w="1724" w:type="dxa"/>
            <w:tcBorders>
              <w:top w:val="single" w:sz="4" w:space="0" w:color="auto"/>
            </w:tcBorders>
            <w:vAlign w:val="bottom"/>
            <w:hideMark/>
          </w:tcPr>
          <w:p w:rsidR="00B70778" w:rsidRPr="00B05A41" w:rsidRDefault="00B70778" w:rsidP="00B70778">
            <w:pPr>
              <w:pStyle w:val="Normal6"/>
              <w:ind w:right="-68"/>
              <w:jc w:val="right"/>
              <w:rPr>
                <w:b/>
                <w:bCs/>
                <w:color w:val="000000"/>
                <w:lang w:val="ru-RU"/>
              </w:rPr>
            </w:pPr>
            <w:r w:rsidRPr="00B05A41">
              <w:rPr>
                <w:rFonts w:eastAsia="Arial Unicode MS"/>
                <w:b/>
                <w:lang w:val="ru-RU"/>
              </w:rPr>
              <w:t>404'890 </w:t>
            </w:r>
          </w:p>
        </w:tc>
      </w:tr>
      <w:tr w:rsidR="00DC04BC" w:rsidRPr="00B05A41" w:rsidTr="00B70778">
        <w:tc>
          <w:tcPr>
            <w:tcW w:w="5346" w:type="dxa"/>
            <w:vAlign w:val="bottom"/>
          </w:tcPr>
          <w:p w:rsidR="00B70778" w:rsidRPr="00B05A41" w:rsidRDefault="00B70778">
            <w:pPr>
              <w:pStyle w:val="Normal6"/>
              <w:rPr>
                <w:sz w:val="10"/>
                <w:szCs w:val="10"/>
                <w:lang w:val="ru-RU"/>
              </w:rPr>
            </w:pPr>
          </w:p>
        </w:tc>
        <w:tc>
          <w:tcPr>
            <w:tcW w:w="705" w:type="dxa"/>
            <w:vAlign w:val="bottom"/>
          </w:tcPr>
          <w:p w:rsidR="00B70778" w:rsidRPr="00B05A41" w:rsidRDefault="00B70778" w:rsidP="00B70778">
            <w:pPr>
              <w:pStyle w:val="Normal6"/>
              <w:ind w:right="-130"/>
              <w:jc w:val="center"/>
              <w:rPr>
                <w:sz w:val="10"/>
                <w:szCs w:val="10"/>
                <w:lang w:val="ru-RU"/>
              </w:rPr>
            </w:pPr>
          </w:p>
        </w:tc>
        <w:tc>
          <w:tcPr>
            <w:tcW w:w="1724" w:type="dxa"/>
            <w:vAlign w:val="bottom"/>
          </w:tcPr>
          <w:p w:rsidR="00B70778" w:rsidRPr="00B05A41" w:rsidRDefault="00B70778" w:rsidP="00B70778">
            <w:pPr>
              <w:pStyle w:val="Normal6"/>
              <w:ind w:right="-68"/>
              <w:jc w:val="right"/>
              <w:rPr>
                <w:sz w:val="10"/>
                <w:szCs w:val="10"/>
                <w:lang w:val="ru-RU"/>
              </w:rPr>
            </w:pPr>
          </w:p>
        </w:tc>
        <w:tc>
          <w:tcPr>
            <w:tcW w:w="1724" w:type="dxa"/>
            <w:vAlign w:val="bottom"/>
          </w:tcPr>
          <w:p w:rsidR="00B70778" w:rsidRPr="00B05A41" w:rsidRDefault="00B70778" w:rsidP="00B70778">
            <w:pPr>
              <w:pStyle w:val="Normal6"/>
              <w:ind w:right="-68"/>
              <w:jc w:val="right"/>
              <w:rPr>
                <w:sz w:val="10"/>
                <w:szCs w:val="10"/>
                <w:lang w:val="ru-RU"/>
              </w:rPr>
            </w:pPr>
          </w:p>
        </w:tc>
      </w:tr>
      <w:tr w:rsidR="00DC04BC" w:rsidRPr="00B05A41" w:rsidTr="00B70778">
        <w:tc>
          <w:tcPr>
            <w:tcW w:w="5346" w:type="dxa"/>
            <w:vAlign w:val="bottom"/>
            <w:hideMark/>
          </w:tcPr>
          <w:p w:rsidR="00B70778" w:rsidRPr="00B05A41" w:rsidRDefault="00B70778">
            <w:pPr>
              <w:pStyle w:val="Normal6"/>
              <w:rPr>
                <w:b/>
                <w:lang w:val="ru-RU"/>
              </w:rPr>
            </w:pPr>
            <w:r w:rsidRPr="00B05A41">
              <w:rPr>
                <w:b/>
                <w:lang w:val="ru-RU"/>
              </w:rPr>
              <w:t>Текущие активы</w:t>
            </w:r>
          </w:p>
        </w:tc>
        <w:tc>
          <w:tcPr>
            <w:tcW w:w="705" w:type="dxa"/>
            <w:vAlign w:val="bottom"/>
          </w:tcPr>
          <w:p w:rsidR="00B70778" w:rsidRPr="00B05A41" w:rsidRDefault="00B70778" w:rsidP="00B70778">
            <w:pPr>
              <w:pStyle w:val="Normal6"/>
              <w:ind w:right="-130"/>
              <w:jc w:val="center"/>
              <w:rPr>
                <w:lang w:val="ru-RU"/>
              </w:rPr>
            </w:pPr>
          </w:p>
        </w:tc>
        <w:tc>
          <w:tcPr>
            <w:tcW w:w="1724" w:type="dxa"/>
            <w:vAlign w:val="bottom"/>
          </w:tcPr>
          <w:p w:rsidR="00B70778" w:rsidRPr="00B05A41" w:rsidRDefault="00B70778" w:rsidP="00B70778">
            <w:pPr>
              <w:pStyle w:val="Normal6"/>
              <w:ind w:right="-68"/>
              <w:jc w:val="right"/>
              <w:rPr>
                <w:lang w:val="ru-RU"/>
              </w:rPr>
            </w:pPr>
          </w:p>
        </w:tc>
        <w:tc>
          <w:tcPr>
            <w:tcW w:w="1724" w:type="dxa"/>
            <w:vAlign w:val="bottom"/>
          </w:tcPr>
          <w:p w:rsidR="00B70778" w:rsidRPr="00B05A41" w:rsidRDefault="00B70778" w:rsidP="00B70778">
            <w:pPr>
              <w:pStyle w:val="Normal6"/>
              <w:ind w:right="-68"/>
              <w:jc w:val="right"/>
              <w:rPr>
                <w:lang w:val="ru-RU"/>
              </w:rPr>
            </w:pP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Товарно-материальные запасы</w:t>
            </w:r>
          </w:p>
        </w:tc>
        <w:tc>
          <w:tcPr>
            <w:tcW w:w="705" w:type="dxa"/>
            <w:vAlign w:val="bottom"/>
          </w:tcPr>
          <w:p w:rsidR="00B70778" w:rsidRPr="00B05A41" w:rsidRDefault="00B70778" w:rsidP="00B70778">
            <w:pPr>
              <w:pStyle w:val="Normal6"/>
              <w:ind w:right="-130"/>
              <w:jc w:val="center"/>
              <w:rPr>
                <w:sz w:val="16"/>
                <w:szCs w:val="16"/>
                <w:lang w:val="ru-RU"/>
              </w:rPr>
            </w:pP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4'122 </w:t>
            </w: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3'091 </w:t>
            </w: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Предоплаты по текущему налогу на прибыль</w:t>
            </w:r>
          </w:p>
        </w:tc>
        <w:tc>
          <w:tcPr>
            <w:tcW w:w="705" w:type="dxa"/>
            <w:vAlign w:val="bottom"/>
          </w:tcPr>
          <w:p w:rsidR="00B70778" w:rsidRPr="00B05A41" w:rsidRDefault="00B70778" w:rsidP="00B70778">
            <w:pPr>
              <w:pStyle w:val="Normal6"/>
              <w:ind w:right="-130"/>
              <w:jc w:val="center"/>
              <w:rPr>
                <w:lang w:val="ru-RU"/>
              </w:rPr>
            </w:pP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2'520 </w:t>
            </w: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1'756 </w:t>
            </w: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Торговая и прочая дебиторская задолженность</w:t>
            </w:r>
          </w:p>
        </w:tc>
        <w:tc>
          <w:tcPr>
            <w:tcW w:w="705" w:type="dxa"/>
            <w:vAlign w:val="bottom"/>
          </w:tcPr>
          <w:p w:rsidR="00B70778" w:rsidRPr="00B05A41" w:rsidRDefault="00B70778" w:rsidP="00B70778">
            <w:pPr>
              <w:pStyle w:val="Normal6"/>
              <w:ind w:right="-130"/>
              <w:jc w:val="center"/>
              <w:rPr>
                <w:sz w:val="16"/>
                <w:szCs w:val="16"/>
                <w:lang w:val="ru-RU"/>
              </w:rPr>
            </w:pPr>
            <w:r w:rsidRPr="00B05A41">
              <w:rPr>
                <w:sz w:val="16"/>
                <w:szCs w:val="16"/>
                <w:lang w:val="ru-RU"/>
              </w:rPr>
              <w:t>8</w:t>
            </w: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19'266 </w:t>
            </w: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16'409 </w:t>
            </w: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Предоплаты и прочие текущие активы</w:t>
            </w:r>
          </w:p>
        </w:tc>
        <w:tc>
          <w:tcPr>
            <w:tcW w:w="705" w:type="dxa"/>
            <w:vAlign w:val="bottom"/>
            <w:hideMark/>
          </w:tcPr>
          <w:p w:rsidR="00B70778" w:rsidRPr="00B05A41" w:rsidRDefault="00B70778" w:rsidP="00B70778">
            <w:pPr>
              <w:pStyle w:val="Normal6"/>
              <w:ind w:right="-130"/>
              <w:jc w:val="center"/>
              <w:rPr>
                <w:sz w:val="16"/>
                <w:szCs w:val="16"/>
                <w:lang w:val="ru-RU"/>
              </w:rPr>
            </w:pPr>
            <w:r w:rsidRPr="00B05A41">
              <w:rPr>
                <w:sz w:val="16"/>
                <w:szCs w:val="16"/>
                <w:lang w:val="ru-RU"/>
              </w:rPr>
              <w:t>9</w:t>
            </w: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14'370 </w:t>
            </w: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18'567 </w:t>
            </w:r>
          </w:p>
        </w:tc>
      </w:tr>
      <w:tr w:rsidR="00DC04BC" w:rsidRPr="00B05A41" w:rsidTr="00B70778">
        <w:tc>
          <w:tcPr>
            <w:tcW w:w="5346" w:type="dxa"/>
            <w:vAlign w:val="bottom"/>
            <w:hideMark/>
          </w:tcPr>
          <w:p w:rsidR="00B70778" w:rsidRPr="00B05A41" w:rsidRDefault="00B70778" w:rsidP="00B70778">
            <w:pPr>
              <w:pStyle w:val="Normal6"/>
              <w:spacing w:after="20"/>
              <w:ind w:left="284" w:hanging="142"/>
              <w:rPr>
                <w:lang w:val="ru-RU"/>
              </w:rPr>
            </w:pPr>
            <w:r w:rsidRPr="00B05A41">
              <w:rPr>
                <w:lang w:val="ru-RU"/>
              </w:rPr>
              <w:t>Денежные средства и их эквиваленты</w:t>
            </w:r>
          </w:p>
        </w:tc>
        <w:tc>
          <w:tcPr>
            <w:tcW w:w="705" w:type="dxa"/>
            <w:vAlign w:val="bottom"/>
          </w:tcPr>
          <w:p w:rsidR="00B70778" w:rsidRPr="00B05A41" w:rsidRDefault="00B70778" w:rsidP="00B70778">
            <w:pPr>
              <w:pStyle w:val="Normal6"/>
              <w:ind w:right="-130"/>
              <w:jc w:val="center"/>
              <w:rPr>
                <w:sz w:val="16"/>
                <w:szCs w:val="16"/>
                <w:lang w:val="ru-RU"/>
              </w:rPr>
            </w:pPr>
          </w:p>
        </w:tc>
        <w:tc>
          <w:tcPr>
            <w:tcW w:w="1724" w:type="dxa"/>
            <w:tcBorders>
              <w:bottom w:val="single" w:sz="4" w:space="0" w:color="auto"/>
            </w:tcBorders>
            <w:vAlign w:val="bottom"/>
            <w:hideMark/>
          </w:tcPr>
          <w:p w:rsidR="00B70778" w:rsidRPr="00B05A41" w:rsidRDefault="00B70778" w:rsidP="00B70778">
            <w:pPr>
              <w:pStyle w:val="Normal6"/>
              <w:spacing w:after="20"/>
              <w:ind w:right="-68"/>
              <w:jc w:val="right"/>
              <w:rPr>
                <w:color w:val="000000"/>
                <w:lang w:val="ru-RU"/>
              </w:rPr>
            </w:pPr>
            <w:r w:rsidRPr="00B05A41">
              <w:rPr>
                <w:rFonts w:eastAsia="Arial Unicode MS"/>
                <w:lang w:val="ru-RU"/>
              </w:rPr>
              <w:t>6'920 </w:t>
            </w:r>
          </w:p>
        </w:tc>
        <w:tc>
          <w:tcPr>
            <w:tcW w:w="1724" w:type="dxa"/>
            <w:tcBorders>
              <w:bottom w:val="single" w:sz="4" w:space="0" w:color="auto"/>
            </w:tcBorders>
            <w:vAlign w:val="bottom"/>
            <w:hideMark/>
          </w:tcPr>
          <w:p w:rsidR="00B70778" w:rsidRPr="00B05A41" w:rsidRDefault="00B70778" w:rsidP="00B70778">
            <w:pPr>
              <w:pStyle w:val="Normal6"/>
              <w:spacing w:after="20"/>
              <w:ind w:right="-68"/>
              <w:jc w:val="right"/>
              <w:rPr>
                <w:color w:val="000000"/>
                <w:lang w:val="ru-RU"/>
              </w:rPr>
            </w:pPr>
            <w:r w:rsidRPr="00B05A41">
              <w:rPr>
                <w:rFonts w:eastAsia="Arial Unicode MS"/>
                <w:lang w:val="ru-RU"/>
              </w:rPr>
              <w:t>18'420 </w:t>
            </w:r>
          </w:p>
        </w:tc>
      </w:tr>
      <w:tr w:rsidR="00DC04BC" w:rsidRPr="00B05A41" w:rsidTr="00B70778">
        <w:tc>
          <w:tcPr>
            <w:tcW w:w="5346" w:type="dxa"/>
            <w:vAlign w:val="bottom"/>
            <w:hideMark/>
          </w:tcPr>
          <w:p w:rsidR="00B70778" w:rsidRPr="00B05A41" w:rsidRDefault="00B70778">
            <w:pPr>
              <w:pStyle w:val="Normal6"/>
              <w:rPr>
                <w:b/>
                <w:lang w:val="ru-RU"/>
              </w:rPr>
            </w:pPr>
            <w:r w:rsidRPr="00B05A41">
              <w:rPr>
                <w:b/>
                <w:lang w:val="ru-RU"/>
              </w:rPr>
              <w:t>Итого текущие активы</w:t>
            </w:r>
          </w:p>
        </w:tc>
        <w:tc>
          <w:tcPr>
            <w:tcW w:w="705" w:type="dxa"/>
            <w:vAlign w:val="bottom"/>
          </w:tcPr>
          <w:p w:rsidR="00B70778" w:rsidRPr="00B05A41" w:rsidRDefault="00B70778" w:rsidP="00B70778">
            <w:pPr>
              <w:pStyle w:val="Normal6"/>
              <w:ind w:right="-130"/>
              <w:jc w:val="center"/>
              <w:rPr>
                <w:b/>
                <w:lang w:val="ru-RU"/>
              </w:rPr>
            </w:pPr>
          </w:p>
        </w:tc>
        <w:tc>
          <w:tcPr>
            <w:tcW w:w="1724" w:type="dxa"/>
            <w:tcBorders>
              <w:top w:val="single" w:sz="4" w:space="0" w:color="auto"/>
            </w:tcBorders>
            <w:vAlign w:val="bottom"/>
            <w:hideMark/>
          </w:tcPr>
          <w:p w:rsidR="00B70778" w:rsidRPr="00B05A41" w:rsidRDefault="00B70778" w:rsidP="00B70778">
            <w:pPr>
              <w:pStyle w:val="Normal6"/>
              <w:widowControl/>
              <w:ind w:right="-68"/>
              <w:jc w:val="right"/>
              <w:rPr>
                <w:rFonts w:eastAsia="Arial Unicode MS"/>
                <w:b/>
                <w:bCs/>
                <w:lang w:val="ru-RU"/>
              </w:rPr>
            </w:pPr>
            <w:r w:rsidRPr="00B05A41">
              <w:rPr>
                <w:rFonts w:eastAsia="Arial Unicode MS"/>
                <w:b/>
                <w:lang w:val="ru-RU"/>
              </w:rPr>
              <w:t>47'198 </w:t>
            </w:r>
          </w:p>
        </w:tc>
        <w:tc>
          <w:tcPr>
            <w:tcW w:w="1724" w:type="dxa"/>
            <w:tcBorders>
              <w:top w:val="single" w:sz="4" w:space="0" w:color="auto"/>
            </w:tcBorders>
            <w:vAlign w:val="bottom"/>
            <w:hideMark/>
          </w:tcPr>
          <w:p w:rsidR="00B70778" w:rsidRPr="00B05A41" w:rsidRDefault="00B70778" w:rsidP="00B70778">
            <w:pPr>
              <w:pStyle w:val="Normal6"/>
              <w:ind w:right="-68"/>
              <w:jc w:val="right"/>
              <w:rPr>
                <w:b/>
                <w:bCs/>
                <w:color w:val="000000"/>
                <w:lang w:val="ru-RU"/>
              </w:rPr>
            </w:pPr>
            <w:r w:rsidRPr="00B05A41">
              <w:rPr>
                <w:rFonts w:eastAsia="Arial Unicode MS"/>
                <w:b/>
                <w:lang w:val="ru-RU"/>
              </w:rPr>
              <w:t>58'243 </w:t>
            </w:r>
          </w:p>
        </w:tc>
      </w:tr>
      <w:tr w:rsidR="00DC04BC" w:rsidRPr="00B05A41" w:rsidTr="00B70778">
        <w:tc>
          <w:tcPr>
            <w:tcW w:w="5346" w:type="dxa"/>
            <w:tcBorders>
              <w:bottom w:val="single" w:sz="8" w:space="0" w:color="auto"/>
            </w:tcBorders>
            <w:vAlign w:val="bottom"/>
            <w:hideMark/>
          </w:tcPr>
          <w:p w:rsidR="00B70778" w:rsidRPr="00B05A41" w:rsidRDefault="00B70778" w:rsidP="00B70778">
            <w:pPr>
              <w:pStyle w:val="Normal6"/>
              <w:spacing w:before="100" w:after="20"/>
              <w:rPr>
                <w:b/>
                <w:lang w:val="ru-RU"/>
              </w:rPr>
            </w:pPr>
            <w:r w:rsidRPr="00B05A41">
              <w:rPr>
                <w:b/>
                <w:lang w:val="ru-RU"/>
              </w:rPr>
              <w:t>Итого активы</w:t>
            </w:r>
          </w:p>
        </w:tc>
        <w:tc>
          <w:tcPr>
            <w:tcW w:w="705" w:type="dxa"/>
            <w:tcBorders>
              <w:bottom w:val="single" w:sz="8" w:space="0" w:color="auto"/>
            </w:tcBorders>
            <w:vAlign w:val="bottom"/>
          </w:tcPr>
          <w:p w:rsidR="00B70778" w:rsidRPr="00B05A41" w:rsidRDefault="00B70778" w:rsidP="00B70778">
            <w:pPr>
              <w:pStyle w:val="Normal6"/>
              <w:spacing w:before="100" w:after="20"/>
              <w:ind w:right="-130"/>
              <w:jc w:val="center"/>
              <w:rPr>
                <w:lang w:val="ru-RU"/>
              </w:rPr>
            </w:pPr>
          </w:p>
        </w:tc>
        <w:tc>
          <w:tcPr>
            <w:tcW w:w="1724" w:type="dxa"/>
            <w:tcBorders>
              <w:bottom w:val="single" w:sz="8" w:space="0" w:color="auto"/>
            </w:tcBorders>
            <w:vAlign w:val="bottom"/>
            <w:hideMark/>
          </w:tcPr>
          <w:p w:rsidR="00B70778" w:rsidRPr="00B05A41" w:rsidRDefault="00B70778" w:rsidP="00B70778">
            <w:pPr>
              <w:pStyle w:val="Normal6"/>
              <w:spacing w:before="100" w:after="20"/>
              <w:ind w:right="-68"/>
              <w:jc w:val="right"/>
              <w:rPr>
                <w:b/>
                <w:lang w:val="ru-RU"/>
              </w:rPr>
            </w:pPr>
            <w:r w:rsidRPr="00B05A41">
              <w:rPr>
                <w:rFonts w:eastAsia="Arial Unicode MS"/>
                <w:b/>
                <w:lang w:val="ru-RU"/>
              </w:rPr>
              <w:t>486'864 </w:t>
            </w:r>
          </w:p>
        </w:tc>
        <w:tc>
          <w:tcPr>
            <w:tcW w:w="1724" w:type="dxa"/>
            <w:tcBorders>
              <w:bottom w:val="single" w:sz="8" w:space="0" w:color="auto"/>
            </w:tcBorders>
            <w:vAlign w:val="bottom"/>
            <w:hideMark/>
          </w:tcPr>
          <w:p w:rsidR="00B70778" w:rsidRPr="00B05A41" w:rsidRDefault="00B70778" w:rsidP="00B70778">
            <w:pPr>
              <w:pStyle w:val="Normal6"/>
              <w:spacing w:before="100" w:after="20"/>
              <w:ind w:right="-68"/>
              <w:jc w:val="right"/>
              <w:rPr>
                <w:b/>
                <w:bCs/>
                <w:color w:val="000000"/>
                <w:lang w:val="ru-RU"/>
              </w:rPr>
            </w:pPr>
            <w:r w:rsidRPr="00B05A41">
              <w:rPr>
                <w:rFonts w:eastAsia="Arial Unicode MS"/>
                <w:b/>
                <w:lang w:val="ru-RU"/>
              </w:rPr>
              <w:t>463'133 </w:t>
            </w:r>
          </w:p>
        </w:tc>
      </w:tr>
      <w:tr w:rsidR="00DC04BC" w:rsidRPr="00B05A41" w:rsidTr="00B70778">
        <w:tc>
          <w:tcPr>
            <w:tcW w:w="5346" w:type="dxa"/>
            <w:tcBorders>
              <w:top w:val="single" w:sz="8" w:space="0" w:color="auto"/>
            </w:tcBorders>
            <w:vAlign w:val="bottom"/>
          </w:tcPr>
          <w:p w:rsidR="00B70778" w:rsidRPr="00B05A41" w:rsidRDefault="00B70778">
            <w:pPr>
              <w:pStyle w:val="Normal6"/>
              <w:rPr>
                <w:sz w:val="10"/>
                <w:szCs w:val="10"/>
                <w:lang w:val="ru-RU"/>
              </w:rPr>
            </w:pPr>
          </w:p>
        </w:tc>
        <w:tc>
          <w:tcPr>
            <w:tcW w:w="705" w:type="dxa"/>
            <w:tcBorders>
              <w:top w:val="single" w:sz="8" w:space="0" w:color="auto"/>
            </w:tcBorders>
            <w:vAlign w:val="bottom"/>
          </w:tcPr>
          <w:p w:rsidR="00B70778" w:rsidRPr="00B05A41" w:rsidRDefault="00B70778" w:rsidP="00B70778">
            <w:pPr>
              <w:pStyle w:val="Normal6"/>
              <w:ind w:right="-130"/>
              <w:jc w:val="center"/>
              <w:rPr>
                <w:sz w:val="10"/>
                <w:szCs w:val="10"/>
                <w:lang w:val="ru-RU"/>
              </w:rPr>
            </w:pPr>
          </w:p>
        </w:tc>
        <w:tc>
          <w:tcPr>
            <w:tcW w:w="1724" w:type="dxa"/>
            <w:tcBorders>
              <w:top w:val="single" w:sz="8" w:space="0" w:color="auto"/>
            </w:tcBorders>
            <w:vAlign w:val="bottom"/>
          </w:tcPr>
          <w:p w:rsidR="00B70778" w:rsidRPr="00B05A41" w:rsidRDefault="00B70778" w:rsidP="00B70778">
            <w:pPr>
              <w:pStyle w:val="Normal6"/>
              <w:ind w:right="-68"/>
              <w:jc w:val="right"/>
              <w:rPr>
                <w:sz w:val="10"/>
                <w:szCs w:val="10"/>
                <w:lang w:val="ru-RU"/>
              </w:rPr>
            </w:pPr>
          </w:p>
        </w:tc>
        <w:tc>
          <w:tcPr>
            <w:tcW w:w="1724" w:type="dxa"/>
            <w:tcBorders>
              <w:top w:val="single" w:sz="8" w:space="0" w:color="auto"/>
            </w:tcBorders>
            <w:vAlign w:val="bottom"/>
          </w:tcPr>
          <w:p w:rsidR="00B70778" w:rsidRPr="00B05A41" w:rsidRDefault="00B70778" w:rsidP="00B70778">
            <w:pPr>
              <w:pStyle w:val="Normal6"/>
              <w:ind w:right="-68"/>
              <w:jc w:val="right"/>
              <w:rPr>
                <w:sz w:val="10"/>
                <w:szCs w:val="10"/>
                <w:lang w:val="ru-RU"/>
              </w:rPr>
            </w:pPr>
          </w:p>
        </w:tc>
      </w:tr>
      <w:tr w:rsidR="00DC04BC" w:rsidRPr="00B05A41" w:rsidTr="00B70778">
        <w:tc>
          <w:tcPr>
            <w:tcW w:w="5346" w:type="dxa"/>
            <w:vAlign w:val="bottom"/>
            <w:hideMark/>
          </w:tcPr>
          <w:p w:rsidR="00B70778" w:rsidRPr="00B05A41" w:rsidRDefault="00B70778">
            <w:pPr>
              <w:pStyle w:val="Normal6"/>
              <w:rPr>
                <w:b/>
                <w:lang w:val="ru-RU"/>
              </w:rPr>
            </w:pPr>
            <w:r w:rsidRPr="00B05A41">
              <w:rPr>
                <w:b/>
                <w:lang w:val="ru-RU"/>
              </w:rPr>
              <w:t>ОБЯЗАТЕЛЬСТВА И КАПИТАЛ</w:t>
            </w:r>
          </w:p>
        </w:tc>
        <w:tc>
          <w:tcPr>
            <w:tcW w:w="705" w:type="dxa"/>
            <w:vAlign w:val="bottom"/>
          </w:tcPr>
          <w:p w:rsidR="00B70778" w:rsidRPr="00B05A41" w:rsidRDefault="00B70778" w:rsidP="00B70778">
            <w:pPr>
              <w:pStyle w:val="Normal6"/>
              <w:ind w:right="-130"/>
              <w:jc w:val="center"/>
              <w:rPr>
                <w:lang w:val="ru-RU"/>
              </w:rPr>
            </w:pPr>
          </w:p>
        </w:tc>
        <w:tc>
          <w:tcPr>
            <w:tcW w:w="1724" w:type="dxa"/>
            <w:vAlign w:val="bottom"/>
          </w:tcPr>
          <w:p w:rsidR="00B70778" w:rsidRPr="00B05A41" w:rsidRDefault="00B70778" w:rsidP="00B70778">
            <w:pPr>
              <w:pStyle w:val="Normal6"/>
              <w:ind w:right="-68"/>
              <w:jc w:val="right"/>
              <w:rPr>
                <w:lang w:val="ru-RU"/>
              </w:rPr>
            </w:pPr>
          </w:p>
        </w:tc>
        <w:tc>
          <w:tcPr>
            <w:tcW w:w="1724" w:type="dxa"/>
            <w:vAlign w:val="bottom"/>
          </w:tcPr>
          <w:p w:rsidR="00B70778" w:rsidRPr="00B05A41" w:rsidRDefault="00B70778" w:rsidP="00B70778">
            <w:pPr>
              <w:pStyle w:val="Normal6"/>
              <w:ind w:right="-68"/>
              <w:jc w:val="right"/>
              <w:rPr>
                <w:lang w:val="ru-RU"/>
              </w:rPr>
            </w:pPr>
          </w:p>
        </w:tc>
      </w:tr>
      <w:tr w:rsidR="00DC04BC" w:rsidRPr="00B05A41" w:rsidTr="00B70778">
        <w:tc>
          <w:tcPr>
            <w:tcW w:w="5346" w:type="dxa"/>
            <w:vAlign w:val="bottom"/>
          </w:tcPr>
          <w:p w:rsidR="00B70778" w:rsidRPr="00B05A41" w:rsidRDefault="00B70778">
            <w:pPr>
              <w:pStyle w:val="Normal6"/>
              <w:rPr>
                <w:sz w:val="10"/>
                <w:szCs w:val="10"/>
                <w:lang w:val="ru-RU"/>
              </w:rPr>
            </w:pPr>
          </w:p>
        </w:tc>
        <w:tc>
          <w:tcPr>
            <w:tcW w:w="705" w:type="dxa"/>
            <w:vAlign w:val="bottom"/>
          </w:tcPr>
          <w:p w:rsidR="00B70778" w:rsidRPr="00B05A41" w:rsidRDefault="00B70778" w:rsidP="00B70778">
            <w:pPr>
              <w:pStyle w:val="Normal6"/>
              <w:ind w:right="-130"/>
              <w:jc w:val="center"/>
              <w:rPr>
                <w:sz w:val="10"/>
                <w:szCs w:val="10"/>
                <w:lang w:val="ru-RU"/>
              </w:rPr>
            </w:pPr>
          </w:p>
        </w:tc>
        <w:tc>
          <w:tcPr>
            <w:tcW w:w="1724" w:type="dxa"/>
            <w:vAlign w:val="bottom"/>
          </w:tcPr>
          <w:p w:rsidR="00B70778" w:rsidRPr="00B05A41" w:rsidRDefault="00B70778" w:rsidP="00B70778">
            <w:pPr>
              <w:pStyle w:val="Normal6"/>
              <w:ind w:right="-68"/>
              <w:jc w:val="right"/>
              <w:rPr>
                <w:sz w:val="10"/>
                <w:szCs w:val="10"/>
                <w:lang w:val="ru-RU"/>
              </w:rPr>
            </w:pPr>
          </w:p>
        </w:tc>
        <w:tc>
          <w:tcPr>
            <w:tcW w:w="1724" w:type="dxa"/>
            <w:vAlign w:val="bottom"/>
          </w:tcPr>
          <w:p w:rsidR="00B70778" w:rsidRPr="00B05A41" w:rsidRDefault="00B70778" w:rsidP="00B70778">
            <w:pPr>
              <w:pStyle w:val="Normal6"/>
              <w:ind w:right="-68"/>
              <w:jc w:val="right"/>
              <w:rPr>
                <w:sz w:val="10"/>
                <w:szCs w:val="10"/>
                <w:lang w:val="ru-RU"/>
              </w:rPr>
            </w:pPr>
          </w:p>
        </w:tc>
      </w:tr>
      <w:tr w:rsidR="00DC04BC" w:rsidRPr="00B05A41" w:rsidTr="00B70778">
        <w:tc>
          <w:tcPr>
            <w:tcW w:w="5346" w:type="dxa"/>
            <w:vAlign w:val="bottom"/>
            <w:hideMark/>
          </w:tcPr>
          <w:p w:rsidR="00B70778" w:rsidRPr="00B05A41" w:rsidRDefault="00B70778">
            <w:pPr>
              <w:pStyle w:val="Normal6"/>
              <w:rPr>
                <w:b/>
                <w:lang w:val="ru-RU"/>
              </w:rPr>
            </w:pPr>
            <w:r w:rsidRPr="00B05A41">
              <w:rPr>
                <w:b/>
                <w:lang w:val="ru-RU"/>
              </w:rPr>
              <w:t>Долгосрочные обязательства</w:t>
            </w:r>
          </w:p>
        </w:tc>
        <w:tc>
          <w:tcPr>
            <w:tcW w:w="705" w:type="dxa"/>
            <w:vAlign w:val="bottom"/>
          </w:tcPr>
          <w:p w:rsidR="00B70778" w:rsidRPr="00B05A41" w:rsidRDefault="00B70778" w:rsidP="00B70778">
            <w:pPr>
              <w:pStyle w:val="Normal6"/>
              <w:ind w:right="-130"/>
              <w:jc w:val="center"/>
              <w:rPr>
                <w:lang w:val="ru-RU"/>
              </w:rPr>
            </w:pPr>
          </w:p>
        </w:tc>
        <w:tc>
          <w:tcPr>
            <w:tcW w:w="1724" w:type="dxa"/>
            <w:vAlign w:val="bottom"/>
          </w:tcPr>
          <w:p w:rsidR="00B70778" w:rsidRPr="00B05A41" w:rsidRDefault="00B70778" w:rsidP="00B70778">
            <w:pPr>
              <w:pStyle w:val="Normal6"/>
              <w:ind w:right="-68"/>
              <w:jc w:val="right"/>
              <w:rPr>
                <w:lang w:val="ru-RU"/>
              </w:rPr>
            </w:pPr>
          </w:p>
        </w:tc>
        <w:tc>
          <w:tcPr>
            <w:tcW w:w="1724" w:type="dxa"/>
            <w:vAlign w:val="bottom"/>
          </w:tcPr>
          <w:p w:rsidR="00B70778" w:rsidRPr="00B05A41" w:rsidRDefault="00B70778" w:rsidP="00B70778">
            <w:pPr>
              <w:pStyle w:val="Normal6"/>
              <w:ind w:right="-68"/>
              <w:jc w:val="right"/>
              <w:rPr>
                <w:lang w:val="ru-RU"/>
              </w:rPr>
            </w:pP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Долгосрочные заемные средства</w:t>
            </w:r>
          </w:p>
        </w:tc>
        <w:tc>
          <w:tcPr>
            <w:tcW w:w="705" w:type="dxa"/>
            <w:vAlign w:val="bottom"/>
            <w:hideMark/>
          </w:tcPr>
          <w:p w:rsidR="00B70778" w:rsidRPr="00B05A41" w:rsidRDefault="00B70778" w:rsidP="00B70778">
            <w:pPr>
              <w:pStyle w:val="Normal6"/>
              <w:ind w:right="-130"/>
              <w:jc w:val="center"/>
              <w:rPr>
                <w:sz w:val="16"/>
                <w:szCs w:val="16"/>
                <w:lang w:val="ru-RU"/>
              </w:rPr>
            </w:pPr>
            <w:r w:rsidRPr="00B05A41">
              <w:rPr>
                <w:sz w:val="16"/>
                <w:szCs w:val="16"/>
                <w:lang w:val="ru-RU"/>
              </w:rPr>
              <w:t>10</w:t>
            </w:r>
          </w:p>
        </w:tc>
        <w:tc>
          <w:tcPr>
            <w:tcW w:w="1724" w:type="dxa"/>
            <w:vAlign w:val="bottom"/>
            <w:hideMark/>
          </w:tcPr>
          <w:p w:rsidR="00B70778" w:rsidRPr="00B05A41" w:rsidRDefault="00B70778" w:rsidP="00B70778">
            <w:pPr>
              <w:pStyle w:val="Normal6"/>
              <w:ind w:left="720" w:right="-68" w:hanging="720"/>
              <w:jc w:val="right"/>
              <w:rPr>
                <w:bCs/>
                <w:lang w:val="ru-RU"/>
              </w:rPr>
            </w:pPr>
            <w:r w:rsidRPr="00B05A41">
              <w:rPr>
                <w:rFonts w:eastAsia="Arial Unicode MS"/>
                <w:lang w:val="ru-RU"/>
              </w:rPr>
              <w:t>132'619 </w:t>
            </w: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97'805 </w:t>
            </w: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Обязательства по отложенному налогу на прибыль</w:t>
            </w:r>
          </w:p>
        </w:tc>
        <w:tc>
          <w:tcPr>
            <w:tcW w:w="705" w:type="dxa"/>
            <w:vAlign w:val="bottom"/>
          </w:tcPr>
          <w:p w:rsidR="00B70778" w:rsidRPr="00B05A41" w:rsidRDefault="00B70778" w:rsidP="00B70778">
            <w:pPr>
              <w:pStyle w:val="Normal6"/>
              <w:ind w:right="-130"/>
              <w:jc w:val="center"/>
              <w:rPr>
                <w:sz w:val="16"/>
                <w:szCs w:val="16"/>
                <w:lang w:val="ru-RU"/>
              </w:rPr>
            </w:pPr>
          </w:p>
        </w:tc>
        <w:tc>
          <w:tcPr>
            <w:tcW w:w="1724" w:type="dxa"/>
            <w:vAlign w:val="bottom"/>
            <w:hideMark/>
          </w:tcPr>
          <w:p w:rsidR="00B70778" w:rsidRPr="00B05A41" w:rsidRDefault="00B70778" w:rsidP="00B70778">
            <w:pPr>
              <w:pStyle w:val="Normal6"/>
              <w:ind w:left="720" w:right="-68" w:hanging="720"/>
              <w:jc w:val="right"/>
              <w:rPr>
                <w:bCs/>
                <w:lang w:val="ru-RU"/>
              </w:rPr>
            </w:pPr>
            <w:r w:rsidRPr="00B05A41">
              <w:rPr>
                <w:rFonts w:eastAsia="Arial Unicode MS"/>
                <w:lang w:val="ru-RU"/>
              </w:rPr>
              <w:t>16'621 </w:t>
            </w: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13'969 </w:t>
            </w: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Обязательства по ликвидации активов</w:t>
            </w:r>
          </w:p>
        </w:tc>
        <w:tc>
          <w:tcPr>
            <w:tcW w:w="705" w:type="dxa"/>
            <w:vAlign w:val="bottom"/>
          </w:tcPr>
          <w:p w:rsidR="00B70778" w:rsidRPr="00B05A41" w:rsidRDefault="00B70778" w:rsidP="00B70778">
            <w:pPr>
              <w:pStyle w:val="Normal6"/>
              <w:ind w:right="-130"/>
              <w:jc w:val="center"/>
              <w:rPr>
                <w:lang w:val="ru-RU"/>
              </w:rPr>
            </w:pPr>
          </w:p>
        </w:tc>
        <w:tc>
          <w:tcPr>
            <w:tcW w:w="1724" w:type="dxa"/>
            <w:vAlign w:val="bottom"/>
            <w:hideMark/>
          </w:tcPr>
          <w:p w:rsidR="00B70778" w:rsidRPr="00B05A41" w:rsidRDefault="00B70778" w:rsidP="00B70778">
            <w:pPr>
              <w:pStyle w:val="Normal6"/>
              <w:ind w:left="720" w:right="-68" w:hanging="720"/>
              <w:jc w:val="right"/>
              <w:rPr>
                <w:bCs/>
                <w:lang w:val="ru-RU"/>
              </w:rPr>
            </w:pPr>
            <w:r w:rsidRPr="00B05A41">
              <w:rPr>
                <w:rFonts w:eastAsia="Arial Unicode MS"/>
                <w:lang w:val="ru-RU"/>
              </w:rPr>
              <w:t>2'715 </w:t>
            </w: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2'879 </w:t>
            </w: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Прочие долгосрочные обязательства</w:t>
            </w:r>
          </w:p>
        </w:tc>
        <w:tc>
          <w:tcPr>
            <w:tcW w:w="705" w:type="dxa"/>
            <w:vAlign w:val="bottom"/>
          </w:tcPr>
          <w:p w:rsidR="00B70778" w:rsidRPr="00B05A41" w:rsidRDefault="00B70778" w:rsidP="00B70778">
            <w:pPr>
              <w:pStyle w:val="Normal6"/>
              <w:ind w:right="-130"/>
              <w:jc w:val="center"/>
              <w:rPr>
                <w:lang w:val="ru-RU"/>
              </w:rPr>
            </w:pPr>
          </w:p>
        </w:tc>
        <w:tc>
          <w:tcPr>
            <w:tcW w:w="1724" w:type="dxa"/>
            <w:tcBorders>
              <w:bottom w:val="single" w:sz="4" w:space="0" w:color="auto"/>
            </w:tcBorders>
            <w:vAlign w:val="bottom"/>
            <w:hideMark/>
          </w:tcPr>
          <w:p w:rsidR="00B70778" w:rsidRPr="00B05A41" w:rsidRDefault="00B70778" w:rsidP="00B70778">
            <w:pPr>
              <w:pStyle w:val="Normal6"/>
              <w:ind w:left="720" w:right="-68" w:hanging="720"/>
              <w:jc w:val="right"/>
              <w:rPr>
                <w:bCs/>
                <w:lang w:val="ru-RU"/>
              </w:rPr>
            </w:pPr>
            <w:r w:rsidRPr="00B05A41">
              <w:rPr>
                <w:rFonts w:eastAsia="Arial Unicode MS"/>
                <w:lang w:val="ru-RU"/>
              </w:rPr>
              <w:t>1'733 </w:t>
            </w:r>
          </w:p>
        </w:tc>
        <w:tc>
          <w:tcPr>
            <w:tcW w:w="1724" w:type="dxa"/>
            <w:tcBorders>
              <w:bottom w:val="single" w:sz="4" w:space="0" w:color="auto"/>
            </w:tcBorders>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2'049 </w:t>
            </w:r>
          </w:p>
        </w:tc>
      </w:tr>
      <w:tr w:rsidR="00DC04BC" w:rsidRPr="00B05A41" w:rsidTr="00B70778">
        <w:tc>
          <w:tcPr>
            <w:tcW w:w="5346" w:type="dxa"/>
            <w:vAlign w:val="bottom"/>
            <w:hideMark/>
          </w:tcPr>
          <w:p w:rsidR="00B70778" w:rsidRPr="00B05A41" w:rsidRDefault="00B70778">
            <w:pPr>
              <w:pStyle w:val="Normal6"/>
              <w:rPr>
                <w:b/>
                <w:lang w:val="ru-RU"/>
              </w:rPr>
            </w:pPr>
            <w:r w:rsidRPr="00B05A41">
              <w:rPr>
                <w:b/>
                <w:lang w:val="ru-RU"/>
              </w:rPr>
              <w:t>Итого долгосрочные обязательства</w:t>
            </w:r>
          </w:p>
        </w:tc>
        <w:tc>
          <w:tcPr>
            <w:tcW w:w="705" w:type="dxa"/>
            <w:vAlign w:val="bottom"/>
          </w:tcPr>
          <w:p w:rsidR="00B70778" w:rsidRPr="00B05A41" w:rsidRDefault="00B70778" w:rsidP="00B70778">
            <w:pPr>
              <w:pStyle w:val="Normal6"/>
              <w:ind w:right="-130"/>
              <w:jc w:val="center"/>
              <w:rPr>
                <w:lang w:val="ru-RU"/>
              </w:rPr>
            </w:pPr>
          </w:p>
        </w:tc>
        <w:tc>
          <w:tcPr>
            <w:tcW w:w="1724" w:type="dxa"/>
            <w:tcBorders>
              <w:top w:val="single" w:sz="4" w:space="0" w:color="auto"/>
            </w:tcBorders>
            <w:vAlign w:val="bottom"/>
            <w:hideMark/>
          </w:tcPr>
          <w:p w:rsidR="00B70778" w:rsidRPr="00B05A41" w:rsidRDefault="00B70778" w:rsidP="00B70778">
            <w:pPr>
              <w:pStyle w:val="Normal6"/>
              <w:ind w:left="720" w:right="-68" w:hanging="720"/>
              <w:jc w:val="right"/>
              <w:rPr>
                <w:b/>
                <w:bCs/>
                <w:lang w:val="ru-RU"/>
              </w:rPr>
            </w:pPr>
            <w:r w:rsidRPr="00B05A41">
              <w:rPr>
                <w:rFonts w:eastAsia="Arial Unicode MS"/>
                <w:b/>
                <w:lang w:val="ru-RU"/>
              </w:rPr>
              <w:t>153'688 </w:t>
            </w:r>
          </w:p>
        </w:tc>
        <w:tc>
          <w:tcPr>
            <w:tcW w:w="1724" w:type="dxa"/>
            <w:tcBorders>
              <w:top w:val="single" w:sz="4" w:space="0" w:color="auto"/>
            </w:tcBorders>
            <w:vAlign w:val="bottom"/>
            <w:hideMark/>
          </w:tcPr>
          <w:p w:rsidR="00B70778" w:rsidRPr="00B05A41" w:rsidRDefault="00B70778" w:rsidP="00B70778">
            <w:pPr>
              <w:pStyle w:val="Normal6"/>
              <w:ind w:right="-68"/>
              <w:jc w:val="right"/>
              <w:rPr>
                <w:b/>
                <w:color w:val="000000"/>
                <w:lang w:val="ru-RU"/>
              </w:rPr>
            </w:pPr>
            <w:r w:rsidRPr="00B05A41">
              <w:rPr>
                <w:rFonts w:eastAsia="Arial Unicode MS"/>
                <w:b/>
                <w:lang w:val="ru-RU"/>
              </w:rPr>
              <w:t>116'702 </w:t>
            </w:r>
          </w:p>
        </w:tc>
      </w:tr>
      <w:tr w:rsidR="00DC04BC" w:rsidRPr="00B05A41" w:rsidTr="00B70778">
        <w:tc>
          <w:tcPr>
            <w:tcW w:w="5346" w:type="dxa"/>
            <w:vAlign w:val="bottom"/>
          </w:tcPr>
          <w:p w:rsidR="00B70778" w:rsidRPr="00B05A41" w:rsidRDefault="00B70778">
            <w:pPr>
              <w:pStyle w:val="Normal6"/>
              <w:rPr>
                <w:sz w:val="10"/>
                <w:szCs w:val="10"/>
                <w:lang w:val="ru-RU"/>
              </w:rPr>
            </w:pPr>
          </w:p>
        </w:tc>
        <w:tc>
          <w:tcPr>
            <w:tcW w:w="705" w:type="dxa"/>
            <w:vAlign w:val="bottom"/>
          </w:tcPr>
          <w:p w:rsidR="00B70778" w:rsidRPr="00B05A41" w:rsidRDefault="00B70778" w:rsidP="00B70778">
            <w:pPr>
              <w:pStyle w:val="Normal6"/>
              <w:ind w:right="-130"/>
              <w:jc w:val="center"/>
              <w:rPr>
                <w:sz w:val="10"/>
                <w:szCs w:val="10"/>
                <w:lang w:val="ru-RU"/>
              </w:rPr>
            </w:pPr>
          </w:p>
        </w:tc>
        <w:tc>
          <w:tcPr>
            <w:tcW w:w="1724" w:type="dxa"/>
            <w:vAlign w:val="bottom"/>
          </w:tcPr>
          <w:p w:rsidR="00B70778" w:rsidRPr="00B05A41" w:rsidRDefault="00B70778" w:rsidP="00B70778">
            <w:pPr>
              <w:pStyle w:val="Normal6"/>
              <w:ind w:right="-68"/>
              <w:jc w:val="right"/>
              <w:rPr>
                <w:sz w:val="10"/>
                <w:szCs w:val="10"/>
                <w:lang w:val="ru-RU"/>
              </w:rPr>
            </w:pPr>
          </w:p>
        </w:tc>
        <w:tc>
          <w:tcPr>
            <w:tcW w:w="1724" w:type="dxa"/>
            <w:vAlign w:val="bottom"/>
          </w:tcPr>
          <w:p w:rsidR="00B70778" w:rsidRPr="00B05A41" w:rsidRDefault="00B70778" w:rsidP="00B70778">
            <w:pPr>
              <w:pStyle w:val="Normal6"/>
              <w:ind w:right="-68"/>
              <w:jc w:val="right"/>
              <w:rPr>
                <w:sz w:val="10"/>
                <w:szCs w:val="10"/>
                <w:lang w:val="ru-RU"/>
              </w:rPr>
            </w:pPr>
          </w:p>
        </w:tc>
      </w:tr>
      <w:tr w:rsidR="00DC04BC" w:rsidRPr="00B05A41" w:rsidTr="00B70778">
        <w:tc>
          <w:tcPr>
            <w:tcW w:w="5346" w:type="dxa"/>
            <w:vAlign w:val="bottom"/>
            <w:hideMark/>
          </w:tcPr>
          <w:p w:rsidR="00B70778" w:rsidRPr="00B05A41" w:rsidRDefault="00B70778">
            <w:pPr>
              <w:pStyle w:val="Normal6"/>
              <w:rPr>
                <w:b/>
                <w:lang w:val="ru-RU"/>
              </w:rPr>
            </w:pPr>
            <w:r w:rsidRPr="00B05A41">
              <w:rPr>
                <w:b/>
                <w:lang w:val="ru-RU"/>
              </w:rPr>
              <w:t>Текущие обязательства</w:t>
            </w:r>
          </w:p>
        </w:tc>
        <w:tc>
          <w:tcPr>
            <w:tcW w:w="705" w:type="dxa"/>
            <w:vAlign w:val="bottom"/>
          </w:tcPr>
          <w:p w:rsidR="00B70778" w:rsidRPr="00B05A41" w:rsidRDefault="00B70778" w:rsidP="00B70778">
            <w:pPr>
              <w:pStyle w:val="Normal6"/>
              <w:ind w:right="-130"/>
              <w:jc w:val="center"/>
              <w:rPr>
                <w:lang w:val="ru-RU"/>
              </w:rPr>
            </w:pPr>
          </w:p>
        </w:tc>
        <w:tc>
          <w:tcPr>
            <w:tcW w:w="1724" w:type="dxa"/>
            <w:vAlign w:val="bottom"/>
          </w:tcPr>
          <w:p w:rsidR="00B70778" w:rsidRPr="00B05A41" w:rsidRDefault="00B70778" w:rsidP="00B70778">
            <w:pPr>
              <w:pStyle w:val="Normal6"/>
              <w:ind w:right="-68"/>
              <w:jc w:val="right"/>
              <w:rPr>
                <w:lang w:val="ru-RU"/>
              </w:rPr>
            </w:pPr>
          </w:p>
        </w:tc>
        <w:tc>
          <w:tcPr>
            <w:tcW w:w="1724" w:type="dxa"/>
            <w:vAlign w:val="bottom"/>
          </w:tcPr>
          <w:p w:rsidR="00B70778" w:rsidRPr="00B05A41" w:rsidRDefault="00B70778" w:rsidP="00B70778">
            <w:pPr>
              <w:pStyle w:val="Normal6"/>
              <w:ind w:right="-68"/>
              <w:jc w:val="right"/>
              <w:rPr>
                <w:lang w:val="ru-RU"/>
              </w:rPr>
            </w:pP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 xml:space="preserve">Краткосрочные заемные средства </w:t>
            </w:r>
            <w:r w:rsidRPr="00B05A41">
              <w:rPr>
                <w:lang w:val="ru-RU"/>
              </w:rPr>
              <w:br/>
              <w:t>и текущая часть долгосрочных заемных средств</w:t>
            </w:r>
          </w:p>
        </w:tc>
        <w:tc>
          <w:tcPr>
            <w:tcW w:w="705" w:type="dxa"/>
            <w:vAlign w:val="bottom"/>
            <w:hideMark/>
          </w:tcPr>
          <w:p w:rsidR="00B70778" w:rsidRPr="00B05A41" w:rsidRDefault="00B70778" w:rsidP="00B70778">
            <w:pPr>
              <w:pStyle w:val="Normal6"/>
              <w:ind w:right="-130"/>
              <w:jc w:val="center"/>
              <w:rPr>
                <w:sz w:val="16"/>
                <w:szCs w:val="16"/>
                <w:lang w:val="ru-RU"/>
              </w:rPr>
            </w:pPr>
            <w:r w:rsidRPr="00B05A41">
              <w:rPr>
                <w:sz w:val="16"/>
                <w:szCs w:val="16"/>
                <w:lang w:val="ru-RU"/>
              </w:rPr>
              <w:t>11</w:t>
            </w:r>
          </w:p>
        </w:tc>
        <w:tc>
          <w:tcPr>
            <w:tcW w:w="1724" w:type="dxa"/>
            <w:vAlign w:val="bottom"/>
            <w:hideMark/>
          </w:tcPr>
          <w:p w:rsidR="00B70778" w:rsidRPr="00B05A41" w:rsidRDefault="00B70778" w:rsidP="00B70778">
            <w:pPr>
              <w:pStyle w:val="Normal6"/>
              <w:ind w:left="720" w:right="-68" w:hanging="720"/>
              <w:jc w:val="right"/>
              <w:rPr>
                <w:lang w:val="ru-RU"/>
              </w:rPr>
            </w:pPr>
            <w:r w:rsidRPr="00B05A41">
              <w:rPr>
                <w:rFonts w:eastAsia="Arial Unicode MS"/>
                <w:lang w:val="ru-RU"/>
              </w:rPr>
              <w:t>1'959 </w:t>
            </w: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34'682 </w:t>
            </w:r>
          </w:p>
        </w:tc>
      </w:tr>
      <w:tr w:rsidR="00DC04BC" w:rsidRPr="00B05A41" w:rsidTr="00B70778">
        <w:tc>
          <w:tcPr>
            <w:tcW w:w="5346" w:type="dxa"/>
            <w:vAlign w:val="bottom"/>
            <w:hideMark/>
          </w:tcPr>
          <w:p w:rsidR="00B70778" w:rsidRPr="00B05A41" w:rsidRDefault="00B70778" w:rsidP="00B70778">
            <w:pPr>
              <w:pStyle w:val="Normal6"/>
              <w:ind w:left="284" w:right="-179" w:hanging="142"/>
              <w:rPr>
                <w:lang w:val="ru-RU"/>
              </w:rPr>
            </w:pPr>
            <w:r w:rsidRPr="00B05A41">
              <w:rPr>
                <w:lang w:val="ru-RU"/>
              </w:rPr>
              <w:t>Кредиторская задолженность и начисленные обязательства</w:t>
            </w:r>
            <w:r w:rsidRPr="00B05A41">
              <w:rPr>
                <w:sz w:val="6"/>
                <w:szCs w:val="6"/>
                <w:lang w:val="ru-RU"/>
              </w:rPr>
              <w:t xml:space="preserve">   </w:t>
            </w:r>
          </w:p>
        </w:tc>
        <w:tc>
          <w:tcPr>
            <w:tcW w:w="705" w:type="dxa"/>
            <w:vAlign w:val="bottom"/>
          </w:tcPr>
          <w:p w:rsidR="00B70778" w:rsidRPr="00B05A41" w:rsidRDefault="00B70778" w:rsidP="00B70778">
            <w:pPr>
              <w:pStyle w:val="Normal6"/>
              <w:ind w:right="-130"/>
              <w:jc w:val="center"/>
              <w:rPr>
                <w:sz w:val="16"/>
                <w:szCs w:val="16"/>
                <w:lang w:val="ru-RU"/>
              </w:rPr>
            </w:pPr>
            <w:r w:rsidRPr="00B05A41">
              <w:rPr>
                <w:sz w:val="16"/>
                <w:szCs w:val="16"/>
                <w:lang w:val="ru-RU"/>
              </w:rPr>
              <w:t>12</w:t>
            </w:r>
          </w:p>
        </w:tc>
        <w:tc>
          <w:tcPr>
            <w:tcW w:w="1724" w:type="dxa"/>
            <w:vAlign w:val="bottom"/>
            <w:hideMark/>
          </w:tcPr>
          <w:p w:rsidR="00B70778" w:rsidRPr="00B05A41" w:rsidRDefault="00B70778" w:rsidP="00B70778">
            <w:pPr>
              <w:pStyle w:val="Normal6"/>
              <w:ind w:left="720" w:right="-68" w:hanging="720"/>
              <w:jc w:val="right"/>
              <w:rPr>
                <w:lang w:val="ru-RU"/>
              </w:rPr>
            </w:pPr>
            <w:r w:rsidRPr="00B05A41">
              <w:rPr>
                <w:rFonts w:eastAsia="Arial Unicode MS"/>
                <w:lang w:val="ru-RU"/>
              </w:rPr>
              <w:t>14'590 </w:t>
            </w: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15'925 </w:t>
            </w: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Задолженность по текущему налогу на прибыль</w:t>
            </w:r>
          </w:p>
        </w:tc>
        <w:tc>
          <w:tcPr>
            <w:tcW w:w="705" w:type="dxa"/>
            <w:vAlign w:val="bottom"/>
          </w:tcPr>
          <w:p w:rsidR="00B70778" w:rsidRPr="00B05A41" w:rsidRDefault="00B70778" w:rsidP="00B70778">
            <w:pPr>
              <w:pStyle w:val="Normal6"/>
              <w:ind w:right="-130"/>
              <w:jc w:val="center"/>
              <w:rPr>
                <w:lang w:val="ru-RU"/>
              </w:rPr>
            </w:pPr>
          </w:p>
        </w:tc>
        <w:tc>
          <w:tcPr>
            <w:tcW w:w="1724" w:type="dxa"/>
            <w:vAlign w:val="bottom"/>
            <w:hideMark/>
          </w:tcPr>
          <w:p w:rsidR="00B70778" w:rsidRPr="00B05A41" w:rsidRDefault="00B70778" w:rsidP="00B70778">
            <w:pPr>
              <w:pStyle w:val="Normal6"/>
              <w:ind w:left="720" w:right="-68" w:hanging="720"/>
              <w:jc w:val="right"/>
              <w:rPr>
                <w:lang w:val="ru-RU"/>
              </w:rPr>
            </w:pPr>
            <w:r w:rsidRPr="00B05A41">
              <w:rPr>
                <w:rFonts w:eastAsia="Arial Unicode MS"/>
                <w:lang w:val="ru-RU"/>
              </w:rPr>
              <w:t>169 </w:t>
            </w: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198 </w:t>
            </w: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Задолженность по налогам, кроме налога на прибыль</w:t>
            </w:r>
          </w:p>
        </w:tc>
        <w:tc>
          <w:tcPr>
            <w:tcW w:w="705" w:type="dxa"/>
            <w:vAlign w:val="bottom"/>
          </w:tcPr>
          <w:p w:rsidR="00B70778" w:rsidRPr="00B05A41" w:rsidRDefault="00B70778" w:rsidP="00B70778">
            <w:pPr>
              <w:pStyle w:val="Normal6"/>
              <w:ind w:right="-130"/>
              <w:jc w:val="center"/>
              <w:rPr>
                <w:lang w:val="ru-RU"/>
              </w:rPr>
            </w:pPr>
          </w:p>
        </w:tc>
        <w:tc>
          <w:tcPr>
            <w:tcW w:w="1724" w:type="dxa"/>
            <w:tcBorders>
              <w:bottom w:val="single" w:sz="4" w:space="0" w:color="auto"/>
            </w:tcBorders>
            <w:vAlign w:val="bottom"/>
            <w:hideMark/>
          </w:tcPr>
          <w:p w:rsidR="00B70778" w:rsidRPr="00B05A41" w:rsidRDefault="00B70778" w:rsidP="00B70778">
            <w:pPr>
              <w:pStyle w:val="Normal6"/>
              <w:ind w:left="720" w:right="-68" w:hanging="720"/>
              <w:jc w:val="right"/>
              <w:rPr>
                <w:lang w:val="ru-RU"/>
              </w:rPr>
            </w:pPr>
            <w:r w:rsidRPr="00B05A41">
              <w:rPr>
                <w:rFonts w:eastAsia="Arial Unicode MS"/>
                <w:lang w:val="ru-RU"/>
              </w:rPr>
              <w:t>3'398 </w:t>
            </w:r>
          </w:p>
        </w:tc>
        <w:tc>
          <w:tcPr>
            <w:tcW w:w="1724" w:type="dxa"/>
            <w:tcBorders>
              <w:bottom w:val="single" w:sz="4" w:space="0" w:color="auto"/>
            </w:tcBorders>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4'325 </w:t>
            </w:r>
          </w:p>
        </w:tc>
      </w:tr>
      <w:tr w:rsidR="00DC04BC" w:rsidRPr="00B05A41" w:rsidTr="00B70778">
        <w:tc>
          <w:tcPr>
            <w:tcW w:w="5346" w:type="dxa"/>
            <w:vAlign w:val="bottom"/>
            <w:hideMark/>
          </w:tcPr>
          <w:p w:rsidR="00B70778" w:rsidRPr="00B05A41" w:rsidRDefault="00B70778">
            <w:pPr>
              <w:pStyle w:val="Normal6"/>
              <w:rPr>
                <w:b/>
                <w:lang w:val="ru-RU"/>
              </w:rPr>
            </w:pPr>
            <w:r w:rsidRPr="00B05A41">
              <w:rPr>
                <w:b/>
                <w:lang w:val="ru-RU"/>
              </w:rPr>
              <w:t>Итого текущие обязательства</w:t>
            </w:r>
          </w:p>
        </w:tc>
        <w:tc>
          <w:tcPr>
            <w:tcW w:w="705" w:type="dxa"/>
            <w:vAlign w:val="bottom"/>
          </w:tcPr>
          <w:p w:rsidR="00B70778" w:rsidRPr="00B05A41" w:rsidRDefault="00B70778" w:rsidP="00B70778">
            <w:pPr>
              <w:pStyle w:val="Normal6"/>
              <w:ind w:right="-130"/>
              <w:jc w:val="center"/>
              <w:rPr>
                <w:b/>
                <w:lang w:val="ru-RU"/>
              </w:rPr>
            </w:pPr>
          </w:p>
        </w:tc>
        <w:tc>
          <w:tcPr>
            <w:tcW w:w="1724" w:type="dxa"/>
            <w:tcBorders>
              <w:top w:val="single" w:sz="4" w:space="0" w:color="auto"/>
            </w:tcBorders>
            <w:vAlign w:val="bottom"/>
            <w:hideMark/>
          </w:tcPr>
          <w:p w:rsidR="00B70778" w:rsidRPr="00B05A41" w:rsidRDefault="00B70778" w:rsidP="00B70778">
            <w:pPr>
              <w:pStyle w:val="Normal6"/>
              <w:ind w:left="720" w:right="-68" w:hanging="720"/>
              <w:jc w:val="right"/>
              <w:rPr>
                <w:b/>
                <w:lang w:val="ru-RU"/>
              </w:rPr>
            </w:pPr>
            <w:r w:rsidRPr="00B05A41">
              <w:rPr>
                <w:rFonts w:eastAsia="Arial Unicode MS"/>
                <w:b/>
                <w:lang w:val="ru-RU"/>
              </w:rPr>
              <w:t>20'116 </w:t>
            </w:r>
          </w:p>
        </w:tc>
        <w:tc>
          <w:tcPr>
            <w:tcW w:w="1724" w:type="dxa"/>
            <w:tcBorders>
              <w:top w:val="single" w:sz="4" w:space="0" w:color="auto"/>
            </w:tcBorders>
            <w:vAlign w:val="bottom"/>
            <w:hideMark/>
          </w:tcPr>
          <w:p w:rsidR="00B70778" w:rsidRPr="00B05A41" w:rsidRDefault="00B70778" w:rsidP="00B70778">
            <w:pPr>
              <w:pStyle w:val="Normal6"/>
              <w:ind w:right="-68"/>
              <w:jc w:val="right"/>
              <w:rPr>
                <w:b/>
                <w:bCs/>
                <w:color w:val="000000"/>
                <w:lang w:val="ru-RU"/>
              </w:rPr>
            </w:pPr>
            <w:r w:rsidRPr="00B05A41">
              <w:rPr>
                <w:rFonts w:eastAsia="Arial Unicode MS"/>
                <w:b/>
                <w:lang w:val="ru-RU"/>
              </w:rPr>
              <w:t>55'130 </w:t>
            </w:r>
          </w:p>
        </w:tc>
      </w:tr>
      <w:tr w:rsidR="00DC04BC" w:rsidRPr="00B05A41" w:rsidTr="00B70778">
        <w:tc>
          <w:tcPr>
            <w:tcW w:w="5346" w:type="dxa"/>
            <w:tcBorders>
              <w:bottom w:val="single" w:sz="4" w:space="0" w:color="auto"/>
            </w:tcBorders>
            <w:vAlign w:val="bottom"/>
            <w:hideMark/>
          </w:tcPr>
          <w:p w:rsidR="00B70778" w:rsidRPr="00B05A41" w:rsidRDefault="00B70778" w:rsidP="00B70778">
            <w:pPr>
              <w:pStyle w:val="Normal6"/>
              <w:spacing w:before="100" w:after="20"/>
              <w:rPr>
                <w:b/>
                <w:lang w:val="ru-RU"/>
              </w:rPr>
            </w:pPr>
            <w:r w:rsidRPr="00B05A41">
              <w:rPr>
                <w:b/>
                <w:lang w:val="ru-RU"/>
              </w:rPr>
              <w:t>Итого обязательства</w:t>
            </w:r>
          </w:p>
        </w:tc>
        <w:tc>
          <w:tcPr>
            <w:tcW w:w="705" w:type="dxa"/>
            <w:tcBorders>
              <w:bottom w:val="single" w:sz="4" w:space="0" w:color="auto"/>
            </w:tcBorders>
            <w:vAlign w:val="bottom"/>
          </w:tcPr>
          <w:p w:rsidR="00B70778" w:rsidRPr="00B05A41" w:rsidRDefault="00B70778" w:rsidP="00B70778">
            <w:pPr>
              <w:pStyle w:val="Normal6"/>
              <w:spacing w:before="100" w:after="20"/>
              <w:ind w:right="-130"/>
              <w:jc w:val="center"/>
              <w:rPr>
                <w:b/>
                <w:lang w:val="ru-RU"/>
              </w:rPr>
            </w:pPr>
          </w:p>
        </w:tc>
        <w:tc>
          <w:tcPr>
            <w:tcW w:w="1724" w:type="dxa"/>
            <w:tcBorders>
              <w:bottom w:val="single" w:sz="4" w:space="0" w:color="auto"/>
            </w:tcBorders>
            <w:vAlign w:val="bottom"/>
            <w:hideMark/>
          </w:tcPr>
          <w:p w:rsidR="00B70778" w:rsidRPr="00B05A41" w:rsidRDefault="00B70778" w:rsidP="00B70778">
            <w:pPr>
              <w:pStyle w:val="Normal6"/>
              <w:spacing w:before="100" w:after="20"/>
              <w:ind w:left="720" w:right="-68" w:hanging="720"/>
              <w:jc w:val="right"/>
              <w:rPr>
                <w:b/>
                <w:lang w:val="ru-RU"/>
              </w:rPr>
            </w:pPr>
            <w:r w:rsidRPr="00B05A41">
              <w:rPr>
                <w:rFonts w:eastAsia="Arial Unicode MS"/>
                <w:b/>
                <w:lang w:val="ru-RU"/>
              </w:rPr>
              <w:t>173'804 </w:t>
            </w:r>
          </w:p>
        </w:tc>
        <w:tc>
          <w:tcPr>
            <w:tcW w:w="1724" w:type="dxa"/>
            <w:tcBorders>
              <w:bottom w:val="single" w:sz="4" w:space="0" w:color="auto"/>
            </w:tcBorders>
            <w:vAlign w:val="bottom"/>
            <w:hideMark/>
          </w:tcPr>
          <w:p w:rsidR="00B70778" w:rsidRPr="00B05A41" w:rsidRDefault="00B70778" w:rsidP="00B70778">
            <w:pPr>
              <w:pStyle w:val="Normal6"/>
              <w:spacing w:before="100" w:after="20"/>
              <w:ind w:right="-68"/>
              <w:jc w:val="right"/>
              <w:rPr>
                <w:b/>
                <w:bCs/>
                <w:color w:val="000000"/>
                <w:lang w:val="ru-RU"/>
              </w:rPr>
            </w:pPr>
            <w:r w:rsidRPr="00B05A41">
              <w:rPr>
                <w:rFonts w:eastAsia="Arial Unicode MS"/>
                <w:b/>
                <w:lang w:val="ru-RU"/>
              </w:rPr>
              <w:t>171'832 </w:t>
            </w:r>
          </w:p>
        </w:tc>
      </w:tr>
      <w:tr w:rsidR="00DC04BC" w:rsidRPr="00B05A41" w:rsidTr="00B70778">
        <w:tc>
          <w:tcPr>
            <w:tcW w:w="5346" w:type="dxa"/>
            <w:tcBorders>
              <w:top w:val="single" w:sz="4" w:space="0" w:color="auto"/>
            </w:tcBorders>
            <w:vAlign w:val="bottom"/>
          </w:tcPr>
          <w:p w:rsidR="00B70778" w:rsidRPr="00B05A41" w:rsidRDefault="00B70778">
            <w:pPr>
              <w:pStyle w:val="Normal6"/>
              <w:rPr>
                <w:b/>
                <w:sz w:val="10"/>
                <w:szCs w:val="10"/>
                <w:lang w:val="ru-RU"/>
              </w:rPr>
            </w:pPr>
          </w:p>
        </w:tc>
        <w:tc>
          <w:tcPr>
            <w:tcW w:w="705" w:type="dxa"/>
            <w:tcBorders>
              <w:top w:val="single" w:sz="4" w:space="0" w:color="auto"/>
            </w:tcBorders>
            <w:vAlign w:val="bottom"/>
          </w:tcPr>
          <w:p w:rsidR="00B70778" w:rsidRPr="00B05A41" w:rsidRDefault="00B70778" w:rsidP="00B70778">
            <w:pPr>
              <w:pStyle w:val="Normal6"/>
              <w:ind w:right="-130"/>
              <w:jc w:val="center"/>
              <w:rPr>
                <w:b/>
                <w:sz w:val="10"/>
                <w:szCs w:val="10"/>
                <w:lang w:val="ru-RU"/>
              </w:rPr>
            </w:pPr>
          </w:p>
        </w:tc>
        <w:tc>
          <w:tcPr>
            <w:tcW w:w="1724" w:type="dxa"/>
            <w:tcBorders>
              <w:top w:val="single" w:sz="4" w:space="0" w:color="auto"/>
            </w:tcBorders>
            <w:vAlign w:val="bottom"/>
          </w:tcPr>
          <w:p w:rsidR="00B70778" w:rsidRPr="00B05A41" w:rsidRDefault="00B70778" w:rsidP="00B70778">
            <w:pPr>
              <w:pStyle w:val="Normal6"/>
              <w:ind w:right="-68"/>
              <w:jc w:val="right"/>
              <w:rPr>
                <w:b/>
                <w:sz w:val="10"/>
                <w:szCs w:val="10"/>
                <w:lang w:val="ru-RU"/>
              </w:rPr>
            </w:pPr>
          </w:p>
        </w:tc>
        <w:tc>
          <w:tcPr>
            <w:tcW w:w="1724" w:type="dxa"/>
            <w:tcBorders>
              <w:top w:val="single" w:sz="4" w:space="0" w:color="auto"/>
            </w:tcBorders>
            <w:vAlign w:val="bottom"/>
          </w:tcPr>
          <w:p w:rsidR="00B70778" w:rsidRPr="00B05A41" w:rsidRDefault="00B70778" w:rsidP="00B70778">
            <w:pPr>
              <w:pStyle w:val="Normal6"/>
              <w:ind w:right="-68"/>
              <w:jc w:val="right"/>
              <w:rPr>
                <w:b/>
                <w:sz w:val="10"/>
                <w:szCs w:val="10"/>
                <w:lang w:val="ru-RU"/>
              </w:rPr>
            </w:pPr>
          </w:p>
        </w:tc>
      </w:tr>
      <w:tr w:rsidR="00DC04BC" w:rsidRPr="00B05A41" w:rsidTr="00B70778">
        <w:tc>
          <w:tcPr>
            <w:tcW w:w="5346" w:type="dxa"/>
            <w:vAlign w:val="bottom"/>
            <w:hideMark/>
          </w:tcPr>
          <w:p w:rsidR="00B70778" w:rsidRPr="00B05A41" w:rsidRDefault="00B70778" w:rsidP="00B70778">
            <w:pPr>
              <w:pStyle w:val="Normal6"/>
              <w:ind w:right="-348"/>
              <w:rPr>
                <w:b/>
                <w:lang w:val="ru-RU"/>
              </w:rPr>
            </w:pPr>
            <w:r w:rsidRPr="00B05A41">
              <w:rPr>
                <w:b/>
                <w:lang w:val="ru-RU"/>
              </w:rPr>
              <w:t>Капитал, относящийся к акционерам ОАО «НОВАТЭК»</w:t>
            </w:r>
          </w:p>
        </w:tc>
        <w:tc>
          <w:tcPr>
            <w:tcW w:w="705" w:type="dxa"/>
            <w:vAlign w:val="bottom"/>
          </w:tcPr>
          <w:p w:rsidR="00B70778" w:rsidRPr="00B05A41" w:rsidRDefault="00B70778" w:rsidP="00B70778">
            <w:pPr>
              <w:pStyle w:val="Normal6"/>
              <w:ind w:right="-130"/>
              <w:jc w:val="center"/>
              <w:rPr>
                <w:lang w:val="ru-RU"/>
              </w:rPr>
            </w:pPr>
          </w:p>
        </w:tc>
        <w:tc>
          <w:tcPr>
            <w:tcW w:w="1724" w:type="dxa"/>
            <w:vAlign w:val="bottom"/>
          </w:tcPr>
          <w:p w:rsidR="00B70778" w:rsidRPr="00B05A41" w:rsidRDefault="00B70778" w:rsidP="00B70778">
            <w:pPr>
              <w:pStyle w:val="Normal6"/>
              <w:ind w:right="-68"/>
              <w:jc w:val="right"/>
              <w:rPr>
                <w:b/>
                <w:lang w:val="ru-RU"/>
              </w:rPr>
            </w:pPr>
          </w:p>
        </w:tc>
        <w:tc>
          <w:tcPr>
            <w:tcW w:w="1724" w:type="dxa"/>
            <w:vAlign w:val="bottom"/>
          </w:tcPr>
          <w:p w:rsidR="00B70778" w:rsidRPr="00B05A41" w:rsidRDefault="00B70778" w:rsidP="00B70778">
            <w:pPr>
              <w:pStyle w:val="Normal6"/>
              <w:ind w:right="-68"/>
              <w:jc w:val="right"/>
              <w:rPr>
                <w:b/>
                <w:lang w:val="ru-RU"/>
              </w:rPr>
            </w:pP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Уставный капитал – обыкновенные акции</w:t>
            </w:r>
          </w:p>
        </w:tc>
        <w:tc>
          <w:tcPr>
            <w:tcW w:w="705" w:type="dxa"/>
            <w:vAlign w:val="bottom"/>
          </w:tcPr>
          <w:p w:rsidR="00B70778" w:rsidRPr="00B05A41" w:rsidRDefault="00B70778" w:rsidP="00B70778">
            <w:pPr>
              <w:pStyle w:val="Normal6"/>
              <w:ind w:right="-130"/>
              <w:jc w:val="center"/>
              <w:rPr>
                <w:lang w:val="ru-RU"/>
              </w:rPr>
            </w:pPr>
          </w:p>
        </w:tc>
        <w:tc>
          <w:tcPr>
            <w:tcW w:w="1724" w:type="dxa"/>
            <w:vAlign w:val="bottom"/>
            <w:hideMark/>
          </w:tcPr>
          <w:p w:rsidR="00B70778" w:rsidRPr="00B05A41" w:rsidRDefault="00B70778" w:rsidP="00B70778">
            <w:pPr>
              <w:pStyle w:val="Normal6"/>
              <w:ind w:left="720" w:right="-68" w:hanging="720"/>
              <w:jc w:val="right"/>
              <w:rPr>
                <w:rFonts w:eastAsia="Arial Unicode MS"/>
                <w:lang w:val="ru-RU"/>
              </w:rPr>
            </w:pPr>
            <w:r w:rsidRPr="00B05A41">
              <w:rPr>
                <w:rFonts w:eastAsia="Arial Unicode MS"/>
                <w:lang w:val="ru-RU"/>
              </w:rPr>
              <w:t>393 </w:t>
            </w: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393 </w:t>
            </w: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Выкупленные собственные акции</w:t>
            </w:r>
          </w:p>
        </w:tc>
        <w:tc>
          <w:tcPr>
            <w:tcW w:w="705" w:type="dxa"/>
            <w:vAlign w:val="bottom"/>
          </w:tcPr>
          <w:p w:rsidR="00B70778" w:rsidRPr="00B05A41" w:rsidRDefault="00B70778" w:rsidP="00B70778">
            <w:pPr>
              <w:pStyle w:val="Normal6"/>
              <w:ind w:right="-130"/>
              <w:jc w:val="center"/>
              <w:rPr>
                <w:lang w:val="ru-RU"/>
              </w:rPr>
            </w:pPr>
          </w:p>
        </w:tc>
        <w:tc>
          <w:tcPr>
            <w:tcW w:w="1724" w:type="dxa"/>
            <w:vAlign w:val="bottom"/>
            <w:hideMark/>
          </w:tcPr>
          <w:p w:rsidR="00B70778" w:rsidRPr="00B05A41" w:rsidRDefault="00B70778" w:rsidP="00B70778">
            <w:pPr>
              <w:pStyle w:val="Normal6"/>
              <w:ind w:left="720" w:right="-68" w:hanging="720"/>
              <w:jc w:val="right"/>
              <w:rPr>
                <w:rFonts w:eastAsia="Arial Unicode MS"/>
                <w:lang w:val="ru-RU"/>
              </w:rPr>
            </w:pPr>
            <w:r w:rsidRPr="00B05A41">
              <w:rPr>
                <w:rFonts w:eastAsia="Arial Unicode MS"/>
                <w:lang w:val="ru-RU"/>
              </w:rPr>
              <w:t>(2'340)</w:t>
            </w:r>
          </w:p>
        </w:tc>
        <w:tc>
          <w:tcPr>
            <w:tcW w:w="1724" w:type="dxa"/>
            <w:vAlign w:val="bottom"/>
            <w:hideMark/>
          </w:tcPr>
          <w:p w:rsidR="00B70778" w:rsidRPr="00B05A41" w:rsidRDefault="00B70778" w:rsidP="00B70778">
            <w:pPr>
              <w:pStyle w:val="Normal6"/>
              <w:ind w:left="720" w:right="-68" w:hanging="720"/>
              <w:jc w:val="right"/>
              <w:rPr>
                <w:rFonts w:eastAsia="Arial Unicode MS"/>
                <w:lang w:val="ru-RU"/>
              </w:rPr>
            </w:pPr>
            <w:r w:rsidRPr="00B05A41">
              <w:rPr>
                <w:rFonts w:eastAsia="Arial Unicode MS"/>
                <w:lang w:val="ru-RU"/>
              </w:rPr>
              <w:t>(584)</w:t>
            </w: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Добавочный капитал</w:t>
            </w:r>
          </w:p>
        </w:tc>
        <w:tc>
          <w:tcPr>
            <w:tcW w:w="705" w:type="dxa"/>
            <w:vAlign w:val="bottom"/>
          </w:tcPr>
          <w:p w:rsidR="00B70778" w:rsidRPr="00B05A41" w:rsidRDefault="00B70778" w:rsidP="00B70778">
            <w:pPr>
              <w:pStyle w:val="Normal6"/>
              <w:ind w:right="-130"/>
              <w:jc w:val="center"/>
              <w:rPr>
                <w:lang w:val="ru-RU"/>
              </w:rPr>
            </w:pPr>
          </w:p>
        </w:tc>
        <w:tc>
          <w:tcPr>
            <w:tcW w:w="1724" w:type="dxa"/>
            <w:vAlign w:val="bottom"/>
            <w:hideMark/>
          </w:tcPr>
          <w:p w:rsidR="00B70778" w:rsidRPr="00B05A41" w:rsidRDefault="00B70778" w:rsidP="00B70778">
            <w:pPr>
              <w:pStyle w:val="Normal6"/>
              <w:ind w:left="720" w:right="-68" w:hanging="720"/>
              <w:jc w:val="right"/>
              <w:rPr>
                <w:rFonts w:eastAsia="Arial Unicode MS"/>
                <w:lang w:val="ru-RU"/>
              </w:rPr>
            </w:pPr>
            <w:r w:rsidRPr="00B05A41">
              <w:rPr>
                <w:rFonts w:eastAsia="Arial Unicode MS"/>
                <w:lang w:val="ru-RU"/>
              </w:rPr>
              <w:t>31'220 </w:t>
            </w:r>
          </w:p>
        </w:tc>
        <w:tc>
          <w:tcPr>
            <w:tcW w:w="1724" w:type="dxa"/>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31'220 </w:t>
            </w:r>
          </w:p>
        </w:tc>
      </w:tr>
      <w:tr w:rsidR="00DC04BC" w:rsidRPr="00B05A41" w:rsidTr="00B70778">
        <w:tc>
          <w:tcPr>
            <w:tcW w:w="6051" w:type="dxa"/>
            <w:gridSpan w:val="2"/>
            <w:vAlign w:val="bottom"/>
            <w:hideMark/>
          </w:tcPr>
          <w:p w:rsidR="00B70778" w:rsidRPr="00B05A41" w:rsidRDefault="00B70778" w:rsidP="00B70778">
            <w:pPr>
              <w:pStyle w:val="Normal6"/>
              <w:ind w:left="284" w:right="-130" w:hanging="142"/>
              <w:rPr>
                <w:lang w:val="ru-RU"/>
              </w:rPr>
            </w:pPr>
            <w:r w:rsidRPr="00B05A41">
              <w:rPr>
                <w:lang w:val="ru-RU"/>
              </w:rPr>
              <w:t xml:space="preserve">Накопленные разницы от пересчета валют </w:t>
            </w:r>
            <w:r w:rsidRPr="00B05A41">
              <w:rPr>
                <w:lang w:val="ru-RU"/>
              </w:rPr>
              <w:br/>
              <w:t>зарубежных дочерних обществ</w:t>
            </w:r>
          </w:p>
        </w:tc>
        <w:tc>
          <w:tcPr>
            <w:tcW w:w="1724" w:type="dxa"/>
            <w:vAlign w:val="bottom"/>
            <w:hideMark/>
          </w:tcPr>
          <w:p w:rsidR="00B70778" w:rsidRPr="00B05A41" w:rsidRDefault="00B70778" w:rsidP="00B70778">
            <w:pPr>
              <w:pStyle w:val="Normal6"/>
              <w:ind w:left="720" w:right="-68" w:hanging="720"/>
              <w:jc w:val="right"/>
              <w:rPr>
                <w:rFonts w:eastAsia="Arial Unicode MS"/>
                <w:lang w:val="ru-RU"/>
              </w:rPr>
            </w:pPr>
            <w:r w:rsidRPr="00B05A41">
              <w:rPr>
                <w:rFonts w:eastAsia="Arial Unicode MS"/>
                <w:lang w:val="ru-RU"/>
              </w:rPr>
              <w:t>621 </w:t>
            </w:r>
          </w:p>
        </w:tc>
        <w:tc>
          <w:tcPr>
            <w:tcW w:w="1724" w:type="dxa"/>
            <w:vAlign w:val="bottom"/>
            <w:hideMark/>
          </w:tcPr>
          <w:p w:rsidR="00B70778" w:rsidRPr="00B05A41" w:rsidRDefault="00B70778" w:rsidP="00B70778">
            <w:pPr>
              <w:pStyle w:val="Normal6"/>
              <w:ind w:left="720" w:right="-68" w:hanging="720"/>
              <w:jc w:val="right"/>
              <w:rPr>
                <w:rFonts w:eastAsia="Arial Unicode MS"/>
                <w:lang w:val="ru-RU"/>
              </w:rPr>
            </w:pPr>
            <w:r w:rsidRPr="00B05A41">
              <w:rPr>
                <w:rFonts w:eastAsia="Arial Unicode MS"/>
                <w:lang w:val="ru-RU"/>
              </w:rPr>
              <w:t>(202)</w:t>
            </w: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Доход от переоценки активов в результате приобретений</w:t>
            </w:r>
          </w:p>
        </w:tc>
        <w:tc>
          <w:tcPr>
            <w:tcW w:w="705" w:type="dxa"/>
            <w:vAlign w:val="bottom"/>
          </w:tcPr>
          <w:p w:rsidR="00B70778" w:rsidRPr="00B05A41" w:rsidRDefault="00B70778" w:rsidP="00B70778">
            <w:pPr>
              <w:pStyle w:val="Normal6"/>
              <w:ind w:right="-130"/>
              <w:jc w:val="center"/>
              <w:rPr>
                <w:lang w:val="ru-RU"/>
              </w:rPr>
            </w:pPr>
          </w:p>
        </w:tc>
        <w:tc>
          <w:tcPr>
            <w:tcW w:w="1724" w:type="dxa"/>
            <w:vAlign w:val="bottom"/>
            <w:hideMark/>
          </w:tcPr>
          <w:p w:rsidR="00B70778" w:rsidRPr="00B05A41" w:rsidRDefault="00B70778" w:rsidP="00B70778">
            <w:pPr>
              <w:pStyle w:val="Normal6"/>
              <w:ind w:left="720" w:right="-68" w:hanging="720"/>
              <w:jc w:val="right"/>
              <w:rPr>
                <w:rFonts w:eastAsia="Arial Unicode MS"/>
                <w:lang w:val="ru-RU"/>
              </w:rPr>
            </w:pPr>
            <w:r w:rsidRPr="00B05A41">
              <w:rPr>
                <w:rFonts w:eastAsia="Arial Unicode MS"/>
                <w:lang w:val="ru-RU"/>
              </w:rPr>
              <w:t>5'617 </w:t>
            </w:r>
          </w:p>
        </w:tc>
        <w:tc>
          <w:tcPr>
            <w:tcW w:w="1724" w:type="dxa"/>
            <w:vAlign w:val="bottom"/>
            <w:hideMark/>
          </w:tcPr>
          <w:p w:rsidR="00B70778" w:rsidRPr="00B05A41" w:rsidRDefault="00B70778" w:rsidP="00B70778">
            <w:pPr>
              <w:pStyle w:val="Normal6"/>
              <w:ind w:left="720" w:right="-68" w:hanging="720"/>
              <w:jc w:val="right"/>
              <w:rPr>
                <w:rFonts w:eastAsia="Arial Unicode MS"/>
                <w:lang w:val="ru-RU"/>
              </w:rPr>
            </w:pPr>
            <w:r w:rsidRPr="00B05A41">
              <w:rPr>
                <w:rFonts w:eastAsia="Arial Unicode MS"/>
                <w:lang w:val="ru-RU"/>
              </w:rPr>
              <w:t>5'617 </w:t>
            </w:r>
          </w:p>
        </w:tc>
      </w:tr>
      <w:tr w:rsidR="00DC04BC" w:rsidRPr="00B05A41" w:rsidTr="00B70778">
        <w:tc>
          <w:tcPr>
            <w:tcW w:w="5346" w:type="dxa"/>
            <w:vAlign w:val="bottom"/>
            <w:hideMark/>
          </w:tcPr>
          <w:p w:rsidR="00B70778" w:rsidRPr="00B05A41" w:rsidRDefault="00B70778" w:rsidP="00B70778">
            <w:pPr>
              <w:pStyle w:val="Normal6"/>
              <w:ind w:left="284" w:hanging="142"/>
              <w:rPr>
                <w:lang w:val="ru-RU"/>
              </w:rPr>
            </w:pPr>
            <w:r w:rsidRPr="00B05A41">
              <w:rPr>
                <w:lang w:val="ru-RU"/>
              </w:rPr>
              <w:t>Нераспределенная прибыль</w:t>
            </w:r>
          </w:p>
        </w:tc>
        <w:tc>
          <w:tcPr>
            <w:tcW w:w="705" w:type="dxa"/>
            <w:vAlign w:val="bottom"/>
          </w:tcPr>
          <w:p w:rsidR="00B70778" w:rsidRPr="00B05A41" w:rsidRDefault="00B70778" w:rsidP="00B70778">
            <w:pPr>
              <w:pStyle w:val="Normal6"/>
              <w:ind w:right="-130"/>
              <w:jc w:val="center"/>
              <w:rPr>
                <w:lang w:val="ru-RU"/>
              </w:rPr>
            </w:pPr>
          </w:p>
        </w:tc>
        <w:tc>
          <w:tcPr>
            <w:tcW w:w="1724" w:type="dxa"/>
            <w:tcBorders>
              <w:bottom w:val="single" w:sz="4" w:space="0" w:color="auto"/>
            </w:tcBorders>
            <w:vAlign w:val="bottom"/>
            <w:hideMark/>
          </w:tcPr>
          <w:p w:rsidR="00B70778" w:rsidRPr="00B05A41" w:rsidRDefault="00B70778" w:rsidP="00B70778">
            <w:pPr>
              <w:pStyle w:val="Normal6"/>
              <w:ind w:left="720" w:right="-68" w:hanging="720"/>
              <w:jc w:val="right"/>
              <w:rPr>
                <w:rFonts w:eastAsia="Arial Unicode MS"/>
                <w:lang w:val="ru-RU"/>
              </w:rPr>
            </w:pPr>
            <w:r w:rsidRPr="00B05A41">
              <w:rPr>
                <w:rFonts w:eastAsia="Arial Unicode MS"/>
                <w:lang w:val="ru-RU"/>
              </w:rPr>
              <w:t>276'330 </w:t>
            </w:r>
          </w:p>
        </w:tc>
        <w:tc>
          <w:tcPr>
            <w:tcW w:w="1724" w:type="dxa"/>
            <w:tcBorders>
              <w:bottom w:val="single" w:sz="4" w:space="0" w:color="auto"/>
            </w:tcBorders>
            <w:vAlign w:val="bottom"/>
            <w:hideMark/>
          </w:tcPr>
          <w:p w:rsidR="00B70778" w:rsidRPr="00B05A41" w:rsidRDefault="00B70778" w:rsidP="00B70778">
            <w:pPr>
              <w:pStyle w:val="Normal6"/>
              <w:ind w:right="-68"/>
              <w:jc w:val="right"/>
              <w:rPr>
                <w:color w:val="000000"/>
                <w:lang w:val="ru-RU"/>
              </w:rPr>
            </w:pPr>
            <w:r w:rsidRPr="00B05A41">
              <w:rPr>
                <w:rFonts w:eastAsia="Arial Unicode MS"/>
                <w:lang w:val="ru-RU"/>
              </w:rPr>
              <w:t>253'606 </w:t>
            </w:r>
          </w:p>
        </w:tc>
      </w:tr>
      <w:tr w:rsidR="00DC04BC" w:rsidRPr="00B05A41" w:rsidTr="00B70778">
        <w:tc>
          <w:tcPr>
            <w:tcW w:w="5346" w:type="dxa"/>
            <w:vAlign w:val="bottom"/>
            <w:hideMark/>
          </w:tcPr>
          <w:p w:rsidR="00B70778" w:rsidRPr="00B05A41" w:rsidRDefault="00B70778" w:rsidP="00B70778">
            <w:pPr>
              <w:pStyle w:val="Normal6"/>
              <w:ind w:left="142" w:hanging="142"/>
              <w:rPr>
                <w:b/>
                <w:lang w:val="ru-RU"/>
              </w:rPr>
            </w:pPr>
            <w:r w:rsidRPr="00B05A41">
              <w:rPr>
                <w:b/>
                <w:lang w:val="ru-RU"/>
              </w:rPr>
              <w:t>Итого капитал, относящийся</w:t>
            </w:r>
            <w:r w:rsidRPr="00B05A41">
              <w:rPr>
                <w:b/>
                <w:lang w:val="ru-RU"/>
              </w:rPr>
              <w:br/>
              <w:t>к акционерам ОАО «НОВАТЭК»</w:t>
            </w:r>
          </w:p>
        </w:tc>
        <w:tc>
          <w:tcPr>
            <w:tcW w:w="705" w:type="dxa"/>
            <w:vAlign w:val="bottom"/>
          </w:tcPr>
          <w:p w:rsidR="00B70778" w:rsidRPr="00B05A41" w:rsidRDefault="00B70778" w:rsidP="00B70778">
            <w:pPr>
              <w:pStyle w:val="Normal6"/>
              <w:ind w:right="-130"/>
              <w:jc w:val="center"/>
              <w:rPr>
                <w:sz w:val="16"/>
                <w:szCs w:val="16"/>
                <w:lang w:val="ru-RU"/>
              </w:rPr>
            </w:pPr>
            <w:r w:rsidRPr="00B05A41">
              <w:rPr>
                <w:sz w:val="16"/>
                <w:szCs w:val="16"/>
                <w:lang w:val="ru-RU"/>
              </w:rPr>
              <w:t>13</w:t>
            </w:r>
          </w:p>
        </w:tc>
        <w:tc>
          <w:tcPr>
            <w:tcW w:w="1724" w:type="dxa"/>
            <w:tcBorders>
              <w:top w:val="single" w:sz="4" w:space="0" w:color="auto"/>
            </w:tcBorders>
            <w:vAlign w:val="bottom"/>
            <w:hideMark/>
          </w:tcPr>
          <w:p w:rsidR="00B70778" w:rsidRPr="00B05A41" w:rsidRDefault="00B70778" w:rsidP="00B70778">
            <w:pPr>
              <w:pStyle w:val="Normal6"/>
              <w:ind w:left="720" w:right="-68" w:hanging="720"/>
              <w:jc w:val="right"/>
              <w:rPr>
                <w:b/>
                <w:lang w:val="ru-RU"/>
              </w:rPr>
            </w:pPr>
            <w:r w:rsidRPr="00B05A41">
              <w:rPr>
                <w:rFonts w:eastAsia="Arial Unicode MS"/>
                <w:b/>
                <w:lang w:val="ru-RU"/>
              </w:rPr>
              <w:t>311'841 </w:t>
            </w:r>
          </w:p>
        </w:tc>
        <w:tc>
          <w:tcPr>
            <w:tcW w:w="1724" w:type="dxa"/>
            <w:tcBorders>
              <w:top w:val="single" w:sz="4" w:space="0" w:color="auto"/>
            </w:tcBorders>
            <w:vAlign w:val="bottom"/>
            <w:hideMark/>
          </w:tcPr>
          <w:p w:rsidR="00B70778" w:rsidRPr="00B05A41" w:rsidRDefault="00B70778" w:rsidP="00B70778">
            <w:pPr>
              <w:pStyle w:val="Normal6"/>
              <w:ind w:right="-68"/>
              <w:jc w:val="right"/>
              <w:rPr>
                <w:b/>
                <w:color w:val="000000"/>
                <w:lang w:val="ru-RU"/>
              </w:rPr>
            </w:pPr>
            <w:r w:rsidRPr="00B05A41">
              <w:rPr>
                <w:rFonts w:eastAsia="Arial Unicode MS"/>
                <w:b/>
                <w:lang w:val="ru-RU"/>
              </w:rPr>
              <w:t>290'050 </w:t>
            </w:r>
          </w:p>
        </w:tc>
      </w:tr>
      <w:tr w:rsidR="00DC04BC" w:rsidRPr="00B05A41" w:rsidTr="00B70778">
        <w:tc>
          <w:tcPr>
            <w:tcW w:w="5346" w:type="dxa"/>
            <w:vAlign w:val="bottom"/>
          </w:tcPr>
          <w:p w:rsidR="00B70778" w:rsidRPr="00B05A41" w:rsidRDefault="00B70778">
            <w:pPr>
              <w:pStyle w:val="Normal6"/>
              <w:rPr>
                <w:sz w:val="10"/>
                <w:szCs w:val="10"/>
                <w:lang w:val="ru-RU"/>
              </w:rPr>
            </w:pPr>
          </w:p>
        </w:tc>
        <w:tc>
          <w:tcPr>
            <w:tcW w:w="705" w:type="dxa"/>
            <w:vAlign w:val="bottom"/>
          </w:tcPr>
          <w:p w:rsidR="00B70778" w:rsidRPr="00B05A41" w:rsidRDefault="00B70778" w:rsidP="00B70778">
            <w:pPr>
              <w:pStyle w:val="Normal6"/>
              <w:ind w:right="-130"/>
              <w:jc w:val="center"/>
              <w:rPr>
                <w:sz w:val="10"/>
                <w:szCs w:val="10"/>
                <w:lang w:val="ru-RU"/>
              </w:rPr>
            </w:pPr>
          </w:p>
        </w:tc>
        <w:tc>
          <w:tcPr>
            <w:tcW w:w="1724" w:type="dxa"/>
            <w:vAlign w:val="bottom"/>
          </w:tcPr>
          <w:p w:rsidR="00B70778" w:rsidRPr="00B05A41" w:rsidRDefault="00B70778" w:rsidP="00B70778">
            <w:pPr>
              <w:pStyle w:val="Normal6"/>
              <w:ind w:right="-68"/>
              <w:jc w:val="right"/>
              <w:rPr>
                <w:color w:val="000000"/>
                <w:sz w:val="10"/>
                <w:szCs w:val="10"/>
                <w:lang w:val="ru-RU"/>
              </w:rPr>
            </w:pPr>
          </w:p>
        </w:tc>
        <w:tc>
          <w:tcPr>
            <w:tcW w:w="1724" w:type="dxa"/>
            <w:vAlign w:val="bottom"/>
          </w:tcPr>
          <w:p w:rsidR="00B70778" w:rsidRPr="00B05A41" w:rsidRDefault="00B70778" w:rsidP="00B70778">
            <w:pPr>
              <w:pStyle w:val="Normal6"/>
              <w:ind w:right="-68"/>
              <w:jc w:val="right"/>
              <w:rPr>
                <w:b/>
                <w:sz w:val="10"/>
                <w:szCs w:val="10"/>
                <w:lang w:val="ru-RU"/>
              </w:rPr>
            </w:pPr>
          </w:p>
        </w:tc>
      </w:tr>
      <w:tr w:rsidR="00DC04BC" w:rsidRPr="00B05A41" w:rsidTr="00B70778">
        <w:tc>
          <w:tcPr>
            <w:tcW w:w="5346" w:type="dxa"/>
            <w:vAlign w:val="bottom"/>
            <w:hideMark/>
          </w:tcPr>
          <w:p w:rsidR="00B70778" w:rsidRPr="00B05A41" w:rsidRDefault="00B70778" w:rsidP="00B70778">
            <w:pPr>
              <w:pStyle w:val="Normal6"/>
              <w:ind w:left="142" w:right="-206" w:hanging="142"/>
              <w:rPr>
                <w:b/>
                <w:lang w:val="ru-RU"/>
              </w:rPr>
            </w:pPr>
            <w:r w:rsidRPr="00B05A41">
              <w:rPr>
                <w:b/>
                <w:lang w:val="ru-RU"/>
              </w:rPr>
              <w:t>Доля неконтролирующих акционеров дочерних обществ</w:t>
            </w:r>
          </w:p>
        </w:tc>
        <w:tc>
          <w:tcPr>
            <w:tcW w:w="705" w:type="dxa"/>
            <w:vAlign w:val="bottom"/>
          </w:tcPr>
          <w:p w:rsidR="00B70778" w:rsidRPr="00B05A41" w:rsidRDefault="00B70778" w:rsidP="00B70778">
            <w:pPr>
              <w:pStyle w:val="Normal6"/>
              <w:ind w:right="-130"/>
              <w:jc w:val="center"/>
              <w:rPr>
                <w:lang w:val="ru-RU"/>
              </w:rPr>
            </w:pPr>
          </w:p>
        </w:tc>
        <w:tc>
          <w:tcPr>
            <w:tcW w:w="1724" w:type="dxa"/>
            <w:vAlign w:val="bottom"/>
            <w:hideMark/>
          </w:tcPr>
          <w:p w:rsidR="00B70778" w:rsidRPr="00B05A41" w:rsidRDefault="00B70778" w:rsidP="00B70778">
            <w:pPr>
              <w:pStyle w:val="Normal6"/>
              <w:ind w:left="720" w:right="-68" w:hanging="720"/>
              <w:jc w:val="right"/>
              <w:rPr>
                <w:b/>
                <w:lang w:val="ru-RU"/>
              </w:rPr>
            </w:pPr>
            <w:r w:rsidRPr="00B05A41">
              <w:rPr>
                <w:rFonts w:eastAsia="Arial Unicode MS"/>
                <w:b/>
                <w:lang w:val="ru-RU"/>
              </w:rPr>
              <w:t>1'219 </w:t>
            </w:r>
          </w:p>
        </w:tc>
        <w:tc>
          <w:tcPr>
            <w:tcW w:w="1724" w:type="dxa"/>
            <w:vAlign w:val="bottom"/>
            <w:hideMark/>
          </w:tcPr>
          <w:p w:rsidR="00B70778" w:rsidRPr="00B05A41" w:rsidRDefault="00B70778" w:rsidP="00B70778">
            <w:pPr>
              <w:pStyle w:val="Normal6"/>
              <w:ind w:right="-68"/>
              <w:jc w:val="right"/>
              <w:rPr>
                <w:b/>
                <w:color w:val="000000"/>
                <w:lang w:val="ru-RU"/>
              </w:rPr>
            </w:pPr>
            <w:r w:rsidRPr="00B05A41">
              <w:rPr>
                <w:rFonts w:eastAsia="Arial Unicode MS"/>
                <w:b/>
                <w:lang w:val="ru-RU"/>
              </w:rPr>
              <w:t>1'251 </w:t>
            </w:r>
          </w:p>
        </w:tc>
      </w:tr>
      <w:tr w:rsidR="00DC04BC" w:rsidRPr="00B05A41" w:rsidTr="00B70778">
        <w:tc>
          <w:tcPr>
            <w:tcW w:w="5346" w:type="dxa"/>
            <w:vAlign w:val="bottom"/>
          </w:tcPr>
          <w:p w:rsidR="00B70778" w:rsidRPr="00B05A41" w:rsidRDefault="00B70778">
            <w:pPr>
              <w:pStyle w:val="Normal6"/>
              <w:rPr>
                <w:sz w:val="10"/>
                <w:szCs w:val="10"/>
                <w:lang w:val="ru-RU"/>
              </w:rPr>
            </w:pPr>
          </w:p>
        </w:tc>
        <w:tc>
          <w:tcPr>
            <w:tcW w:w="705" w:type="dxa"/>
            <w:vAlign w:val="bottom"/>
          </w:tcPr>
          <w:p w:rsidR="00B70778" w:rsidRPr="00B05A41" w:rsidRDefault="00B70778" w:rsidP="00B70778">
            <w:pPr>
              <w:pStyle w:val="Normal6"/>
              <w:ind w:right="-130"/>
              <w:jc w:val="center"/>
              <w:rPr>
                <w:sz w:val="10"/>
                <w:szCs w:val="10"/>
                <w:lang w:val="ru-RU"/>
              </w:rPr>
            </w:pPr>
          </w:p>
        </w:tc>
        <w:tc>
          <w:tcPr>
            <w:tcW w:w="1724" w:type="dxa"/>
            <w:vAlign w:val="bottom"/>
          </w:tcPr>
          <w:p w:rsidR="00B70778" w:rsidRPr="00B05A41" w:rsidRDefault="00B70778" w:rsidP="00B70778">
            <w:pPr>
              <w:pStyle w:val="Normal6"/>
              <w:ind w:right="-68"/>
              <w:jc w:val="right"/>
              <w:rPr>
                <w:color w:val="000000"/>
                <w:sz w:val="10"/>
                <w:szCs w:val="10"/>
                <w:lang w:val="ru-RU"/>
              </w:rPr>
            </w:pPr>
          </w:p>
        </w:tc>
        <w:tc>
          <w:tcPr>
            <w:tcW w:w="1724" w:type="dxa"/>
            <w:vAlign w:val="bottom"/>
          </w:tcPr>
          <w:p w:rsidR="00B70778" w:rsidRPr="00B05A41" w:rsidRDefault="00B70778" w:rsidP="00B70778">
            <w:pPr>
              <w:pStyle w:val="Normal6"/>
              <w:ind w:right="-68"/>
              <w:jc w:val="right"/>
              <w:rPr>
                <w:sz w:val="10"/>
                <w:szCs w:val="10"/>
                <w:lang w:val="ru-RU"/>
              </w:rPr>
            </w:pPr>
          </w:p>
        </w:tc>
      </w:tr>
      <w:tr w:rsidR="00DC04BC" w:rsidRPr="00B05A41" w:rsidTr="00B70778">
        <w:tc>
          <w:tcPr>
            <w:tcW w:w="5346" w:type="dxa"/>
            <w:tcBorders>
              <w:bottom w:val="single" w:sz="4" w:space="0" w:color="auto"/>
            </w:tcBorders>
            <w:vAlign w:val="bottom"/>
            <w:hideMark/>
          </w:tcPr>
          <w:p w:rsidR="00B70778" w:rsidRPr="00B05A41" w:rsidRDefault="00B70778" w:rsidP="00B70778">
            <w:pPr>
              <w:pStyle w:val="Normal6"/>
              <w:spacing w:after="20"/>
              <w:rPr>
                <w:b/>
                <w:lang w:val="ru-RU"/>
              </w:rPr>
            </w:pPr>
            <w:r w:rsidRPr="00B05A41">
              <w:rPr>
                <w:b/>
                <w:lang w:val="ru-RU"/>
              </w:rPr>
              <w:t>Итого капитал</w:t>
            </w:r>
          </w:p>
        </w:tc>
        <w:tc>
          <w:tcPr>
            <w:tcW w:w="705" w:type="dxa"/>
            <w:tcBorders>
              <w:bottom w:val="single" w:sz="4" w:space="0" w:color="auto"/>
            </w:tcBorders>
            <w:vAlign w:val="bottom"/>
          </w:tcPr>
          <w:p w:rsidR="00B70778" w:rsidRPr="00B05A41" w:rsidRDefault="00B70778" w:rsidP="00B70778">
            <w:pPr>
              <w:pStyle w:val="Normal6"/>
              <w:spacing w:after="20"/>
              <w:ind w:right="-130"/>
              <w:jc w:val="center"/>
              <w:rPr>
                <w:b/>
                <w:lang w:val="ru-RU"/>
              </w:rPr>
            </w:pPr>
          </w:p>
        </w:tc>
        <w:tc>
          <w:tcPr>
            <w:tcW w:w="1724" w:type="dxa"/>
            <w:tcBorders>
              <w:bottom w:val="single" w:sz="4" w:space="0" w:color="auto"/>
            </w:tcBorders>
            <w:vAlign w:val="bottom"/>
            <w:hideMark/>
          </w:tcPr>
          <w:p w:rsidR="00B70778" w:rsidRPr="00B05A41" w:rsidRDefault="00B70778" w:rsidP="00B70778">
            <w:pPr>
              <w:pStyle w:val="Normal6"/>
              <w:spacing w:after="20"/>
              <w:ind w:left="720" w:right="-68" w:hanging="720"/>
              <w:jc w:val="right"/>
              <w:rPr>
                <w:b/>
                <w:lang w:val="ru-RU"/>
              </w:rPr>
            </w:pPr>
            <w:r w:rsidRPr="00B05A41">
              <w:rPr>
                <w:rFonts w:eastAsia="Arial Unicode MS"/>
                <w:b/>
                <w:lang w:val="ru-RU"/>
              </w:rPr>
              <w:t>313'060 </w:t>
            </w:r>
          </w:p>
        </w:tc>
        <w:tc>
          <w:tcPr>
            <w:tcW w:w="1724" w:type="dxa"/>
            <w:tcBorders>
              <w:bottom w:val="single" w:sz="4" w:space="0" w:color="auto"/>
            </w:tcBorders>
            <w:vAlign w:val="bottom"/>
            <w:hideMark/>
          </w:tcPr>
          <w:p w:rsidR="00B70778" w:rsidRPr="00B05A41" w:rsidRDefault="00B70778" w:rsidP="00B70778">
            <w:pPr>
              <w:pStyle w:val="Normal6"/>
              <w:spacing w:after="20"/>
              <w:ind w:right="-68"/>
              <w:jc w:val="right"/>
              <w:rPr>
                <w:b/>
                <w:bCs/>
                <w:color w:val="000000"/>
                <w:lang w:val="ru-RU"/>
              </w:rPr>
            </w:pPr>
            <w:r w:rsidRPr="00B05A41">
              <w:rPr>
                <w:rFonts w:eastAsia="Arial Unicode MS"/>
                <w:b/>
                <w:lang w:val="ru-RU"/>
              </w:rPr>
              <w:t>291'301 </w:t>
            </w:r>
          </w:p>
        </w:tc>
      </w:tr>
      <w:tr w:rsidR="00DC04BC" w:rsidRPr="00B05A41" w:rsidTr="00B70778">
        <w:tc>
          <w:tcPr>
            <w:tcW w:w="5346" w:type="dxa"/>
            <w:tcBorders>
              <w:top w:val="single" w:sz="4" w:space="0" w:color="auto"/>
              <w:bottom w:val="single" w:sz="8" w:space="0" w:color="auto"/>
            </w:tcBorders>
            <w:vAlign w:val="bottom"/>
            <w:hideMark/>
          </w:tcPr>
          <w:p w:rsidR="00B70778" w:rsidRPr="00B05A41" w:rsidRDefault="00B70778" w:rsidP="00B70778">
            <w:pPr>
              <w:pStyle w:val="Normal6"/>
              <w:spacing w:before="100" w:after="20"/>
              <w:rPr>
                <w:b/>
                <w:lang w:val="ru-RU"/>
              </w:rPr>
            </w:pPr>
            <w:r w:rsidRPr="00B05A41">
              <w:rPr>
                <w:b/>
                <w:lang w:val="ru-RU"/>
              </w:rPr>
              <w:t>Итого обязательства и капитал</w:t>
            </w:r>
          </w:p>
        </w:tc>
        <w:tc>
          <w:tcPr>
            <w:tcW w:w="705" w:type="dxa"/>
            <w:tcBorders>
              <w:top w:val="single" w:sz="4" w:space="0" w:color="auto"/>
              <w:bottom w:val="single" w:sz="8" w:space="0" w:color="auto"/>
            </w:tcBorders>
            <w:vAlign w:val="bottom"/>
          </w:tcPr>
          <w:p w:rsidR="00B70778" w:rsidRPr="00B05A41" w:rsidRDefault="00B70778" w:rsidP="00B70778">
            <w:pPr>
              <w:pStyle w:val="Normal6"/>
              <w:spacing w:before="100" w:after="20"/>
              <w:ind w:right="-130"/>
              <w:rPr>
                <w:b/>
                <w:lang w:val="ru-RU"/>
              </w:rPr>
            </w:pPr>
          </w:p>
        </w:tc>
        <w:tc>
          <w:tcPr>
            <w:tcW w:w="1724" w:type="dxa"/>
            <w:tcBorders>
              <w:top w:val="single" w:sz="4" w:space="0" w:color="auto"/>
              <w:bottom w:val="single" w:sz="8" w:space="0" w:color="auto"/>
            </w:tcBorders>
            <w:vAlign w:val="bottom"/>
            <w:hideMark/>
          </w:tcPr>
          <w:p w:rsidR="00B70778" w:rsidRPr="00B05A41" w:rsidRDefault="00B70778" w:rsidP="00B70778">
            <w:pPr>
              <w:pStyle w:val="Normal6"/>
              <w:spacing w:before="100" w:after="20"/>
              <w:ind w:right="-68"/>
              <w:jc w:val="right"/>
              <w:rPr>
                <w:b/>
                <w:lang w:val="ru-RU"/>
              </w:rPr>
            </w:pPr>
            <w:r w:rsidRPr="00B05A41">
              <w:rPr>
                <w:rFonts w:eastAsia="Arial Unicode MS"/>
                <w:b/>
                <w:lang w:val="ru-RU"/>
              </w:rPr>
              <w:t>486'864 </w:t>
            </w:r>
          </w:p>
        </w:tc>
        <w:tc>
          <w:tcPr>
            <w:tcW w:w="1724" w:type="dxa"/>
            <w:tcBorders>
              <w:top w:val="single" w:sz="4" w:space="0" w:color="auto"/>
              <w:bottom w:val="single" w:sz="8" w:space="0" w:color="auto"/>
            </w:tcBorders>
            <w:vAlign w:val="bottom"/>
            <w:hideMark/>
          </w:tcPr>
          <w:p w:rsidR="00B70778" w:rsidRPr="00B05A41" w:rsidRDefault="00B70778" w:rsidP="00B70778">
            <w:pPr>
              <w:pStyle w:val="Normal6"/>
              <w:spacing w:before="100" w:after="20"/>
              <w:ind w:right="-68"/>
              <w:jc w:val="right"/>
              <w:rPr>
                <w:b/>
                <w:bCs/>
                <w:color w:val="000000"/>
                <w:lang w:val="ru-RU"/>
              </w:rPr>
            </w:pPr>
            <w:r w:rsidRPr="00B05A41">
              <w:rPr>
                <w:rFonts w:eastAsia="Arial Unicode MS"/>
                <w:b/>
                <w:lang w:val="ru-RU"/>
              </w:rPr>
              <w:t>463'133 </w:t>
            </w:r>
          </w:p>
        </w:tc>
      </w:tr>
    </w:tbl>
    <w:p w:rsidR="00B70778" w:rsidRPr="00B05A41" w:rsidRDefault="00B70778" w:rsidP="00B70778">
      <w:pPr>
        <w:pStyle w:val="Normal6"/>
        <w:ind w:left="-142" w:right="-142"/>
        <w:jc w:val="center"/>
        <w:rPr>
          <w:sz w:val="14"/>
          <w:szCs w:val="14"/>
          <w:lang w:val="ru-RU"/>
        </w:rPr>
      </w:pPr>
    </w:p>
    <w:p w:rsidR="00B70778" w:rsidRPr="00B05A41" w:rsidRDefault="00B70778" w:rsidP="00B70778">
      <w:pPr>
        <w:pStyle w:val="Normal6"/>
        <w:ind w:left="-142" w:right="-142"/>
        <w:jc w:val="center"/>
        <w:rPr>
          <w:lang w:val="ru-RU"/>
        </w:rPr>
      </w:pPr>
      <w:r w:rsidRPr="00B05A41">
        <w:rPr>
          <w:sz w:val="18"/>
          <w:szCs w:val="18"/>
          <w:lang w:val="ru-RU"/>
        </w:rPr>
        <w:t>Прилагаемые примечания составляют неотъемлемую часть настоящей консолидированной промежуточной сокращенной финансовой информации.</w:t>
      </w:r>
    </w:p>
    <w:p w:rsidR="00B70778" w:rsidRPr="00B05A41" w:rsidRDefault="00B70778" w:rsidP="00B70778">
      <w:pPr>
        <w:pStyle w:val="Normal6"/>
        <w:rPr>
          <w:sz w:val="16"/>
          <w:szCs w:val="16"/>
          <w:lang w:val="ru-RU"/>
        </w:rPr>
      </w:pPr>
    </w:p>
    <w:p w:rsidR="00B70778" w:rsidRPr="00B05A41" w:rsidRDefault="00B70778" w:rsidP="00B70778">
      <w:pPr>
        <w:pStyle w:val="Normal6"/>
        <w:rPr>
          <w:lang w:val="ru-RU"/>
        </w:rPr>
      </w:pPr>
      <w:r w:rsidRPr="00B05A41">
        <w:rPr>
          <w:lang w:val="ru-RU"/>
        </w:rPr>
        <w:t>Утверждено и подписано от имени Совета директоров 8 августа 2013 года:</w:t>
      </w:r>
    </w:p>
    <w:p w:rsidR="00B70778" w:rsidRPr="00B05A41" w:rsidRDefault="00B70778" w:rsidP="00B70778">
      <w:pPr>
        <w:pStyle w:val="Normal6"/>
        <w:rPr>
          <w:sz w:val="18"/>
          <w:szCs w:val="18"/>
          <w:lang w:val="ru-RU"/>
        </w:rPr>
      </w:pPr>
    </w:p>
    <w:p w:rsidR="00B70778" w:rsidRPr="00B05A41" w:rsidRDefault="00B70778">
      <w:pPr>
        <w:rPr>
          <w:lang w:val="ru-RU"/>
        </w:rPr>
      </w:pPr>
    </w:p>
    <w:tbl>
      <w:tblPr>
        <w:tblW w:w="9464" w:type="dxa"/>
        <w:tblLayout w:type="fixed"/>
        <w:tblLook w:val="01E0"/>
      </w:tblPr>
      <w:tblGrid>
        <w:gridCol w:w="2723"/>
        <w:gridCol w:w="4048"/>
        <w:gridCol w:w="190"/>
        <w:gridCol w:w="2313"/>
        <w:gridCol w:w="190"/>
      </w:tblGrid>
      <w:tr w:rsidR="00DC04BC" w:rsidRPr="00B05A41" w:rsidTr="00B70778">
        <w:tc>
          <w:tcPr>
            <w:tcW w:w="2723" w:type="dxa"/>
            <w:tcBorders>
              <w:bottom w:val="single" w:sz="4" w:space="0" w:color="auto"/>
            </w:tcBorders>
          </w:tcPr>
          <w:p w:rsidR="00B70778" w:rsidRPr="00B05A41" w:rsidRDefault="00B70778" w:rsidP="00B70778">
            <w:pPr>
              <w:pStyle w:val="Normal6"/>
              <w:rPr>
                <w:sz w:val="18"/>
                <w:szCs w:val="18"/>
                <w:lang w:val="ru-RU"/>
              </w:rPr>
            </w:pPr>
          </w:p>
        </w:tc>
        <w:tc>
          <w:tcPr>
            <w:tcW w:w="4238" w:type="dxa"/>
            <w:gridSpan w:val="2"/>
          </w:tcPr>
          <w:p w:rsidR="00B70778" w:rsidRPr="00B05A41" w:rsidRDefault="00B70778" w:rsidP="00B70778">
            <w:pPr>
              <w:pStyle w:val="Normal6"/>
              <w:rPr>
                <w:sz w:val="18"/>
                <w:szCs w:val="18"/>
                <w:lang w:val="ru-RU"/>
              </w:rPr>
            </w:pPr>
          </w:p>
        </w:tc>
        <w:tc>
          <w:tcPr>
            <w:tcW w:w="2503" w:type="dxa"/>
            <w:gridSpan w:val="2"/>
            <w:tcBorders>
              <w:bottom w:val="single" w:sz="4" w:space="0" w:color="auto"/>
            </w:tcBorders>
          </w:tcPr>
          <w:p w:rsidR="00B70778" w:rsidRPr="00B05A41" w:rsidRDefault="00B70778" w:rsidP="00B70778">
            <w:pPr>
              <w:pStyle w:val="Normal6"/>
              <w:rPr>
                <w:sz w:val="18"/>
                <w:szCs w:val="18"/>
                <w:lang w:val="ru-RU"/>
              </w:rPr>
            </w:pPr>
          </w:p>
        </w:tc>
      </w:tr>
      <w:tr w:rsidR="00DC04BC" w:rsidRPr="00B05A41" w:rsidTr="00B70778">
        <w:trPr>
          <w:gridAfter w:val="1"/>
          <w:wAfter w:w="190" w:type="dxa"/>
        </w:trPr>
        <w:tc>
          <w:tcPr>
            <w:tcW w:w="2723" w:type="dxa"/>
            <w:tcBorders>
              <w:top w:val="single" w:sz="4" w:space="0" w:color="auto"/>
            </w:tcBorders>
            <w:vAlign w:val="bottom"/>
            <w:hideMark/>
          </w:tcPr>
          <w:p w:rsidR="00B70778" w:rsidRPr="00B05A41" w:rsidRDefault="00B70778">
            <w:pPr>
              <w:pStyle w:val="Normal6"/>
              <w:spacing w:before="20"/>
              <w:rPr>
                <w:lang w:val="ru-RU"/>
              </w:rPr>
            </w:pPr>
            <w:r w:rsidRPr="00B05A41">
              <w:rPr>
                <w:lang w:val="ru-RU"/>
              </w:rPr>
              <w:t xml:space="preserve">Л. </w:t>
            </w:r>
            <w:proofErr w:type="spellStart"/>
            <w:r w:rsidRPr="00B05A41">
              <w:rPr>
                <w:lang w:val="ru-RU"/>
              </w:rPr>
              <w:t>Михельсон</w:t>
            </w:r>
            <w:proofErr w:type="spellEnd"/>
          </w:p>
        </w:tc>
        <w:tc>
          <w:tcPr>
            <w:tcW w:w="4048" w:type="dxa"/>
          </w:tcPr>
          <w:p w:rsidR="00B70778" w:rsidRPr="00B05A41" w:rsidRDefault="00B70778" w:rsidP="00B70778">
            <w:pPr>
              <w:pStyle w:val="Normal6"/>
              <w:spacing w:before="40"/>
              <w:rPr>
                <w:lang w:val="ru-RU"/>
              </w:rPr>
            </w:pPr>
          </w:p>
        </w:tc>
        <w:tc>
          <w:tcPr>
            <w:tcW w:w="2503" w:type="dxa"/>
            <w:gridSpan w:val="2"/>
            <w:tcBorders>
              <w:top w:val="single" w:sz="4" w:space="0" w:color="auto"/>
            </w:tcBorders>
            <w:vAlign w:val="bottom"/>
            <w:hideMark/>
          </w:tcPr>
          <w:p w:rsidR="00B70778" w:rsidRPr="00B05A41" w:rsidRDefault="00B70778">
            <w:pPr>
              <w:pStyle w:val="Normal6"/>
              <w:spacing w:before="20"/>
              <w:rPr>
                <w:lang w:val="ru-RU"/>
              </w:rPr>
            </w:pPr>
            <w:r w:rsidRPr="00B05A41">
              <w:rPr>
                <w:lang w:val="ru-RU"/>
              </w:rPr>
              <w:t xml:space="preserve">М. </w:t>
            </w:r>
            <w:proofErr w:type="spellStart"/>
            <w:r w:rsidRPr="00B05A41">
              <w:rPr>
                <w:lang w:val="ru-RU"/>
              </w:rPr>
              <w:t>Джетвэй</w:t>
            </w:r>
            <w:proofErr w:type="spellEnd"/>
            <w:r w:rsidRPr="00B05A41">
              <w:rPr>
                <w:lang w:val="ru-RU"/>
              </w:rPr>
              <w:t xml:space="preserve"> </w:t>
            </w:r>
          </w:p>
        </w:tc>
      </w:tr>
      <w:tr w:rsidR="00DC04BC" w:rsidRPr="00B05A41" w:rsidTr="00B70778">
        <w:trPr>
          <w:gridAfter w:val="1"/>
          <w:wAfter w:w="190" w:type="dxa"/>
        </w:trPr>
        <w:tc>
          <w:tcPr>
            <w:tcW w:w="2723" w:type="dxa"/>
            <w:hideMark/>
          </w:tcPr>
          <w:p w:rsidR="00B70778" w:rsidRPr="00B05A41" w:rsidRDefault="00B70778">
            <w:pPr>
              <w:pStyle w:val="Normal6"/>
              <w:rPr>
                <w:lang w:val="ru-RU"/>
              </w:rPr>
            </w:pPr>
            <w:r w:rsidRPr="00B05A41">
              <w:rPr>
                <w:lang w:val="ru-RU"/>
              </w:rPr>
              <w:t>Председатель Правления</w:t>
            </w:r>
          </w:p>
        </w:tc>
        <w:tc>
          <w:tcPr>
            <w:tcW w:w="4048" w:type="dxa"/>
          </w:tcPr>
          <w:p w:rsidR="00B70778" w:rsidRPr="00B05A41" w:rsidRDefault="00B70778" w:rsidP="00B70778">
            <w:pPr>
              <w:pStyle w:val="Normal6"/>
              <w:rPr>
                <w:lang w:val="ru-RU"/>
              </w:rPr>
            </w:pPr>
          </w:p>
        </w:tc>
        <w:tc>
          <w:tcPr>
            <w:tcW w:w="2503" w:type="dxa"/>
            <w:gridSpan w:val="2"/>
            <w:hideMark/>
          </w:tcPr>
          <w:p w:rsidR="00B70778" w:rsidRPr="00B05A41" w:rsidRDefault="00B70778">
            <w:pPr>
              <w:pStyle w:val="Normal6"/>
              <w:rPr>
                <w:lang w:val="ru-RU"/>
              </w:rPr>
            </w:pPr>
            <w:r w:rsidRPr="00B05A41">
              <w:rPr>
                <w:lang w:val="ru-RU"/>
              </w:rPr>
              <w:t>Финансовый директор</w:t>
            </w:r>
          </w:p>
        </w:tc>
      </w:tr>
    </w:tbl>
    <w:p w:rsidR="00DC04BC" w:rsidRPr="00B05A41" w:rsidRDefault="00DC04BC">
      <w:pPr>
        <w:sectPr w:rsidR="00DC04BC" w:rsidRPr="00B05A41">
          <w:headerReference w:type="default" r:id="rId9"/>
          <w:footerReference w:type="default" r:id="rId10"/>
          <w:pgSz w:w="11906" w:h="16838"/>
          <w:pgMar w:top="1134" w:right="1134" w:bottom="709" w:left="1701" w:header="709" w:footer="709" w:gutter="0"/>
          <w:cols w:space="708"/>
        </w:sectPr>
      </w:pPr>
    </w:p>
    <w:tbl>
      <w:tblPr>
        <w:tblW w:w="9322" w:type="dxa"/>
        <w:tblLayout w:type="fixed"/>
        <w:tblLook w:val="01E0"/>
      </w:tblPr>
      <w:tblGrid>
        <w:gridCol w:w="4361"/>
        <w:gridCol w:w="567"/>
        <w:gridCol w:w="1098"/>
        <w:gridCol w:w="1099"/>
        <w:gridCol w:w="1098"/>
        <w:gridCol w:w="1099"/>
      </w:tblGrid>
      <w:tr w:rsidR="00DC04BC" w:rsidRPr="00B05A41" w:rsidTr="00B70778">
        <w:tc>
          <w:tcPr>
            <w:tcW w:w="4361" w:type="dxa"/>
            <w:vAlign w:val="center"/>
          </w:tcPr>
          <w:p w:rsidR="00B70778" w:rsidRPr="00B05A41" w:rsidRDefault="00B70778" w:rsidP="00B70778">
            <w:pPr>
              <w:pStyle w:val="Normal9"/>
              <w:widowControl w:val="0"/>
              <w:spacing w:after="20" w:line="240" w:lineRule="auto"/>
              <w:jc w:val="center"/>
              <w:rPr>
                <w:b/>
                <w:sz w:val="16"/>
                <w:szCs w:val="16"/>
                <w:lang w:val="ru-RU"/>
              </w:rPr>
            </w:pPr>
          </w:p>
        </w:tc>
        <w:tc>
          <w:tcPr>
            <w:tcW w:w="567" w:type="dxa"/>
            <w:vMerge w:val="restart"/>
            <w:vAlign w:val="bottom"/>
          </w:tcPr>
          <w:p w:rsidR="00B70778" w:rsidRPr="00B05A41" w:rsidRDefault="00B70778" w:rsidP="00B70778">
            <w:pPr>
              <w:pStyle w:val="Normal9"/>
              <w:widowControl w:val="0"/>
              <w:spacing w:after="20" w:line="240" w:lineRule="auto"/>
              <w:ind w:left="-102" w:right="-113"/>
              <w:jc w:val="center"/>
              <w:rPr>
                <w:b/>
                <w:bCs/>
                <w:sz w:val="16"/>
                <w:szCs w:val="16"/>
                <w:lang w:val="ru-RU"/>
              </w:rPr>
            </w:pPr>
            <w:r w:rsidRPr="00B05A41">
              <w:rPr>
                <w:b/>
                <w:sz w:val="16"/>
                <w:szCs w:val="16"/>
                <w:lang w:val="ru-RU"/>
              </w:rPr>
              <w:t>Прим.</w:t>
            </w:r>
          </w:p>
        </w:tc>
        <w:tc>
          <w:tcPr>
            <w:tcW w:w="2197" w:type="dxa"/>
            <w:gridSpan w:val="2"/>
            <w:tcBorders>
              <w:top w:val="nil"/>
              <w:left w:val="nil"/>
              <w:bottom w:val="single" w:sz="4" w:space="0" w:color="auto"/>
              <w:right w:val="nil"/>
            </w:tcBorders>
            <w:vAlign w:val="bottom"/>
            <w:hideMark/>
          </w:tcPr>
          <w:p w:rsidR="00B70778" w:rsidRPr="00B05A41" w:rsidRDefault="00B70778" w:rsidP="00B70778">
            <w:pPr>
              <w:pStyle w:val="Normal9"/>
              <w:keepNext/>
              <w:widowControl w:val="0"/>
              <w:spacing w:after="20" w:line="240" w:lineRule="auto"/>
              <w:ind w:left="-54" w:right="-135"/>
              <w:jc w:val="center"/>
              <w:outlineLvl w:val="5"/>
              <w:rPr>
                <w:b/>
                <w:sz w:val="16"/>
                <w:szCs w:val="16"/>
                <w:lang w:val="ru-RU"/>
              </w:rPr>
            </w:pPr>
            <w:r w:rsidRPr="00B05A41">
              <w:rPr>
                <w:b/>
                <w:sz w:val="16"/>
                <w:szCs w:val="16"/>
                <w:lang w:val="ru-RU"/>
              </w:rPr>
              <w:t>За три месяца, закончившихся 30 июня:</w:t>
            </w:r>
          </w:p>
        </w:tc>
        <w:tc>
          <w:tcPr>
            <w:tcW w:w="2197" w:type="dxa"/>
            <w:gridSpan w:val="2"/>
            <w:tcBorders>
              <w:top w:val="nil"/>
              <w:left w:val="nil"/>
              <w:bottom w:val="single" w:sz="4" w:space="0" w:color="auto"/>
              <w:right w:val="nil"/>
            </w:tcBorders>
            <w:vAlign w:val="bottom"/>
            <w:hideMark/>
          </w:tcPr>
          <w:p w:rsidR="00B70778" w:rsidRPr="00B05A41" w:rsidRDefault="00B70778" w:rsidP="00B70778">
            <w:pPr>
              <w:pStyle w:val="Normal9"/>
              <w:keepNext/>
              <w:widowControl w:val="0"/>
              <w:spacing w:after="20" w:line="240" w:lineRule="auto"/>
              <w:ind w:left="-54" w:right="-135"/>
              <w:jc w:val="center"/>
              <w:outlineLvl w:val="5"/>
              <w:rPr>
                <w:b/>
                <w:sz w:val="16"/>
                <w:szCs w:val="16"/>
                <w:lang w:val="ru-RU"/>
              </w:rPr>
            </w:pPr>
            <w:r w:rsidRPr="00B05A41">
              <w:rPr>
                <w:b/>
                <w:sz w:val="16"/>
                <w:szCs w:val="16"/>
                <w:lang w:val="ru-RU"/>
              </w:rPr>
              <w:t>За шесть месяцев, закончившихся 30 июня:</w:t>
            </w:r>
          </w:p>
        </w:tc>
      </w:tr>
      <w:tr w:rsidR="00DC04BC" w:rsidRPr="00B05A41" w:rsidTr="00B70778">
        <w:tc>
          <w:tcPr>
            <w:tcW w:w="4361" w:type="dxa"/>
            <w:tcBorders>
              <w:top w:val="nil"/>
              <w:left w:val="nil"/>
              <w:bottom w:val="single" w:sz="4" w:space="0" w:color="auto"/>
            </w:tcBorders>
            <w:vAlign w:val="center"/>
          </w:tcPr>
          <w:p w:rsidR="00B70778" w:rsidRPr="00B05A41" w:rsidRDefault="00B70778" w:rsidP="00B70778">
            <w:pPr>
              <w:pStyle w:val="Normal9"/>
              <w:widowControl w:val="0"/>
              <w:spacing w:after="0" w:line="240" w:lineRule="auto"/>
              <w:jc w:val="center"/>
              <w:rPr>
                <w:b/>
                <w:sz w:val="16"/>
                <w:szCs w:val="16"/>
                <w:lang w:val="ru-RU"/>
              </w:rPr>
            </w:pPr>
          </w:p>
        </w:tc>
        <w:tc>
          <w:tcPr>
            <w:tcW w:w="567" w:type="dxa"/>
            <w:vMerge/>
            <w:tcBorders>
              <w:bottom w:val="single" w:sz="4" w:space="0" w:color="auto"/>
            </w:tcBorders>
            <w:vAlign w:val="bottom"/>
            <w:hideMark/>
          </w:tcPr>
          <w:p w:rsidR="00B70778" w:rsidRPr="00B05A41" w:rsidRDefault="00B70778" w:rsidP="00B70778">
            <w:pPr>
              <w:pStyle w:val="Normal9"/>
              <w:widowControl w:val="0"/>
              <w:spacing w:after="0" w:line="240" w:lineRule="auto"/>
              <w:ind w:left="-101" w:right="-115"/>
              <w:jc w:val="center"/>
              <w:rPr>
                <w:b/>
                <w:sz w:val="16"/>
                <w:szCs w:val="16"/>
                <w:lang w:val="ru-RU"/>
              </w:rPr>
            </w:pPr>
          </w:p>
        </w:tc>
        <w:tc>
          <w:tcPr>
            <w:tcW w:w="1098" w:type="dxa"/>
            <w:tcBorders>
              <w:top w:val="single" w:sz="4" w:space="0" w:color="auto"/>
              <w:bottom w:val="single" w:sz="4" w:space="0" w:color="auto"/>
              <w:right w:val="nil"/>
            </w:tcBorders>
            <w:vAlign w:val="center"/>
            <w:hideMark/>
          </w:tcPr>
          <w:p w:rsidR="00B70778" w:rsidRPr="00B05A41" w:rsidRDefault="00B70778" w:rsidP="00B70778">
            <w:pPr>
              <w:pStyle w:val="Normal9"/>
              <w:widowControl w:val="0"/>
              <w:spacing w:after="0" w:line="240" w:lineRule="auto"/>
              <w:ind w:right="-204"/>
              <w:jc w:val="center"/>
              <w:rPr>
                <w:rFonts w:eastAsia="Calibri"/>
                <w:b/>
                <w:bCs/>
                <w:sz w:val="16"/>
                <w:szCs w:val="16"/>
                <w:lang w:val="ru-RU"/>
              </w:rPr>
            </w:pPr>
            <w:r w:rsidRPr="00B05A41">
              <w:rPr>
                <w:b/>
                <w:bCs/>
                <w:sz w:val="16"/>
                <w:szCs w:val="16"/>
                <w:lang w:val="ru-RU"/>
              </w:rPr>
              <w:t>2013</w:t>
            </w:r>
          </w:p>
        </w:tc>
        <w:tc>
          <w:tcPr>
            <w:tcW w:w="1099" w:type="dxa"/>
            <w:tcBorders>
              <w:top w:val="single" w:sz="4" w:space="0" w:color="auto"/>
              <w:left w:val="nil"/>
              <w:bottom w:val="single" w:sz="4" w:space="0" w:color="auto"/>
              <w:right w:val="nil"/>
            </w:tcBorders>
            <w:vAlign w:val="center"/>
            <w:hideMark/>
          </w:tcPr>
          <w:p w:rsidR="00B70778" w:rsidRPr="00B05A41" w:rsidRDefault="00B70778" w:rsidP="00B70778">
            <w:pPr>
              <w:pStyle w:val="Normal9"/>
              <w:widowControl w:val="0"/>
              <w:spacing w:after="0" w:line="240" w:lineRule="auto"/>
              <w:ind w:right="-204"/>
              <w:jc w:val="center"/>
              <w:rPr>
                <w:rFonts w:eastAsia="Calibri"/>
                <w:b/>
                <w:bCs/>
                <w:sz w:val="16"/>
                <w:szCs w:val="16"/>
                <w:lang w:val="ru-RU"/>
              </w:rPr>
            </w:pPr>
            <w:r w:rsidRPr="00B05A41">
              <w:rPr>
                <w:b/>
                <w:bCs/>
                <w:sz w:val="16"/>
                <w:szCs w:val="16"/>
                <w:lang w:val="ru-RU"/>
              </w:rPr>
              <w:t>2012</w:t>
            </w:r>
          </w:p>
        </w:tc>
        <w:tc>
          <w:tcPr>
            <w:tcW w:w="1098" w:type="dxa"/>
            <w:tcBorders>
              <w:top w:val="single" w:sz="4" w:space="0" w:color="auto"/>
              <w:left w:val="nil"/>
              <w:bottom w:val="single" w:sz="4" w:space="0" w:color="auto"/>
              <w:right w:val="nil"/>
            </w:tcBorders>
            <w:vAlign w:val="center"/>
            <w:hideMark/>
          </w:tcPr>
          <w:p w:rsidR="00B70778" w:rsidRPr="00B05A41" w:rsidRDefault="00B70778" w:rsidP="00B70778">
            <w:pPr>
              <w:pStyle w:val="Normal9"/>
              <w:widowControl w:val="0"/>
              <w:spacing w:after="0" w:line="240" w:lineRule="auto"/>
              <w:ind w:right="-204"/>
              <w:jc w:val="center"/>
              <w:rPr>
                <w:rFonts w:eastAsia="Calibri"/>
                <w:b/>
                <w:bCs/>
                <w:sz w:val="16"/>
                <w:szCs w:val="16"/>
                <w:lang w:val="ru-RU"/>
              </w:rPr>
            </w:pPr>
            <w:r w:rsidRPr="00B05A41">
              <w:rPr>
                <w:b/>
                <w:bCs/>
                <w:sz w:val="16"/>
                <w:szCs w:val="16"/>
                <w:lang w:val="ru-RU"/>
              </w:rPr>
              <w:t>2013</w:t>
            </w:r>
          </w:p>
        </w:tc>
        <w:tc>
          <w:tcPr>
            <w:tcW w:w="1099" w:type="dxa"/>
            <w:tcBorders>
              <w:top w:val="single" w:sz="4" w:space="0" w:color="auto"/>
              <w:left w:val="nil"/>
              <w:bottom w:val="single" w:sz="4" w:space="0" w:color="auto"/>
              <w:right w:val="nil"/>
            </w:tcBorders>
            <w:vAlign w:val="center"/>
            <w:hideMark/>
          </w:tcPr>
          <w:p w:rsidR="00B70778" w:rsidRPr="00B05A41" w:rsidRDefault="00B70778" w:rsidP="00B70778">
            <w:pPr>
              <w:pStyle w:val="Normal9"/>
              <w:widowControl w:val="0"/>
              <w:spacing w:after="0" w:line="240" w:lineRule="auto"/>
              <w:ind w:right="-204"/>
              <w:jc w:val="center"/>
              <w:rPr>
                <w:rFonts w:eastAsia="Calibri"/>
                <w:b/>
                <w:bCs/>
                <w:sz w:val="16"/>
                <w:szCs w:val="16"/>
                <w:lang w:val="ru-RU"/>
              </w:rPr>
            </w:pPr>
            <w:r w:rsidRPr="00B05A41">
              <w:rPr>
                <w:b/>
                <w:bCs/>
                <w:sz w:val="16"/>
                <w:szCs w:val="16"/>
                <w:lang w:val="ru-RU"/>
              </w:rPr>
              <w:t>2012</w:t>
            </w:r>
          </w:p>
        </w:tc>
      </w:tr>
      <w:tr w:rsidR="00DC04BC" w:rsidRPr="00B05A41" w:rsidTr="00B70778">
        <w:tc>
          <w:tcPr>
            <w:tcW w:w="4361"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rPr>
                <w:sz w:val="10"/>
                <w:szCs w:val="10"/>
                <w:lang w:val="ru-RU"/>
              </w:rPr>
            </w:pPr>
          </w:p>
        </w:tc>
        <w:tc>
          <w:tcPr>
            <w:tcW w:w="567" w:type="dxa"/>
            <w:tcBorders>
              <w:top w:val="single" w:sz="4" w:space="0" w:color="auto"/>
              <w:left w:val="nil"/>
              <w:bottom w:val="nil"/>
              <w:right w:val="nil"/>
            </w:tcBorders>
            <w:vAlign w:val="center"/>
          </w:tcPr>
          <w:p w:rsidR="00B70778" w:rsidRPr="00B05A41" w:rsidRDefault="00B70778" w:rsidP="00B70778">
            <w:pPr>
              <w:pStyle w:val="Normal9"/>
              <w:widowControl w:val="0"/>
              <w:spacing w:after="0" w:line="240" w:lineRule="auto"/>
              <w:jc w:val="center"/>
              <w:rPr>
                <w:sz w:val="10"/>
                <w:szCs w:val="10"/>
                <w:lang w:val="ru-RU"/>
              </w:rPr>
            </w:pPr>
          </w:p>
        </w:tc>
        <w:tc>
          <w:tcPr>
            <w:tcW w:w="1098"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jc w:val="right"/>
              <w:rPr>
                <w:sz w:val="10"/>
                <w:szCs w:val="10"/>
                <w:lang w:val="ru-RU"/>
              </w:rPr>
            </w:pPr>
          </w:p>
        </w:tc>
        <w:tc>
          <w:tcPr>
            <w:tcW w:w="1099"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jc w:val="right"/>
              <w:rPr>
                <w:sz w:val="10"/>
                <w:szCs w:val="10"/>
                <w:lang w:val="ru-RU"/>
              </w:rPr>
            </w:pPr>
          </w:p>
        </w:tc>
        <w:tc>
          <w:tcPr>
            <w:tcW w:w="1098"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jc w:val="right"/>
              <w:rPr>
                <w:sz w:val="10"/>
                <w:szCs w:val="10"/>
                <w:lang w:val="ru-RU"/>
              </w:rPr>
            </w:pPr>
          </w:p>
        </w:tc>
        <w:tc>
          <w:tcPr>
            <w:tcW w:w="1099"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jc w:val="right"/>
              <w:rPr>
                <w:sz w:val="10"/>
                <w:szCs w:val="10"/>
                <w:lang w:val="ru-RU"/>
              </w:rPr>
            </w:pP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rPr>
                <w:b/>
                <w:sz w:val="20"/>
                <w:szCs w:val="20"/>
                <w:lang w:val="ru-RU"/>
              </w:rPr>
            </w:pPr>
            <w:r w:rsidRPr="00B05A41">
              <w:rPr>
                <w:b/>
                <w:bCs/>
                <w:sz w:val="18"/>
                <w:szCs w:val="18"/>
                <w:lang w:val="ru-RU"/>
              </w:rPr>
              <w:t>Выручка от реализации</w:t>
            </w:r>
          </w:p>
        </w:tc>
        <w:tc>
          <w:tcPr>
            <w:tcW w:w="567" w:type="dxa"/>
            <w:vAlign w:val="center"/>
          </w:tcPr>
          <w:p w:rsidR="00B70778" w:rsidRPr="00B05A41" w:rsidRDefault="00B70778" w:rsidP="00B70778">
            <w:pPr>
              <w:pStyle w:val="Normal9"/>
              <w:widowControl w:val="0"/>
              <w:spacing w:after="0" w:line="240" w:lineRule="auto"/>
              <w:jc w:val="center"/>
              <w:rPr>
                <w:b/>
                <w:sz w:val="16"/>
                <w:szCs w:val="16"/>
                <w:lang w:val="ru-RU"/>
              </w:rPr>
            </w:pPr>
          </w:p>
        </w:tc>
        <w:tc>
          <w:tcPr>
            <w:tcW w:w="1098" w:type="dxa"/>
            <w:vAlign w:val="bottom"/>
          </w:tcPr>
          <w:p w:rsidR="00B70778" w:rsidRPr="00B05A41" w:rsidRDefault="00B70778" w:rsidP="00B70778">
            <w:pPr>
              <w:pStyle w:val="Normal9"/>
              <w:widowControl w:val="0"/>
              <w:spacing w:after="0" w:line="240" w:lineRule="auto"/>
              <w:jc w:val="right"/>
              <w:rPr>
                <w:b/>
                <w:sz w:val="20"/>
                <w:szCs w:val="20"/>
                <w:lang w:val="ru-RU"/>
              </w:rPr>
            </w:pPr>
          </w:p>
        </w:tc>
        <w:tc>
          <w:tcPr>
            <w:tcW w:w="1099" w:type="dxa"/>
            <w:vAlign w:val="bottom"/>
          </w:tcPr>
          <w:p w:rsidR="00B70778" w:rsidRPr="00B05A41" w:rsidRDefault="00B70778" w:rsidP="00B70778">
            <w:pPr>
              <w:pStyle w:val="Normal9"/>
              <w:widowControl w:val="0"/>
              <w:spacing w:after="0" w:line="240" w:lineRule="auto"/>
              <w:jc w:val="right"/>
              <w:rPr>
                <w:b/>
                <w:sz w:val="20"/>
                <w:szCs w:val="20"/>
                <w:lang w:val="ru-RU"/>
              </w:rPr>
            </w:pPr>
          </w:p>
        </w:tc>
        <w:tc>
          <w:tcPr>
            <w:tcW w:w="1098" w:type="dxa"/>
            <w:vAlign w:val="bottom"/>
          </w:tcPr>
          <w:p w:rsidR="00B70778" w:rsidRPr="00B05A41" w:rsidRDefault="00B70778" w:rsidP="00B70778">
            <w:pPr>
              <w:pStyle w:val="Normal9"/>
              <w:widowControl w:val="0"/>
              <w:spacing w:after="0" w:line="240" w:lineRule="auto"/>
              <w:jc w:val="right"/>
              <w:rPr>
                <w:b/>
                <w:sz w:val="20"/>
                <w:szCs w:val="20"/>
                <w:lang w:val="ru-RU"/>
              </w:rPr>
            </w:pPr>
          </w:p>
        </w:tc>
        <w:tc>
          <w:tcPr>
            <w:tcW w:w="1099" w:type="dxa"/>
            <w:vAlign w:val="bottom"/>
          </w:tcPr>
          <w:p w:rsidR="00B70778" w:rsidRPr="00B05A41" w:rsidRDefault="00B70778" w:rsidP="00B70778">
            <w:pPr>
              <w:pStyle w:val="Normal9"/>
              <w:widowControl w:val="0"/>
              <w:spacing w:after="0" w:line="240" w:lineRule="auto"/>
              <w:jc w:val="right"/>
              <w:rPr>
                <w:b/>
                <w:sz w:val="20"/>
                <w:szCs w:val="20"/>
                <w:lang w:val="ru-RU"/>
              </w:rPr>
            </w:pP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firstLine="142"/>
              <w:rPr>
                <w:sz w:val="20"/>
                <w:szCs w:val="20"/>
                <w:lang w:val="ru-RU"/>
              </w:rPr>
            </w:pPr>
            <w:r w:rsidRPr="00B05A41">
              <w:rPr>
                <w:sz w:val="18"/>
                <w:szCs w:val="18"/>
                <w:lang w:val="ru-RU"/>
              </w:rPr>
              <w:t>Выручка от реализации нефти и газа</w:t>
            </w:r>
          </w:p>
        </w:tc>
        <w:tc>
          <w:tcPr>
            <w:tcW w:w="567" w:type="dxa"/>
            <w:vAlign w:val="bottom"/>
            <w:hideMark/>
          </w:tcPr>
          <w:p w:rsidR="00B70778" w:rsidRPr="00B05A41" w:rsidRDefault="00B70778" w:rsidP="00B70778">
            <w:pPr>
              <w:pStyle w:val="Normal9"/>
              <w:widowControl w:val="0"/>
              <w:spacing w:after="20" w:line="240" w:lineRule="auto"/>
              <w:jc w:val="center"/>
              <w:rPr>
                <w:sz w:val="16"/>
                <w:szCs w:val="16"/>
                <w:lang w:val="ru-RU"/>
              </w:rPr>
            </w:pPr>
            <w:r w:rsidRPr="00B05A41">
              <w:rPr>
                <w:sz w:val="16"/>
                <w:szCs w:val="16"/>
                <w:lang w:val="ru-RU"/>
              </w:rPr>
              <w:t>15</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57'918 </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44'763 </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138'366 </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98'639 </w:t>
            </w: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firstLine="142"/>
              <w:rPr>
                <w:sz w:val="20"/>
                <w:szCs w:val="20"/>
                <w:lang w:val="ru-RU"/>
              </w:rPr>
            </w:pPr>
            <w:r w:rsidRPr="00B05A41">
              <w:rPr>
                <w:sz w:val="18"/>
                <w:szCs w:val="18"/>
                <w:lang w:val="ru-RU"/>
              </w:rPr>
              <w:t>Прочая выручка</w:t>
            </w:r>
          </w:p>
        </w:tc>
        <w:tc>
          <w:tcPr>
            <w:tcW w:w="567" w:type="dxa"/>
            <w:vAlign w:val="bottom"/>
          </w:tcPr>
          <w:p w:rsidR="00B70778" w:rsidRPr="00B05A41" w:rsidRDefault="00B70778" w:rsidP="00B70778">
            <w:pPr>
              <w:pStyle w:val="Normal9"/>
              <w:widowControl w:val="0"/>
              <w:spacing w:after="20" w:line="240" w:lineRule="auto"/>
              <w:jc w:val="center"/>
              <w:rPr>
                <w:sz w:val="16"/>
                <w:szCs w:val="16"/>
                <w:lang w:val="ru-RU"/>
              </w:rPr>
            </w:pP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112 </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161 </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229 </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382 </w:t>
            </w:r>
          </w:p>
        </w:tc>
      </w:tr>
      <w:tr w:rsidR="00DC04BC" w:rsidRPr="00B05A41" w:rsidTr="00B70778">
        <w:tc>
          <w:tcPr>
            <w:tcW w:w="4361" w:type="dxa"/>
            <w:vAlign w:val="bottom"/>
          </w:tcPr>
          <w:p w:rsidR="00B70778" w:rsidRPr="00B05A41" w:rsidRDefault="00B70778" w:rsidP="00B70778">
            <w:pPr>
              <w:pStyle w:val="Normal9"/>
              <w:widowControl w:val="0"/>
              <w:spacing w:after="0" w:line="240" w:lineRule="auto"/>
              <w:ind w:left="252" w:hanging="252"/>
              <w:rPr>
                <w:sz w:val="10"/>
                <w:szCs w:val="10"/>
                <w:lang w:val="ru-RU"/>
              </w:rPr>
            </w:pPr>
          </w:p>
        </w:tc>
        <w:tc>
          <w:tcPr>
            <w:tcW w:w="567" w:type="dxa"/>
            <w:vAlign w:val="bottom"/>
          </w:tcPr>
          <w:p w:rsidR="00B70778" w:rsidRPr="00B05A41" w:rsidRDefault="00B70778" w:rsidP="00B70778">
            <w:pPr>
              <w:pStyle w:val="Normal9"/>
              <w:widowControl w:val="0"/>
              <w:spacing w:after="0" w:line="240" w:lineRule="auto"/>
              <w:jc w:val="center"/>
              <w:rPr>
                <w:sz w:val="10"/>
                <w:szCs w:val="10"/>
                <w:lang w:val="ru-RU"/>
              </w:rPr>
            </w:pPr>
          </w:p>
        </w:tc>
        <w:tc>
          <w:tcPr>
            <w:tcW w:w="1098" w:type="dxa"/>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9" w:type="dxa"/>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8" w:type="dxa"/>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9" w:type="dxa"/>
            <w:vAlign w:val="bottom"/>
          </w:tcPr>
          <w:p w:rsidR="00B70778" w:rsidRPr="00B05A41" w:rsidRDefault="00B70778" w:rsidP="00B70778">
            <w:pPr>
              <w:pStyle w:val="Normal9"/>
              <w:widowControl w:val="0"/>
              <w:spacing w:after="0" w:line="240" w:lineRule="auto"/>
              <w:ind w:right="-68"/>
              <w:jc w:val="right"/>
              <w:rPr>
                <w:b/>
                <w:sz w:val="10"/>
                <w:szCs w:val="10"/>
                <w:lang w:val="ru-RU"/>
              </w:rPr>
            </w:pPr>
          </w:p>
        </w:tc>
      </w:tr>
      <w:tr w:rsidR="00DC04BC" w:rsidRPr="00B05A41" w:rsidTr="00B70778">
        <w:tc>
          <w:tcPr>
            <w:tcW w:w="4361" w:type="dxa"/>
            <w:tcBorders>
              <w:top w:val="single" w:sz="4" w:space="0" w:color="auto"/>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rPr>
                <w:b/>
                <w:sz w:val="20"/>
                <w:szCs w:val="20"/>
                <w:lang w:val="ru-RU"/>
              </w:rPr>
            </w:pPr>
            <w:r w:rsidRPr="00B05A41">
              <w:rPr>
                <w:b/>
                <w:sz w:val="18"/>
                <w:szCs w:val="18"/>
                <w:lang w:val="ru-RU"/>
              </w:rPr>
              <w:t>Итого выручка от реализации</w:t>
            </w:r>
          </w:p>
        </w:tc>
        <w:tc>
          <w:tcPr>
            <w:tcW w:w="567" w:type="dxa"/>
            <w:tcBorders>
              <w:top w:val="single" w:sz="4" w:space="0" w:color="auto"/>
              <w:left w:val="nil"/>
              <w:bottom w:val="single" w:sz="4" w:space="0" w:color="auto"/>
              <w:right w:val="nil"/>
            </w:tcBorders>
            <w:vAlign w:val="bottom"/>
          </w:tcPr>
          <w:p w:rsidR="00B70778" w:rsidRPr="00B05A41" w:rsidRDefault="00B70778" w:rsidP="00B70778">
            <w:pPr>
              <w:pStyle w:val="Normal9"/>
              <w:widowControl w:val="0"/>
              <w:spacing w:before="120" w:after="20" w:line="240" w:lineRule="auto"/>
              <w:jc w:val="center"/>
              <w:rPr>
                <w:sz w:val="16"/>
                <w:szCs w:val="16"/>
                <w:lang w:val="ru-RU"/>
              </w:rPr>
            </w:pPr>
          </w:p>
        </w:tc>
        <w:tc>
          <w:tcPr>
            <w:tcW w:w="1098" w:type="dxa"/>
            <w:tcBorders>
              <w:top w:val="single" w:sz="4" w:space="0" w:color="auto"/>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right="-68"/>
              <w:jc w:val="right"/>
              <w:rPr>
                <w:b/>
                <w:sz w:val="20"/>
                <w:szCs w:val="20"/>
                <w:lang w:val="ru-RU"/>
              </w:rPr>
            </w:pPr>
            <w:r w:rsidRPr="00B05A41">
              <w:rPr>
                <w:b/>
                <w:sz w:val="20"/>
                <w:szCs w:val="20"/>
                <w:lang w:val="ru-RU"/>
              </w:rPr>
              <w:t>58'030 </w:t>
            </w:r>
          </w:p>
        </w:tc>
        <w:tc>
          <w:tcPr>
            <w:tcW w:w="1099" w:type="dxa"/>
            <w:tcBorders>
              <w:top w:val="single" w:sz="4" w:space="0" w:color="auto"/>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right="-68"/>
              <w:jc w:val="right"/>
              <w:rPr>
                <w:b/>
                <w:sz w:val="20"/>
                <w:szCs w:val="20"/>
                <w:lang w:val="ru-RU"/>
              </w:rPr>
            </w:pPr>
            <w:r w:rsidRPr="00B05A41">
              <w:rPr>
                <w:b/>
                <w:sz w:val="20"/>
                <w:szCs w:val="20"/>
                <w:lang w:val="ru-RU"/>
              </w:rPr>
              <w:t>44'924 </w:t>
            </w:r>
          </w:p>
        </w:tc>
        <w:tc>
          <w:tcPr>
            <w:tcW w:w="1098" w:type="dxa"/>
            <w:tcBorders>
              <w:top w:val="single" w:sz="4" w:space="0" w:color="auto"/>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right="-68"/>
              <w:jc w:val="right"/>
              <w:rPr>
                <w:b/>
                <w:sz w:val="20"/>
                <w:szCs w:val="20"/>
                <w:lang w:val="ru-RU"/>
              </w:rPr>
            </w:pPr>
            <w:r w:rsidRPr="00B05A41">
              <w:rPr>
                <w:b/>
                <w:sz w:val="20"/>
                <w:szCs w:val="20"/>
                <w:lang w:val="ru-RU"/>
              </w:rPr>
              <w:t>138'595 </w:t>
            </w:r>
          </w:p>
        </w:tc>
        <w:tc>
          <w:tcPr>
            <w:tcW w:w="1099" w:type="dxa"/>
            <w:tcBorders>
              <w:top w:val="single" w:sz="4" w:space="0" w:color="auto"/>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right="-68"/>
              <w:jc w:val="right"/>
              <w:rPr>
                <w:b/>
                <w:sz w:val="20"/>
                <w:szCs w:val="20"/>
                <w:lang w:val="ru-RU"/>
              </w:rPr>
            </w:pPr>
            <w:r w:rsidRPr="00B05A41">
              <w:rPr>
                <w:b/>
                <w:sz w:val="20"/>
                <w:szCs w:val="20"/>
                <w:lang w:val="ru-RU"/>
              </w:rPr>
              <w:t>99'021 </w:t>
            </w:r>
          </w:p>
        </w:tc>
      </w:tr>
      <w:tr w:rsidR="00DC04BC" w:rsidRPr="00B05A41" w:rsidTr="00B70778">
        <w:tc>
          <w:tcPr>
            <w:tcW w:w="4361"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left="252" w:hanging="252"/>
              <w:rPr>
                <w:sz w:val="10"/>
                <w:szCs w:val="10"/>
                <w:lang w:val="ru-RU"/>
              </w:rPr>
            </w:pPr>
          </w:p>
        </w:tc>
        <w:tc>
          <w:tcPr>
            <w:tcW w:w="567" w:type="dxa"/>
            <w:tcBorders>
              <w:top w:val="single" w:sz="4" w:space="0" w:color="auto"/>
              <w:left w:val="nil"/>
              <w:bottom w:val="nil"/>
              <w:right w:val="nil"/>
            </w:tcBorders>
            <w:vAlign w:val="bottom"/>
          </w:tcPr>
          <w:p w:rsidR="00B70778" w:rsidRPr="00B05A41" w:rsidRDefault="00B70778" w:rsidP="00B70778">
            <w:pPr>
              <w:pStyle w:val="Normal9"/>
              <w:widowControl w:val="0"/>
              <w:spacing w:after="20" w:line="240" w:lineRule="auto"/>
              <w:jc w:val="center"/>
              <w:rPr>
                <w:sz w:val="10"/>
                <w:szCs w:val="10"/>
                <w:lang w:val="ru-RU"/>
              </w:rPr>
            </w:pPr>
          </w:p>
        </w:tc>
        <w:tc>
          <w:tcPr>
            <w:tcW w:w="1098"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9"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8"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9"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b/>
                <w:sz w:val="10"/>
                <w:szCs w:val="10"/>
                <w:lang w:val="ru-RU"/>
              </w:rPr>
            </w:pP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left="252" w:hanging="252"/>
              <w:rPr>
                <w:b/>
                <w:sz w:val="20"/>
                <w:szCs w:val="20"/>
                <w:lang w:val="ru-RU"/>
              </w:rPr>
            </w:pPr>
            <w:r w:rsidRPr="00B05A41">
              <w:rPr>
                <w:b/>
                <w:sz w:val="18"/>
                <w:szCs w:val="18"/>
                <w:lang w:val="ru-RU"/>
              </w:rPr>
              <w:t>Операционные расходы</w:t>
            </w:r>
          </w:p>
        </w:tc>
        <w:tc>
          <w:tcPr>
            <w:tcW w:w="567" w:type="dxa"/>
            <w:vAlign w:val="bottom"/>
          </w:tcPr>
          <w:p w:rsidR="00B70778" w:rsidRPr="00B05A41" w:rsidRDefault="00B70778" w:rsidP="00B70778">
            <w:pPr>
              <w:pStyle w:val="Normal9"/>
              <w:widowControl w:val="0"/>
              <w:spacing w:after="20" w:line="240" w:lineRule="auto"/>
              <w:jc w:val="center"/>
              <w:rPr>
                <w:sz w:val="16"/>
                <w:szCs w:val="16"/>
                <w:lang w:val="ru-RU"/>
              </w:rPr>
            </w:pPr>
          </w:p>
        </w:tc>
        <w:tc>
          <w:tcPr>
            <w:tcW w:w="1098" w:type="dxa"/>
            <w:vAlign w:val="bottom"/>
          </w:tcPr>
          <w:p w:rsidR="00B70778" w:rsidRPr="00B05A41" w:rsidRDefault="00B70778" w:rsidP="00B70778">
            <w:pPr>
              <w:pStyle w:val="Normal9"/>
              <w:widowControl w:val="0"/>
              <w:spacing w:after="0" w:line="240" w:lineRule="auto"/>
              <w:ind w:right="-68"/>
              <w:jc w:val="right"/>
              <w:rPr>
                <w:sz w:val="20"/>
                <w:szCs w:val="20"/>
                <w:lang w:val="ru-RU"/>
              </w:rPr>
            </w:pPr>
          </w:p>
        </w:tc>
        <w:tc>
          <w:tcPr>
            <w:tcW w:w="1099" w:type="dxa"/>
            <w:vAlign w:val="bottom"/>
          </w:tcPr>
          <w:p w:rsidR="00B70778" w:rsidRPr="00B05A41" w:rsidRDefault="00B70778" w:rsidP="00B70778">
            <w:pPr>
              <w:pStyle w:val="Normal9"/>
              <w:widowControl w:val="0"/>
              <w:spacing w:after="0" w:line="240" w:lineRule="auto"/>
              <w:ind w:right="-68"/>
              <w:jc w:val="right"/>
              <w:rPr>
                <w:sz w:val="20"/>
                <w:szCs w:val="20"/>
                <w:lang w:val="ru-RU"/>
              </w:rPr>
            </w:pPr>
          </w:p>
        </w:tc>
        <w:tc>
          <w:tcPr>
            <w:tcW w:w="1098" w:type="dxa"/>
            <w:vAlign w:val="bottom"/>
          </w:tcPr>
          <w:p w:rsidR="00B70778" w:rsidRPr="00B05A41" w:rsidRDefault="00B70778" w:rsidP="00B70778">
            <w:pPr>
              <w:pStyle w:val="Normal9"/>
              <w:widowControl w:val="0"/>
              <w:spacing w:after="0" w:line="240" w:lineRule="auto"/>
              <w:ind w:right="-68"/>
              <w:jc w:val="right"/>
              <w:rPr>
                <w:sz w:val="20"/>
                <w:szCs w:val="20"/>
                <w:lang w:val="ru-RU"/>
              </w:rPr>
            </w:pPr>
          </w:p>
        </w:tc>
        <w:tc>
          <w:tcPr>
            <w:tcW w:w="1099" w:type="dxa"/>
            <w:vAlign w:val="bottom"/>
          </w:tcPr>
          <w:p w:rsidR="00B70778" w:rsidRPr="00B05A41" w:rsidRDefault="00B70778" w:rsidP="00B70778">
            <w:pPr>
              <w:pStyle w:val="Normal9"/>
              <w:widowControl w:val="0"/>
              <w:spacing w:after="0" w:line="240" w:lineRule="auto"/>
              <w:ind w:right="-68"/>
              <w:jc w:val="right"/>
              <w:rPr>
                <w:sz w:val="20"/>
                <w:szCs w:val="20"/>
                <w:lang w:val="ru-RU"/>
              </w:rPr>
            </w:pP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firstLine="142"/>
              <w:rPr>
                <w:sz w:val="20"/>
                <w:szCs w:val="20"/>
                <w:lang w:val="ru-RU"/>
              </w:rPr>
            </w:pPr>
            <w:r w:rsidRPr="00B05A41">
              <w:rPr>
                <w:sz w:val="18"/>
                <w:szCs w:val="18"/>
                <w:lang w:val="ru-RU"/>
              </w:rPr>
              <w:t>Транспортные расходы</w:t>
            </w:r>
          </w:p>
        </w:tc>
        <w:tc>
          <w:tcPr>
            <w:tcW w:w="567" w:type="dxa"/>
            <w:vAlign w:val="bottom"/>
            <w:hideMark/>
          </w:tcPr>
          <w:p w:rsidR="00B70778" w:rsidRPr="00B05A41" w:rsidRDefault="00B70778" w:rsidP="00B70778">
            <w:pPr>
              <w:pStyle w:val="Normal9"/>
              <w:widowControl w:val="0"/>
              <w:spacing w:after="20" w:line="240" w:lineRule="auto"/>
              <w:jc w:val="center"/>
              <w:rPr>
                <w:sz w:val="16"/>
                <w:szCs w:val="16"/>
                <w:lang w:val="ru-RU"/>
              </w:rPr>
            </w:pPr>
            <w:r w:rsidRPr="00B05A41">
              <w:rPr>
                <w:sz w:val="16"/>
                <w:szCs w:val="16"/>
                <w:lang w:val="ru-RU"/>
              </w:rPr>
              <w:t>16</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(22'859)</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(13'035)</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(52'089)</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(29'414)</w:t>
            </w: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firstLine="142"/>
              <w:rPr>
                <w:sz w:val="20"/>
                <w:szCs w:val="20"/>
                <w:lang w:val="ru-RU"/>
              </w:rPr>
            </w:pPr>
            <w:r w:rsidRPr="00B05A41">
              <w:rPr>
                <w:sz w:val="18"/>
                <w:szCs w:val="18"/>
                <w:lang w:val="ru-RU"/>
              </w:rPr>
              <w:t>Покупка природного газа и жидких углеводородов</w:t>
            </w:r>
          </w:p>
        </w:tc>
        <w:tc>
          <w:tcPr>
            <w:tcW w:w="567" w:type="dxa"/>
            <w:vAlign w:val="bottom"/>
            <w:hideMark/>
          </w:tcPr>
          <w:p w:rsidR="00B70778" w:rsidRPr="00B05A41" w:rsidRDefault="00B70778" w:rsidP="00B70778">
            <w:pPr>
              <w:pStyle w:val="Normal9"/>
              <w:widowControl w:val="0"/>
              <w:spacing w:after="20" w:line="240" w:lineRule="auto"/>
              <w:jc w:val="center"/>
              <w:rPr>
                <w:sz w:val="16"/>
                <w:szCs w:val="16"/>
                <w:lang w:val="ru-RU"/>
              </w:rPr>
            </w:pPr>
            <w:r w:rsidRPr="00B05A41">
              <w:rPr>
                <w:sz w:val="16"/>
                <w:szCs w:val="16"/>
                <w:lang w:val="ru-RU"/>
              </w:rPr>
              <w:t>17</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(6'890)</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(3'423)</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(15'322)</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(6'774)</w:t>
            </w: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firstLine="142"/>
              <w:rPr>
                <w:sz w:val="20"/>
                <w:szCs w:val="20"/>
                <w:lang w:val="ru-RU"/>
              </w:rPr>
            </w:pPr>
            <w:r w:rsidRPr="00B05A41">
              <w:rPr>
                <w:sz w:val="18"/>
                <w:szCs w:val="18"/>
                <w:lang w:val="ru-RU"/>
              </w:rPr>
              <w:t>Налоги, кроме налога на прибыль</w:t>
            </w:r>
          </w:p>
        </w:tc>
        <w:tc>
          <w:tcPr>
            <w:tcW w:w="567" w:type="dxa"/>
            <w:vAlign w:val="bottom"/>
            <w:hideMark/>
          </w:tcPr>
          <w:p w:rsidR="00B70778" w:rsidRPr="00B05A41" w:rsidRDefault="00B70778" w:rsidP="00B70778">
            <w:pPr>
              <w:pStyle w:val="Normal9"/>
              <w:widowControl w:val="0"/>
              <w:spacing w:after="20" w:line="240" w:lineRule="auto"/>
              <w:jc w:val="center"/>
              <w:rPr>
                <w:sz w:val="16"/>
                <w:szCs w:val="16"/>
                <w:lang w:val="ru-RU"/>
              </w:rPr>
            </w:pPr>
            <w:r w:rsidRPr="00B05A41">
              <w:rPr>
                <w:sz w:val="16"/>
                <w:szCs w:val="16"/>
                <w:lang w:val="ru-RU"/>
              </w:rPr>
              <w:t>18</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(4'436)</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(4'154)</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(9'153)</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(8'491)</w:t>
            </w: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firstLine="142"/>
              <w:rPr>
                <w:sz w:val="20"/>
                <w:szCs w:val="20"/>
                <w:lang w:val="ru-RU"/>
              </w:rPr>
            </w:pPr>
            <w:r w:rsidRPr="00B05A41">
              <w:rPr>
                <w:sz w:val="18"/>
                <w:szCs w:val="18"/>
                <w:lang w:val="ru-RU"/>
              </w:rPr>
              <w:t>Износ, истощение и амортизация</w:t>
            </w:r>
          </w:p>
        </w:tc>
        <w:tc>
          <w:tcPr>
            <w:tcW w:w="567" w:type="dxa"/>
            <w:vAlign w:val="bottom"/>
            <w:hideMark/>
          </w:tcPr>
          <w:p w:rsidR="00B70778" w:rsidRPr="00B05A41" w:rsidRDefault="00B70778" w:rsidP="00B70778">
            <w:pPr>
              <w:pStyle w:val="Normal9"/>
              <w:widowControl w:val="0"/>
              <w:spacing w:after="20" w:line="240" w:lineRule="auto"/>
              <w:jc w:val="center"/>
              <w:rPr>
                <w:sz w:val="16"/>
                <w:szCs w:val="16"/>
                <w:lang w:val="ru-RU"/>
              </w:rPr>
            </w:pPr>
            <w:r w:rsidRPr="00B05A41">
              <w:rPr>
                <w:sz w:val="16"/>
                <w:szCs w:val="16"/>
                <w:lang w:val="ru-RU"/>
              </w:rPr>
              <w:t>5</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(3'054)</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(2'561)</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(6'211)</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(5'175)</w:t>
            </w: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firstLine="142"/>
              <w:rPr>
                <w:sz w:val="20"/>
                <w:szCs w:val="20"/>
                <w:lang w:val="ru-RU"/>
              </w:rPr>
            </w:pPr>
            <w:r w:rsidRPr="00B05A41">
              <w:rPr>
                <w:sz w:val="18"/>
                <w:szCs w:val="18"/>
                <w:lang w:val="ru-RU"/>
              </w:rPr>
              <w:t>Общехозяйственные и управленческие расходы</w:t>
            </w:r>
          </w:p>
        </w:tc>
        <w:tc>
          <w:tcPr>
            <w:tcW w:w="567" w:type="dxa"/>
            <w:vAlign w:val="bottom"/>
          </w:tcPr>
          <w:p w:rsidR="00B70778" w:rsidRPr="00B05A41" w:rsidRDefault="00B70778" w:rsidP="00B70778">
            <w:pPr>
              <w:pStyle w:val="Normal9"/>
              <w:widowControl w:val="0"/>
              <w:spacing w:after="20" w:line="240" w:lineRule="auto"/>
              <w:jc w:val="center"/>
              <w:rPr>
                <w:sz w:val="16"/>
                <w:szCs w:val="16"/>
                <w:lang w:val="ru-RU"/>
              </w:rPr>
            </w:pP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(2'258)</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(2'516)</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(4'677)</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(4'843)</w:t>
            </w: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firstLine="142"/>
              <w:rPr>
                <w:sz w:val="20"/>
                <w:szCs w:val="20"/>
                <w:lang w:val="ru-RU"/>
              </w:rPr>
            </w:pPr>
            <w:r w:rsidRPr="00B05A41">
              <w:rPr>
                <w:sz w:val="18"/>
                <w:szCs w:val="18"/>
                <w:lang w:val="ru-RU"/>
              </w:rPr>
              <w:t>Материалы, услуги и прочие расходы</w:t>
            </w:r>
          </w:p>
        </w:tc>
        <w:tc>
          <w:tcPr>
            <w:tcW w:w="567" w:type="dxa"/>
            <w:vAlign w:val="bottom"/>
          </w:tcPr>
          <w:p w:rsidR="00B70778" w:rsidRPr="00B05A41" w:rsidRDefault="00B70778" w:rsidP="00B70778">
            <w:pPr>
              <w:pStyle w:val="Normal9"/>
              <w:widowControl w:val="0"/>
              <w:spacing w:after="20" w:line="240" w:lineRule="auto"/>
              <w:jc w:val="center"/>
              <w:rPr>
                <w:sz w:val="16"/>
                <w:szCs w:val="16"/>
                <w:lang w:val="ru-RU"/>
              </w:rPr>
            </w:pP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(1'866)</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(1'836)</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(3'543)</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(3'422)</w:t>
            </w: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left="284" w:hanging="142"/>
              <w:rPr>
                <w:sz w:val="18"/>
                <w:szCs w:val="18"/>
                <w:lang w:val="ru-RU"/>
              </w:rPr>
            </w:pPr>
            <w:r w:rsidRPr="00B05A41">
              <w:rPr>
                <w:sz w:val="18"/>
                <w:szCs w:val="18"/>
                <w:lang w:val="ru-RU"/>
              </w:rPr>
              <w:t>Сторнирование расходов (расходы)  на</w:t>
            </w:r>
            <w:r w:rsidRPr="00B05A41">
              <w:rPr>
                <w:sz w:val="18"/>
                <w:szCs w:val="18"/>
              </w:rPr>
              <w:t> </w:t>
            </w:r>
            <w:r w:rsidRPr="00B05A41">
              <w:rPr>
                <w:sz w:val="18"/>
                <w:szCs w:val="18"/>
                <w:lang w:val="ru-RU"/>
              </w:rPr>
              <w:t xml:space="preserve">геологоразведку </w:t>
            </w:r>
          </w:p>
        </w:tc>
        <w:tc>
          <w:tcPr>
            <w:tcW w:w="567" w:type="dxa"/>
            <w:vAlign w:val="bottom"/>
          </w:tcPr>
          <w:p w:rsidR="00B70778" w:rsidRPr="00B05A41" w:rsidRDefault="00B70778" w:rsidP="00B70778">
            <w:pPr>
              <w:pStyle w:val="Normal9"/>
              <w:widowControl w:val="0"/>
              <w:spacing w:after="20" w:line="240" w:lineRule="auto"/>
              <w:jc w:val="center"/>
              <w:rPr>
                <w:sz w:val="16"/>
                <w:szCs w:val="16"/>
                <w:lang w:val="ru-RU"/>
              </w:rPr>
            </w:pP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(239)</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597 </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(374)</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(299)</w:t>
            </w: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left="284" w:hanging="142"/>
              <w:rPr>
                <w:sz w:val="20"/>
                <w:szCs w:val="20"/>
                <w:lang w:val="ru-RU"/>
              </w:rPr>
            </w:pPr>
            <w:r w:rsidRPr="00B05A41">
              <w:rPr>
                <w:sz w:val="18"/>
                <w:szCs w:val="18"/>
                <w:lang w:val="ru-RU"/>
              </w:rPr>
              <w:t>Расходы по обесценению активов, нетто</w:t>
            </w:r>
          </w:p>
        </w:tc>
        <w:tc>
          <w:tcPr>
            <w:tcW w:w="567" w:type="dxa"/>
            <w:vAlign w:val="bottom"/>
          </w:tcPr>
          <w:p w:rsidR="00B70778" w:rsidRPr="00B05A41" w:rsidRDefault="00B70778" w:rsidP="00B70778">
            <w:pPr>
              <w:pStyle w:val="Normal9"/>
              <w:widowControl w:val="0"/>
              <w:spacing w:after="20" w:line="240" w:lineRule="auto"/>
              <w:jc w:val="center"/>
              <w:rPr>
                <w:sz w:val="16"/>
                <w:szCs w:val="16"/>
                <w:lang w:val="ru-RU"/>
              </w:rPr>
            </w:pP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(68)</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(39)</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(64)</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(64)</w:t>
            </w: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left="284" w:hanging="142"/>
              <w:rPr>
                <w:sz w:val="20"/>
                <w:szCs w:val="20"/>
                <w:lang w:val="ru-RU"/>
              </w:rPr>
            </w:pPr>
            <w:r w:rsidRPr="00B05A41">
              <w:rPr>
                <w:sz w:val="18"/>
                <w:szCs w:val="18"/>
                <w:lang w:val="ru-RU"/>
              </w:rPr>
              <w:t>Изменение остатков природного газа, жидких углеводородов и незавершенного производства</w:t>
            </w:r>
          </w:p>
        </w:tc>
        <w:tc>
          <w:tcPr>
            <w:tcW w:w="567" w:type="dxa"/>
            <w:vAlign w:val="center"/>
          </w:tcPr>
          <w:p w:rsidR="00B70778" w:rsidRPr="00B05A41" w:rsidRDefault="00B70778" w:rsidP="00B70778">
            <w:pPr>
              <w:pStyle w:val="Normal9"/>
              <w:widowControl w:val="0"/>
              <w:spacing w:after="20" w:line="240" w:lineRule="auto"/>
              <w:ind w:firstLine="180"/>
              <w:rPr>
                <w:sz w:val="20"/>
                <w:szCs w:val="20"/>
                <w:lang w:val="ru-RU"/>
              </w:rPr>
            </w:pP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2'057 </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408 </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764 </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348 </w:t>
            </w: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rPr>
                <w:b/>
                <w:sz w:val="20"/>
                <w:szCs w:val="20"/>
                <w:lang w:val="ru-RU"/>
              </w:rPr>
            </w:pPr>
            <w:r w:rsidRPr="00B05A41">
              <w:rPr>
                <w:b/>
                <w:bCs/>
                <w:sz w:val="18"/>
                <w:szCs w:val="18"/>
                <w:lang w:val="ru-RU"/>
              </w:rPr>
              <w:t>Итого операционные расходы</w:t>
            </w:r>
          </w:p>
        </w:tc>
        <w:tc>
          <w:tcPr>
            <w:tcW w:w="567" w:type="dxa"/>
            <w:vAlign w:val="center"/>
          </w:tcPr>
          <w:p w:rsidR="00B70778" w:rsidRPr="00B05A41" w:rsidRDefault="00B70778" w:rsidP="00B70778">
            <w:pPr>
              <w:pStyle w:val="Normal9"/>
              <w:widowControl w:val="0"/>
              <w:spacing w:after="20" w:line="240" w:lineRule="auto"/>
              <w:jc w:val="center"/>
              <w:rPr>
                <w:b/>
                <w:sz w:val="16"/>
                <w:szCs w:val="16"/>
                <w:lang w:val="ru-RU"/>
              </w:rPr>
            </w:pPr>
          </w:p>
        </w:tc>
        <w:tc>
          <w:tcPr>
            <w:tcW w:w="1098" w:type="dxa"/>
            <w:vAlign w:val="bottom"/>
            <w:hideMark/>
          </w:tcPr>
          <w:p w:rsidR="00B70778" w:rsidRPr="00B05A41" w:rsidRDefault="00B70778" w:rsidP="00B70778">
            <w:pPr>
              <w:pStyle w:val="Normal9"/>
              <w:widowControl w:val="0"/>
              <w:spacing w:after="0" w:line="240" w:lineRule="auto"/>
              <w:ind w:right="-68"/>
              <w:jc w:val="right"/>
              <w:rPr>
                <w:b/>
                <w:sz w:val="20"/>
                <w:szCs w:val="20"/>
                <w:lang w:val="ru-RU"/>
              </w:rPr>
            </w:pPr>
            <w:r w:rsidRPr="00B05A41">
              <w:rPr>
                <w:b/>
                <w:sz w:val="20"/>
                <w:szCs w:val="20"/>
                <w:lang w:val="ru-RU"/>
              </w:rPr>
              <w:t>(39'613)</w:t>
            </w:r>
          </w:p>
        </w:tc>
        <w:tc>
          <w:tcPr>
            <w:tcW w:w="1099" w:type="dxa"/>
            <w:vAlign w:val="bottom"/>
            <w:hideMark/>
          </w:tcPr>
          <w:p w:rsidR="00B70778" w:rsidRPr="00B05A41" w:rsidRDefault="00B70778" w:rsidP="00B70778">
            <w:pPr>
              <w:pStyle w:val="Normal9"/>
              <w:widowControl w:val="0"/>
              <w:spacing w:after="0" w:line="240" w:lineRule="auto"/>
              <w:ind w:right="-68"/>
              <w:jc w:val="right"/>
              <w:rPr>
                <w:b/>
                <w:sz w:val="20"/>
                <w:szCs w:val="20"/>
                <w:lang w:val="ru-RU"/>
              </w:rPr>
            </w:pPr>
            <w:r w:rsidRPr="00B05A41">
              <w:rPr>
                <w:b/>
                <w:sz w:val="20"/>
                <w:szCs w:val="20"/>
                <w:lang w:val="ru-RU"/>
              </w:rPr>
              <w:t>(26'559)</w:t>
            </w:r>
          </w:p>
        </w:tc>
        <w:tc>
          <w:tcPr>
            <w:tcW w:w="1098" w:type="dxa"/>
            <w:vAlign w:val="bottom"/>
            <w:hideMark/>
          </w:tcPr>
          <w:p w:rsidR="00B70778" w:rsidRPr="00B05A41" w:rsidRDefault="00B70778" w:rsidP="00B70778">
            <w:pPr>
              <w:pStyle w:val="Normal9"/>
              <w:widowControl w:val="0"/>
              <w:spacing w:after="0" w:line="240" w:lineRule="auto"/>
              <w:ind w:right="-68"/>
              <w:jc w:val="right"/>
              <w:rPr>
                <w:b/>
                <w:sz w:val="20"/>
                <w:szCs w:val="20"/>
                <w:lang w:val="ru-RU"/>
              </w:rPr>
            </w:pPr>
            <w:r w:rsidRPr="00B05A41">
              <w:rPr>
                <w:b/>
                <w:sz w:val="20"/>
                <w:szCs w:val="20"/>
                <w:lang w:val="ru-RU"/>
              </w:rPr>
              <w:t>(90'669)</w:t>
            </w:r>
          </w:p>
        </w:tc>
        <w:tc>
          <w:tcPr>
            <w:tcW w:w="1099" w:type="dxa"/>
            <w:vAlign w:val="bottom"/>
            <w:hideMark/>
          </w:tcPr>
          <w:p w:rsidR="00B70778" w:rsidRPr="00B05A41" w:rsidRDefault="00B70778" w:rsidP="00B70778">
            <w:pPr>
              <w:pStyle w:val="Normal9"/>
              <w:widowControl w:val="0"/>
              <w:spacing w:after="0" w:line="240" w:lineRule="auto"/>
              <w:ind w:right="-68"/>
              <w:jc w:val="right"/>
              <w:rPr>
                <w:b/>
                <w:sz w:val="20"/>
                <w:szCs w:val="20"/>
                <w:lang w:val="ru-RU"/>
              </w:rPr>
            </w:pPr>
            <w:r w:rsidRPr="00B05A41">
              <w:rPr>
                <w:b/>
                <w:sz w:val="20"/>
                <w:szCs w:val="20"/>
                <w:lang w:val="ru-RU"/>
              </w:rPr>
              <w:t>(58'134)</w:t>
            </w:r>
          </w:p>
        </w:tc>
      </w:tr>
      <w:tr w:rsidR="00DC04BC" w:rsidRPr="00B05A41" w:rsidTr="00B70778">
        <w:tc>
          <w:tcPr>
            <w:tcW w:w="4361"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rPr>
                <w:sz w:val="10"/>
                <w:szCs w:val="10"/>
                <w:lang w:val="ru-RU"/>
              </w:rPr>
            </w:pPr>
          </w:p>
        </w:tc>
        <w:tc>
          <w:tcPr>
            <w:tcW w:w="567" w:type="dxa"/>
            <w:tcBorders>
              <w:top w:val="nil"/>
              <w:left w:val="nil"/>
              <w:bottom w:val="single" w:sz="4" w:space="0" w:color="auto"/>
              <w:right w:val="nil"/>
            </w:tcBorders>
            <w:vAlign w:val="center"/>
          </w:tcPr>
          <w:p w:rsidR="00B70778" w:rsidRPr="00B05A41" w:rsidRDefault="00B70778" w:rsidP="00B70778">
            <w:pPr>
              <w:pStyle w:val="Normal9"/>
              <w:widowControl w:val="0"/>
              <w:spacing w:after="0" w:line="240" w:lineRule="auto"/>
              <w:jc w:val="center"/>
              <w:rPr>
                <w:sz w:val="10"/>
                <w:szCs w:val="10"/>
                <w:lang w:val="ru-RU"/>
              </w:rPr>
            </w:pPr>
          </w:p>
        </w:tc>
        <w:tc>
          <w:tcPr>
            <w:tcW w:w="1098"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9"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8"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9"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right="-68"/>
              <w:jc w:val="right"/>
              <w:rPr>
                <w:b/>
                <w:sz w:val="10"/>
                <w:szCs w:val="10"/>
                <w:lang w:val="ru-RU"/>
              </w:rPr>
            </w:pPr>
          </w:p>
        </w:tc>
      </w:tr>
      <w:tr w:rsidR="00DC04BC" w:rsidRPr="00B05A41" w:rsidTr="00B70778">
        <w:tc>
          <w:tcPr>
            <w:tcW w:w="4361"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rPr>
                <w:sz w:val="10"/>
                <w:szCs w:val="10"/>
                <w:lang w:val="ru-RU"/>
              </w:rPr>
            </w:pPr>
          </w:p>
        </w:tc>
        <w:tc>
          <w:tcPr>
            <w:tcW w:w="567" w:type="dxa"/>
            <w:tcBorders>
              <w:top w:val="single" w:sz="4" w:space="0" w:color="auto"/>
              <w:left w:val="nil"/>
              <w:bottom w:val="nil"/>
              <w:right w:val="nil"/>
            </w:tcBorders>
            <w:vAlign w:val="center"/>
          </w:tcPr>
          <w:p w:rsidR="00B70778" w:rsidRPr="00B05A41" w:rsidRDefault="00B70778" w:rsidP="00B70778">
            <w:pPr>
              <w:pStyle w:val="Normal9"/>
              <w:widowControl w:val="0"/>
              <w:spacing w:after="0" w:line="240" w:lineRule="auto"/>
              <w:jc w:val="center"/>
              <w:rPr>
                <w:sz w:val="10"/>
                <w:szCs w:val="10"/>
                <w:lang w:val="ru-RU"/>
              </w:rPr>
            </w:pPr>
          </w:p>
        </w:tc>
        <w:tc>
          <w:tcPr>
            <w:tcW w:w="1098"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9"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8"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9"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b/>
                <w:sz w:val="10"/>
                <w:szCs w:val="10"/>
                <w:lang w:val="ru-RU"/>
              </w:rPr>
            </w:pP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left="284" w:hanging="142"/>
              <w:rPr>
                <w:sz w:val="20"/>
                <w:szCs w:val="20"/>
                <w:lang w:val="ru-RU"/>
              </w:rPr>
            </w:pPr>
            <w:r w:rsidRPr="00B05A41">
              <w:rPr>
                <w:sz w:val="18"/>
                <w:szCs w:val="18"/>
                <w:lang w:val="ru-RU"/>
              </w:rPr>
              <w:t>Прочие операционные прибыли (убытки)</w:t>
            </w:r>
          </w:p>
        </w:tc>
        <w:tc>
          <w:tcPr>
            <w:tcW w:w="567" w:type="dxa"/>
            <w:vAlign w:val="center"/>
          </w:tcPr>
          <w:p w:rsidR="00B70778" w:rsidRPr="00B05A41" w:rsidRDefault="00B70778" w:rsidP="00B70778">
            <w:pPr>
              <w:pStyle w:val="Normal9"/>
              <w:widowControl w:val="0"/>
              <w:spacing w:after="0" w:line="240" w:lineRule="auto"/>
              <w:jc w:val="center"/>
              <w:rPr>
                <w:sz w:val="10"/>
                <w:szCs w:val="10"/>
                <w:lang w:val="ru-RU"/>
              </w:rPr>
            </w:pP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(34)</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(36)</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657 </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5 </w:t>
            </w:r>
          </w:p>
        </w:tc>
      </w:tr>
      <w:tr w:rsidR="00DC04BC" w:rsidRPr="00B05A41" w:rsidTr="00B70778">
        <w:tc>
          <w:tcPr>
            <w:tcW w:w="4361"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left="362" w:hanging="181"/>
              <w:rPr>
                <w:sz w:val="10"/>
                <w:szCs w:val="10"/>
                <w:lang w:val="ru-RU"/>
              </w:rPr>
            </w:pPr>
          </w:p>
        </w:tc>
        <w:tc>
          <w:tcPr>
            <w:tcW w:w="567"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left="362" w:hanging="181"/>
              <w:jc w:val="right"/>
              <w:rPr>
                <w:sz w:val="10"/>
                <w:szCs w:val="10"/>
                <w:lang w:val="ru-RU"/>
              </w:rPr>
            </w:pPr>
          </w:p>
        </w:tc>
        <w:tc>
          <w:tcPr>
            <w:tcW w:w="1098"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left="362" w:right="-68" w:hanging="181"/>
              <w:jc w:val="right"/>
              <w:rPr>
                <w:sz w:val="10"/>
                <w:szCs w:val="10"/>
                <w:lang w:val="ru-RU"/>
              </w:rPr>
            </w:pPr>
          </w:p>
        </w:tc>
        <w:tc>
          <w:tcPr>
            <w:tcW w:w="1099"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left="362" w:right="-68" w:hanging="181"/>
              <w:jc w:val="right"/>
              <w:rPr>
                <w:sz w:val="10"/>
                <w:szCs w:val="10"/>
                <w:lang w:val="ru-RU"/>
              </w:rPr>
            </w:pPr>
          </w:p>
        </w:tc>
        <w:tc>
          <w:tcPr>
            <w:tcW w:w="1098"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left="362" w:right="-68" w:hanging="181"/>
              <w:jc w:val="right"/>
              <w:rPr>
                <w:sz w:val="10"/>
                <w:szCs w:val="10"/>
                <w:lang w:val="ru-RU"/>
              </w:rPr>
            </w:pPr>
          </w:p>
        </w:tc>
        <w:tc>
          <w:tcPr>
            <w:tcW w:w="1099"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left="362" w:right="-68" w:hanging="181"/>
              <w:jc w:val="right"/>
              <w:rPr>
                <w:sz w:val="10"/>
                <w:szCs w:val="10"/>
                <w:lang w:val="ru-RU"/>
              </w:rPr>
            </w:pPr>
          </w:p>
        </w:tc>
      </w:tr>
      <w:tr w:rsidR="00DC04BC" w:rsidRPr="00B05A41" w:rsidTr="00B70778">
        <w:tc>
          <w:tcPr>
            <w:tcW w:w="4361" w:type="dxa"/>
            <w:tcBorders>
              <w:top w:val="single" w:sz="4" w:space="0" w:color="auto"/>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left="252" w:hanging="252"/>
              <w:rPr>
                <w:b/>
                <w:sz w:val="20"/>
                <w:szCs w:val="20"/>
                <w:lang w:val="ru-RU"/>
              </w:rPr>
            </w:pPr>
            <w:r w:rsidRPr="00B05A41">
              <w:rPr>
                <w:b/>
                <w:sz w:val="18"/>
                <w:szCs w:val="18"/>
                <w:lang w:val="ru-RU"/>
              </w:rPr>
              <w:t>Прибыль от операционной деятельности</w:t>
            </w:r>
          </w:p>
        </w:tc>
        <w:tc>
          <w:tcPr>
            <w:tcW w:w="567" w:type="dxa"/>
            <w:tcBorders>
              <w:top w:val="single" w:sz="4" w:space="0" w:color="auto"/>
              <w:left w:val="nil"/>
              <w:bottom w:val="single" w:sz="4" w:space="0" w:color="auto"/>
              <w:right w:val="nil"/>
            </w:tcBorders>
            <w:vAlign w:val="center"/>
          </w:tcPr>
          <w:p w:rsidR="00B70778" w:rsidRPr="00B05A41" w:rsidRDefault="00B70778" w:rsidP="00B70778">
            <w:pPr>
              <w:pStyle w:val="Normal9"/>
              <w:widowControl w:val="0"/>
              <w:spacing w:before="120" w:after="20" w:line="240" w:lineRule="auto"/>
              <w:jc w:val="center"/>
              <w:rPr>
                <w:b/>
                <w:sz w:val="16"/>
                <w:szCs w:val="16"/>
                <w:lang w:val="ru-RU"/>
              </w:rPr>
            </w:pPr>
          </w:p>
        </w:tc>
        <w:tc>
          <w:tcPr>
            <w:tcW w:w="1098" w:type="dxa"/>
            <w:tcBorders>
              <w:top w:val="single" w:sz="4" w:space="0" w:color="auto"/>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right="-68"/>
              <w:jc w:val="right"/>
              <w:rPr>
                <w:b/>
                <w:sz w:val="20"/>
                <w:szCs w:val="20"/>
                <w:lang w:val="ru-RU"/>
              </w:rPr>
            </w:pPr>
            <w:r w:rsidRPr="00B05A41">
              <w:rPr>
                <w:b/>
                <w:sz w:val="20"/>
                <w:szCs w:val="20"/>
                <w:lang w:val="ru-RU"/>
              </w:rPr>
              <w:t>18'383 </w:t>
            </w:r>
          </w:p>
        </w:tc>
        <w:tc>
          <w:tcPr>
            <w:tcW w:w="1099" w:type="dxa"/>
            <w:tcBorders>
              <w:top w:val="single" w:sz="4" w:space="0" w:color="auto"/>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right="-68"/>
              <w:jc w:val="right"/>
              <w:rPr>
                <w:b/>
                <w:sz w:val="20"/>
                <w:szCs w:val="20"/>
                <w:lang w:val="ru-RU"/>
              </w:rPr>
            </w:pPr>
            <w:r w:rsidRPr="00B05A41">
              <w:rPr>
                <w:b/>
                <w:sz w:val="20"/>
                <w:szCs w:val="20"/>
                <w:lang w:val="ru-RU"/>
              </w:rPr>
              <w:t>18'329 </w:t>
            </w:r>
          </w:p>
        </w:tc>
        <w:tc>
          <w:tcPr>
            <w:tcW w:w="1098" w:type="dxa"/>
            <w:tcBorders>
              <w:top w:val="single" w:sz="4" w:space="0" w:color="auto"/>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right="-68"/>
              <w:jc w:val="right"/>
              <w:rPr>
                <w:b/>
                <w:sz w:val="20"/>
                <w:szCs w:val="20"/>
                <w:lang w:val="ru-RU"/>
              </w:rPr>
            </w:pPr>
            <w:r w:rsidRPr="00B05A41">
              <w:rPr>
                <w:b/>
                <w:sz w:val="20"/>
                <w:szCs w:val="20"/>
                <w:lang w:val="ru-RU"/>
              </w:rPr>
              <w:t>48'583 </w:t>
            </w:r>
          </w:p>
        </w:tc>
        <w:tc>
          <w:tcPr>
            <w:tcW w:w="1099" w:type="dxa"/>
            <w:tcBorders>
              <w:top w:val="single" w:sz="4" w:space="0" w:color="auto"/>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right="-68"/>
              <w:jc w:val="right"/>
              <w:rPr>
                <w:b/>
                <w:sz w:val="20"/>
                <w:szCs w:val="20"/>
                <w:lang w:val="ru-RU"/>
              </w:rPr>
            </w:pPr>
            <w:r w:rsidRPr="00B05A41">
              <w:rPr>
                <w:b/>
                <w:sz w:val="20"/>
                <w:szCs w:val="20"/>
                <w:lang w:val="ru-RU"/>
              </w:rPr>
              <w:t>40'892 </w:t>
            </w:r>
          </w:p>
        </w:tc>
      </w:tr>
      <w:tr w:rsidR="00DC04BC" w:rsidRPr="00B05A41" w:rsidTr="00B70778">
        <w:tc>
          <w:tcPr>
            <w:tcW w:w="4361"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left="252" w:hanging="252"/>
              <w:rPr>
                <w:sz w:val="10"/>
                <w:szCs w:val="10"/>
                <w:lang w:val="ru-RU"/>
              </w:rPr>
            </w:pPr>
          </w:p>
        </w:tc>
        <w:tc>
          <w:tcPr>
            <w:tcW w:w="567" w:type="dxa"/>
            <w:tcBorders>
              <w:top w:val="single" w:sz="4" w:space="0" w:color="auto"/>
              <w:left w:val="nil"/>
              <w:bottom w:val="nil"/>
              <w:right w:val="nil"/>
            </w:tcBorders>
            <w:vAlign w:val="center"/>
          </w:tcPr>
          <w:p w:rsidR="00B70778" w:rsidRPr="00B05A41" w:rsidRDefault="00B70778" w:rsidP="00B70778">
            <w:pPr>
              <w:pStyle w:val="Normal9"/>
              <w:widowControl w:val="0"/>
              <w:spacing w:after="0" w:line="240" w:lineRule="auto"/>
              <w:jc w:val="center"/>
              <w:rPr>
                <w:sz w:val="10"/>
                <w:szCs w:val="10"/>
                <w:lang w:val="ru-RU"/>
              </w:rPr>
            </w:pPr>
          </w:p>
        </w:tc>
        <w:tc>
          <w:tcPr>
            <w:tcW w:w="1098"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9"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8"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9"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b/>
                <w:sz w:val="10"/>
                <w:szCs w:val="10"/>
                <w:lang w:val="ru-RU"/>
              </w:rPr>
            </w:pP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left="252" w:hanging="252"/>
              <w:rPr>
                <w:b/>
                <w:sz w:val="20"/>
                <w:szCs w:val="20"/>
                <w:lang w:val="ru-RU"/>
              </w:rPr>
            </w:pPr>
            <w:r w:rsidRPr="00B05A41">
              <w:rPr>
                <w:b/>
                <w:sz w:val="18"/>
                <w:szCs w:val="18"/>
                <w:lang w:val="ru-RU"/>
              </w:rPr>
              <w:t>Доходы (расходы) от финансовой деятельности</w:t>
            </w:r>
          </w:p>
        </w:tc>
        <w:tc>
          <w:tcPr>
            <w:tcW w:w="567" w:type="dxa"/>
            <w:vAlign w:val="center"/>
          </w:tcPr>
          <w:p w:rsidR="00B70778" w:rsidRPr="00B05A41" w:rsidRDefault="00B70778" w:rsidP="00B70778">
            <w:pPr>
              <w:pStyle w:val="Normal9"/>
              <w:widowControl w:val="0"/>
              <w:spacing w:after="20" w:line="240" w:lineRule="auto"/>
              <w:jc w:val="center"/>
              <w:rPr>
                <w:sz w:val="16"/>
                <w:szCs w:val="16"/>
                <w:lang w:val="ru-RU"/>
              </w:rPr>
            </w:pPr>
          </w:p>
        </w:tc>
        <w:tc>
          <w:tcPr>
            <w:tcW w:w="1098" w:type="dxa"/>
            <w:vAlign w:val="bottom"/>
          </w:tcPr>
          <w:p w:rsidR="00B70778" w:rsidRPr="00B05A41" w:rsidRDefault="00B70778" w:rsidP="00B70778">
            <w:pPr>
              <w:pStyle w:val="Normal9"/>
              <w:widowControl w:val="0"/>
              <w:spacing w:after="0" w:line="240" w:lineRule="auto"/>
              <w:ind w:right="-68"/>
              <w:jc w:val="right"/>
              <w:rPr>
                <w:sz w:val="20"/>
                <w:szCs w:val="20"/>
                <w:lang w:val="ru-RU"/>
              </w:rPr>
            </w:pPr>
          </w:p>
        </w:tc>
        <w:tc>
          <w:tcPr>
            <w:tcW w:w="1099" w:type="dxa"/>
            <w:vAlign w:val="bottom"/>
          </w:tcPr>
          <w:p w:rsidR="00B70778" w:rsidRPr="00B05A41" w:rsidRDefault="00B70778" w:rsidP="00B70778">
            <w:pPr>
              <w:pStyle w:val="Normal9"/>
              <w:widowControl w:val="0"/>
              <w:spacing w:after="0" w:line="240" w:lineRule="auto"/>
              <w:ind w:right="-68"/>
              <w:jc w:val="right"/>
              <w:rPr>
                <w:sz w:val="20"/>
                <w:szCs w:val="20"/>
                <w:lang w:val="ru-RU"/>
              </w:rPr>
            </w:pPr>
          </w:p>
        </w:tc>
        <w:tc>
          <w:tcPr>
            <w:tcW w:w="1098" w:type="dxa"/>
            <w:vAlign w:val="bottom"/>
          </w:tcPr>
          <w:p w:rsidR="00B70778" w:rsidRPr="00B05A41" w:rsidRDefault="00B70778" w:rsidP="00B70778">
            <w:pPr>
              <w:pStyle w:val="Normal9"/>
              <w:widowControl w:val="0"/>
              <w:spacing w:after="0" w:line="240" w:lineRule="auto"/>
              <w:ind w:right="-68"/>
              <w:jc w:val="right"/>
              <w:rPr>
                <w:sz w:val="20"/>
                <w:szCs w:val="20"/>
                <w:lang w:val="ru-RU"/>
              </w:rPr>
            </w:pPr>
          </w:p>
        </w:tc>
        <w:tc>
          <w:tcPr>
            <w:tcW w:w="1099" w:type="dxa"/>
            <w:vAlign w:val="bottom"/>
          </w:tcPr>
          <w:p w:rsidR="00B70778" w:rsidRPr="00B05A41" w:rsidRDefault="00B70778" w:rsidP="00B70778">
            <w:pPr>
              <w:pStyle w:val="Normal9"/>
              <w:widowControl w:val="0"/>
              <w:spacing w:after="0" w:line="240" w:lineRule="auto"/>
              <w:ind w:right="-68"/>
              <w:jc w:val="right"/>
              <w:rPr>
                <w:sz w:val="20"/>
                <w:szCs w:val="20"/>
                <w:lang w:val="ru-RU"/>
              </w:rPr>
            </w:pP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firstLine="142"/>
              <w:rPr>
                <w:sz w:val="20"/>
                <w:szCs w:val="20"/>
                <w:lang w:val="ru-RU"/>
              </w:rPr>
            </w:pPr>
            <w:r w:rsidRPr="00B05A41">
              <w:rPr>
                <w:sz w:val="18"/>
                <w:szCs w:val="18"/>
                <w:lang w:val="ru-RU"/>
              </w:rPr>
              <w:t>Расходы в виде процентов</w:t>
            </w:r>
          </w:p>
        </w:tc>
        <w:tc>
          <w:tcPr>
            <w:tcW w:w="567" w:type="dxa"/>
            <w:vAlign w:val="bottom"/>
            <w:hideMark/>
          </w:tcPr>
          <w:p w:rsidR="00B70778" w:rsidRPr="00B05A41" w:rsidRDefault="00B70778" w:rsidP="00B70778">
            <w:pPr>
              <w:pStyle w:val="Normal9"/>
              <w:widowControl w:val="0"/>
              <w:spacing w:after="20" w:line="240" w:lineRule="auto"/>
              <w:jc w:val="center"/>
              <w:rPr>
                <w:sz w:val="16"/>
                <w:szCs w:val="16"/>
                <w:lang w:val="ru-RU"/>
              </w:rPr>
            </w:pPr>
            <w:r w:rsidRPr="00B05A41">
              <w:rPr>
                <w:sz w:val="16"/>
                <w:szCs w:val="16"/>
                <w:lang w:val="ru-RU"/>
              </w:rPr>
              <w:t>19</w:t>
            </w:r>
          </w:p>
        </w:tc>
        <w:tc>
          <w:tcPr>
            <w:tcW w:w="1098"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(1'240)</w:t>
            </w:r>
          </w:p>
        </w:tc>
        <w:tc>
          <w:tcPr>
            <w:tcW w:w="1099"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(663)</w:t>
            </w:r>
          </w:p>
        </w:tc>
        <w:tc>
          <w:tcPr>
            <w:tcW w:w="1098"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(2'604)</w:t>
            </w:r>
          </w:p>
        </w:tc>
        <w:tc>
          <w:tcPr>
            <w:tcW w:w="1099"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(1'453)</w:t>
            </w:r>
          </w:p>
        </w:tc>
      </w:tr>
      <w:tr w:rsidR="00DC04BC" w:rsidRPr="00B05A41" w:rsidTr="00B70778">
        <w:tc>
          <w:tcPr>
            <w:tcW w:w="4361" w:type="dxa"/>
            <w:vAlign w:val="center"/>
            <w:hideMark/>
          </w:tcPr>
          <w:p w:rsidR="00B70778" w:rsidRPr="00B05A41" w:rsidRDefault="00B70778" w:rsidP="00B70778">
            <w:pPr>
              <w:pStyle w:val="Normal9"/>
              <w:widowControl w:val="0"/>
              <w:spacing w:after="0" w:line="240" w:lineRule="auto"/>
              <w:ind w:firstLine="142"/>
              <w:rPr>
                <w:sz w:val="20"/>
                <w:szCs w:val="20"/>
                <w:lang w:val="ru-RU"/>
              </w:rPr>
            </w:pPr>
            <w:r w:rsidRPr="00B05A41">
              <w:rPr>
                <w:sz w:val="18"/>
                <w:szCs w:val="18"/>
                <w:lang w:val="ru-RU"/>
              </w:rPr>
              <w:t>Доходы в виде процентов</w:t>
            </w:r>
          </w:p>
        </w:tc>
        <w:tc>
          <w:tcPr>
            <w:tcW w:w="567" w:type="dxa"/>
            <w:vAlign w:val="center"/>
            <w:hideMark/>
          </w:tcPr>
          <w:p w:rsidR="00B70778" w:rsidRPr="00B05A41" w:rsidRDefault="00B70778" w:rsidP="00B70778">
            <w:pPr>
              <w:pStyle w:val="Normal9"/>
              <w:widowControl w:val="0"/>
              <w:spacing w:after="20" w:line="240" w:lineRule="auto"/>
              <w:jc w:val="center"/>
              <w:rPr>
                <w:sz w:val="16"/>
                <w:szCs w:val="16"/>
                <w:lang w:val="ru-RU"/>
              </w:rPr>
            </w:pPr>
            <w:r w:rsidRPr="00B05A41">
              <w:rPr>
                <w:sz w:val="16"/>
                <w:szCs w:val="16"/>
                <w:lang w:val="ru-RU"/>
              </w:rPr>
              <w:t>19</w:t>
            </w:r>
          </w:p>
        </w:tc>
        <w:tc>
          <w:tcPr>
            <w:tcW w:w="1098"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472 </w:t>
            </w:r>
          </w:p>
        </w:tc>
        <w:tc>
          <w:tcPr>
            <w:tcW w:w="1099"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365 </w:t>
            </w:r>
          </w:p>
        </w:tc>
        <w:tc>
          <w:tcPr>
            <w:tcW w:w="1098"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950 </w:t>
            </w:r>
          </w:p>
        </w:tc>
        <w:tc>
          <w:tcPr>
            <w:tcW w:w="1099"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899 </w:t>
            </w: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left="284" w:hanging="142"/>
              <w:rPr>
                <w:sz w:val="20"/>
                <w:szCs w:val="20"/>
                <w:lang w:val="ru-RU"/>
              </w:rPr>
            </w:pPr>
            <w:r w:rsidRPr="00B05A41">
              <w:rPr>
                <w:sz w:val="18"/>
                <w:szCs w:val="18"/>
                <w:lang w:val="ru-RU"/>
              </w:rPr>
              <w:t>Положительные (отрицательные)</w:t>
            </w:r>
            <w:r w:rsidRPr="00B05A41">
              <w:rPr>
                <w:sz w:val="18"/>
                <w:szCs w:val="18"/>
                <w:lang w:val="ru-RU"/>
              </w:rPr>
              <w:br/>
              <w:t>курсовые разницы</w:t>
            </w:r>
          </w:p>
        </w:tc>
        <w:tc>
          <w:tcPr>
            <w:tcW w:w="567" w:type="dxa"/>
            <w:vAlign w:val="bottom"/>
          </w:tcPr>
          <w:p w:rsidR="00B70778" w:rsidRPr="00B05A41" w:rsidRDefault="00B70778" w:rsidP="00B70778">
            <w:pPr>
              <w:pStyle w:val="Normal9"/>
              <w:widowControl w:val="0"/>
              <w:spacing w:after="20" w:line="240" w:lineRule="auto"/>
              <w:jc w:val="center"/>
              <w:rPr>
                <w:sz w:val="16"/>
                <w:szCs w:val="16"/>
                <w:lang w:val="ru-RU"/>
              </w:rPr>
            </w:pPr>
          </w:p>
        </w:tc>
        <w:tc>
          <w:tcPr>
            <w:tcW w:w="1098"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(2'687)</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(5'299)</w:t>
            </w:r>
          </w:p>
        </w:tc>
        <w:tc>
          <w:tcPr>
            <w:tcW w:w="1098"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(3'725)</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581 </w:t>
            </w:r>
          </w:p>
        </w:tc>
      </w:tr>
      <w:tr w:rsidR="00DC04BC" w:rsidRPr="00B05A41" w:rsidTr="00B70778">
        <w:tc>
          <w:tcPr>
            <w:tcW w:w="4361" w:type="dxa"/>
            <w:vAlign w:val="bottom"/>
            <w:hideMark/>
          </w:tcPr>
          <w:p w:rsidR="00B70778" w:rsidRPr="00B05A41" w:rsidRDefault="00B70778" w:rsidP="00B70778">
            <w:pPr>
              <w:pStyle w:val="Normal9"/>
              <w:widowControl w:val="0"/>
              <w:spacing w:after="20" w:line="240" w:lineRule="auto"/>
              <w:ind w:left="181" w:hanging="181"/>
              <w:rPr>
                <w:b/>
                <w:sz w:val="20"/>
                <w:szCs w:val="20"/>
                <w:lang w:val="ru-RU"/>
              </w:rPr>
            </w:pPr>
            <w:r w:rsidRPr="00B05A41">
              <w:rPr>
                <w:b/>
                <w:sz w:val="18"/>
                <w:szCs w:val="18"/>
                <w:lang w:val="ru-RU"/>
              </w:rPr>
              <w:t xml:space="preserve">Итого доходы (расходы) от </w:t>
            </w:r>
            <w:r w:rsidRPr="00B05A41">
              <w:rPr>
                <w:b/>
                <w:sz w:val="18"/>
                <w:szCs w:val="18"/>
                <w:lang w:val="ru-RU"/>
              </w:rPr>
              <w:br/>
              <w:t>финансовой деятельности</w:t>
            </w:r>
          </w:p>
        </w:tc>
        <w:tc>
          <w:tcPr>
            <w:tcW w:w="567" w:type="dxa"/>
            <w:vAlign w:val="bottom"/>
          </w:tcPr>
          <w:p w:rsidR="00B70778" w:rsidRPr="00B05A41" w:rsidRDefault="00B70778" w:rsidP="00B70778">
            <w:pPr>
              <w:pStyle w:val="Normal9"/>
              <w:widowControl w:val="0"/>
              <w:spacing w:after="20" w:line="240" w:lineRule="auto"/>
              <w:jc w:val="center"/>
              <w:rPr>
                <w:b/>
                <w:sz w:val="16"/>
                <w:szCs w:val="16"/>
                <w:lang w:val="ru-RU"/>
              </w:rPr>
            </w:pPr>
          </w:p>
        </w:tc>
        <w:tc>
          <w:tcPr>
            <w:tcW w:w="1098" w:type="dxa"/>
            <w:vAlign w:val="bottom"/>
            <w:hideMark/>
          </w:tcPr>
          <w:p w:rsidR="00B70778" w:rsidRPr="00B05A41" w:rsidRDefault="00B70778" w:rsidP="00B70778">
            <w:pPr>
              <w:pStyle w:val="Normal9"/>
              <w:widowControl w:val="0"/>
              <w:spacing w:after="0" w:line="240" w:lineRule="auto"/>
              <w:ind w:right="-68"/>
              <w:jc w:val="right"/>
              <w:rPr>
                <w:b/>
                <w:sz w:val="20"/>
                <w:szCs w:val="20"/>
                <w:lang w:val="ru-RU"/>
              </w:rPr>
            </w:pPr>
            <w:r w:rsidRPr="00B05A41">
              <w:rPr>
                <w:b/>
                <w:sz w:val="20"/>
                <w:szCs w:val="20"/>
                <w:lang w:val="ru-RU"/>
              </w:rPr>
              <w:t>(3'455)</w:t>
            </w:r>
          </w:p>
        </w:tc>
        <w:tc>
          <w:tcPr>
            <w:tcW w:w="1099" w:type="dxa"/>
            <w:vAlign w:val="bottom"/>
            <w:hideMark/>
          </w:tcPr>
          <w:p w:rsidR="00B70778" w:rsidRPr="00B05A41" w:rsidRDefault="00B70778" w:rsidP="00B70778">
            <w:pPr>
              <w:pStyle w:val="Normal9"/>
              <w:widowControl w:val="0"/>
              <w:spacing w:after="0" w:line="240" w:lineRule="auto"/>
              <w:ind w:left="-68" w:right="-68"/>
              <w:jc w:val="right"/>
              <w:rPr>
                <w:b/>
                <w:sz w:val="20"/>
                <w:szCs w:val="20"/>
                <w:lang w:val="ru-RU"/>
              </w:rPr>
            </w:pPr>
            <w:r w:rsidRPr="00B05A41">
              <w:rPr>
                <w:b/>
                <w:sz w:val="20"/>
                <w:szCs w:val="20"/>
                <w:lang w:val="ru-RU"/>
              </w:rPr>
              <w:t>(5'597)</w:t>
            </w:r>
          </w:p>
        </w:tc>
        <w:tc>
          <w:tcPr>
            <w:tcW w:w="1098" w:type="dxa"/>
            <w:vAlign w:val="bottom"/>
            <w:hideMark/>
          </w:tcPr>
          <w:p w:rsidR="00B70778" w:rsidRPr="00B05A41" w:rsidRDefault="00B70778" w:rsidP="00B70778">
            <w:pPr>
              <w:pStyle w:val="Normal9"/>
              <w:widowControl w:val="0"/>
              <w:spacing w:after="0" w:line="240" w:lineRule="auto"/>
              <w:ind w:right="-68"/>
              <w:jc w:val="right"/>
              <w:rPr>
                <w:b/>
                <w:sz w:val="20"/>
                <w:szCs w:val="20"/>
                <w:lang w:val="ru-RU"/>
              </w:rPr>
            </w:pPr>
            <w:r w:rsidRPr="00B05A41">
              <w:rPr>
                <w:b/>
                <w:sz w:val="20"/>
                <w:szCs w:val="20"/>
                <w:lang w:val="ru-RU"/>
              </w:rPr>
              <w:t>(5'379)</w:t>
            </w:r>
          </w:p>
        </w:tc>
        <w:tc>
          <w:tcPr>
            <w:tcW w:w="1099" w:type="dxa"/>
            <w:vAlign w:val="bottom"/>
            <w:hideMark/>
          </w:tcPr>
          <w:p w:rsidR="00B70778" w:rsidRPr="00B05A41" w:rsidRDefault="00B70778" w:rsidP="00B70778">
            <w:pPr>
              <w:pStyle w:val="Normal9"/>
              <w:widowControl w:val="0"/>
              <w:spacing w:after="0" w:line="240" w:lineRule="auto"/>
              <w:ind w:left="-68" w:right="-68"/>
              <w:jc w:val="right"/>
              <w:rPr>
                <w:b/>
                <w:sz w:val="20"/>
                <w:szCs w:val="20"/>
                <w:lang w:val="ru-RU"/>
              </w:rPr>
            </w:pPr>
            <w:r w:rsidRPr="00B05A41">
              <w:rPr>
                <w:b/>
                <w:sz w:val="20"/>
                <w:szCs w:val="20"/>
                <w:lang w:val="ru-RU"/>
              </w:rPr>
              <w:t>27 </w:t>
            </w:r>
          </w:p>
        </w:tc>
      </w:tr>
      <w:tr w:rsidR="00DC04BC" w:rsidRPr="00B05A41" w:rsidTr="00B70778">
        <w:tc>
          <w:tcPr>
            <w:tcW w:w="4361"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rPr>
                <w:sz w:val="10"/>
                <w:szCs w:val="10"/>
                <w:lang w:val="ru-RU"/>
              </w:rPr>
            </w:pPr>
          </w:p>
        </w:tc>
        <w:tc>
          <w:tcPr>
            <w:tcW w:w="567" w:type="dxa"/>
            <w:tcBorders>
              <w:top w:val="nil"/>
              <w:left w:val="nil"/>
              <w:bottom w:val="single" w:sz="4" w:space="0" w:color="auto"/>
              <w:right w:val="nil"/>
            </w:tcBorders>
            <w:vAlign w:val="bottom"/>
          </w:tcPr>
          <w:p w:rsidR="00B70778" w:rsidRPr="00B05A41" w:rsidRDefault="00B70778" w:rsidP="00B70778">
            <w:pPr>
              <w:pStyle w:val="Normal9"/>
              <w:widowControl w:val="0"/>
              <w:spacing w:after="20" w:line="240" w:lineRule="auto"/>
              <w:jc w:val="center"/>
              <w:rPr>
                <w:sz w:val="10"/>
                <w:szCs w:val="10"/>
                <w:lang w:val="ru-RU"/>
              </w:rPr>
            </w:pPr>
          </w:p>
        </w:tc>
        <w:tc>
          <w:tcPr>
            <w:tcW w:w="1098"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right="-68"/>
              <w:jc w:val="right"/>
              <w:rPr>
                <w:sz w:val="10"/>
                <w:szCs w:val="10"/>
                <w:lang w:val="ru-RU"/>
              </w:rPr>
            </w:pPr>
          </w:p>
        </w:tc>
        <w:tc>
          <w:tcPr>
            <w:tcW w:w="1099"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right="-68"/>
              <w:jc w:val="right"/>
              <w:rPr>
                <w:sz w:val="10"/>
                <w:szCs w:val="10"/>
                <w:lang w:val="ru-RU"/>
              </w:rPr>
            </w:pPr>
          </w:p>
        </w:tc>
        <w:tc>
          <w:tcPr>
            <w:tcW w:w="1098"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right="-68"/>
              <w:jc w:val="right"/>
              <w:rPr>
                <w:sz w:val="10"/>
                <w:szCs w:val="10"/>
                <w:lang w:val="ru-RU"/>
              </w:rPr>
            </w:pPr>
          </w:p>
        </w:tc>
        <w:tc>
          <w:tcPr>
            <w:tcW w:w="1099"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right="-68"/>
              <w:jc w:val="right"/>
              <w:rPr>
                <w:sz w:val="10"/>
                <w:szCs w:val="10"/>
                <w:lang w:val="ru-RU"/>
              </w:rPr>
            </w:pPr>
          </w:p>
        </w:tc>
      </w:tr>
      <w:tr w:rsidR="00DC04BC" w:rsidRPr="00B05A41" w:rsidTr="00B70778">
        <w:tc>
          <w:tcPr>
            <w:tcW w:w="4361"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left="180" w:hanging="180"/>
              <w:rPr>
                <w:sz w:val="10"/>
                <w:szCs w:val="10"/>
                <w:lang w:val="ru-RU"/>
              </w:rPr>
            </w:pPr>
          </w:p>
        </w:tc>
        <w:tc>
          <w:tcPr>
            <w:tcW w:w="567"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jc w:val="center"/>
              <w:rPr>
                <w:b/>
                <w:sz w:val="10"/>
                <w:szCs w:val="10"/>
                <w:lang w:val="ru-RU"/>
              </w:rPr>
            </w:pPr>
          </w:p>
        </w:tc>
        <w:tc>
          <w:tcPr>
            <w:tcW w:w="1098"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sz w:val="10"/>
                <w:szCs w:val="10"/>
                <w:lang w:val="ru-RU"/>
              </w:rPr>
            </w:pPr>
          </w:p>
        </w:tc>
        <w:tc>
          <w:tcPr>
            <w:tcW w:w="1099"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sz w:val="10"/>
                <w:szCs w:val="10"/>
                <w:lang w:val="ru-RU"/>
              </w:rPr>
            </w:pPr>
          </w:p>
        </w:tc>
        <w:tc>
          <w:tcPr>
            <w:tcW w:w="1098"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sz w:val="10"/>
                <w:szCs w:val="10"/>
                <w:lang w:val="ru-RU"/>
              </w:rPr>
            </w:pPr>
          </w:p>
        </w:tc>
        <w:tc>
          <w:tcPr>
            <w:tcW w:w="1099"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sz w:val="10"/>
                <w:szCs w:val="10"/>
                <w:lang w:val="ru-RU"/>
              </w:rPr>
            </w:pP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left="284" w:right="-108" w:hanging="142"/>
              <w:rPr>
                <w:sz w:val="16"/>
                <w:szCs w:val="16"/>
                <w:lang w:val="ru-RU"/>
              </w:rPr>
            </w:pPr>
            <w:r w:rsidRPr="00B05A41">
              <w:rPr>
                <w:sz w:val="18"/>
                <w:szCs w:val="18"/>
                <w:lang w:val="ru-RU"/>
              </w:rPr>
              <w:t>Доля в прибыли (убытке) совместных предприятий</w:t>
            </w:r>
            <w:r w:rsidRPr="00B05A41">
              <w:rPr>
                <w:sz w:val="18"/>
                <w:szCs w:val="18"/>
                <w:lang w:val="ru-RU"/>
              </w:rPr>
              <w:br/>
              <w:t>за вычетом налога на прибыль</w:t>
            </w:r>
          </w:p>
        </w:tc>
        <w:tc>
          <w:tcPr>
            <w:tcW w:w="567" w:type="dxa"/>
            <w:vAlign w:val="bottom"/>
            <w:hideMark/>
          </w:tcPr>
          <w:p w:rsidR="00B70778" w:rsidRPr="00B05A41" w:rsidRDefault="00B70778" w:rsidP="00B70778">
            <w:pPr>
              <w:pStyle w:val="Normal9"/>
              <w:widowControl w:val="0"/>
              <w:spacing w:after="20" w:line="240" w:lineRule="auto"/>
              <w:jc w:val="center"/>
              <w:rPr>
                <w:b/>
                <w:sz w:val="16"/>
                <w:szCs w:val="16"/>
                <w:lang w:val="ru-RU"/>
              </w:rPr>
            </w:pPr>
            <w:r w:rsidRPr="00B05A41">
              <w:rPr>
                <w:sz w:val="16"/>
                <w:szCs w:val="16"/>
                <w:lang w:val="ru-RU"/>
              </w:rPr>
              <w:t>6</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(472)</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(521)</w:t>
            </w:r>
          </w:p>
        </w:tc>
        <w:tc>
          <w:tcPr>
            <w:tcW w:w="1098"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(309)</w:t>
            </w:r>
          </w:p>
        </w:tc>
        <w:tc>
          <w:tcPr>
            <w:tcW w:w="1099" w:type="dxa"/>
            <w:vAlign w:val="bottom"/>
            <w:hideMark/>
          </w:tcPr>
          <w:p w:rsidR="00B70778" w:rsidRPr="00B05A41" w:rsidRDefault="00B70778" w:rsidP="00B70778">
            <w:pPr>
              <w:pStyle w:val="Normal9"/>
              <w:widowControl w:val="0"/>
              <w:spacing w:after="0" w:line="240" w:lineRule="auto"/>
              <w:ind w:right="-68"/>
              <w:jc w:val="right"/>
              <w:rPr>
                <w:sz w:val="20"/>
                <w:szCs w:val="20"/>
                <w:lang w:val="ru-RU"/>
              </w:rPr>
            </w:pPr>
            <w:r w:rsidRPr="00B05A41">
              <w:rPr>
                <w:sz w:val="20"/>
                <w:szCs w:val="20"/>
                <w:lang w:val="ru-RU"/>
              </w:rPr>
              <w:t>(1'512)</w:t>
            </w:r>
          </w:p>
        </w:tc>
      </w:tr>
      <w:tr w:rsidR="00DC04BC" w:rsidRPr="00B05A41" w:rsidTr="00B70778">
        <w:tc>
          <w:tcPr>
            <w:tcW w:w="4361"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left="180" w:hanging="180"/>
              <w:rPr>
                <w:sz w:val="10"/>
                <w:szCs w:val="10"/>
                <w:lang w:val="ru-RU"/>
              </w:rPr>
            </w:pPr>
          </w:p>
        </w:tc>
        <w:tc>
          <w:tcPr>
            <w:tcW w:w="567" w:type="dxa"/>
            <w:tcBorders>
              <w:top w:val="nil"/>
              <w:left w:val="nil"/>
              <w:bottom w:val="single" w:sz="4" w:space="0" w:color="auto"/>
              <w:right w:val="nil"/>
            </w:tcBorders>
            <w:vAlign w:val="center"/>
          </w:tcPr>
          <w:p w:rsidR="00B70778" w:rsidRPr="00B05A41" w:rsidRDefault="00B70778" w:rsidP="00B70778">
            <w:pPr>
              <w:pStyle w:val="Normal9"/>
              <w:widowControl w:val="0"/>
              <w:spacing w:after="0" w:line="240" w:lineRule="auto"/>
              <w:jc w:val="center"/>
              <w:rPr>
                <w:b/>
                <w:sz w:val="10"/>
                <w:szCs w:val="10"/>
                <w:lang w:val="ru-RU"/>
              </w:rPr>
            </w:pPr>
          </w:p>
        </w:tc>
        <w:tc>
          <w:tcPr>
            <w:tcW w:w="1098"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jc w:val="right"/>
              <w:rPr>
                <w:sz w:val="10"/>
                <w:szCs w:val="10"/>
                <w:lang w:val="ru-RU"/>
              </w:rPr>
            </w:pPr>
          </w:p>
        </w:tc>
        <w:tc>
          <w:tcPr>
            <w:tcW w:w="1099"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jc w:val="right"/>
              <w:rPr>
                <w:sz w:val="10"/>
                <w:szCs w:val="10"/>
                <w:lang w:val="ru-RU"/>
              </w:rPr>
            </w:pPr>
          </w:p>
        </w:tc>
        <w:tc>
          <w:tcPr>
            <w:tcW w:w="1098"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jc w:val="right"/>
              <w:rPr>
                <w:sz w:val="10"/>
                <w:szCs w:val="10"/>
                <w:lang w:val="ru-RU"/>
              </w:rPr>
            </w:pPr>
          </w:p>
        </w:tc>
        <w:tc>
          <w:tcPr>
            <w:tcW w:w="1099"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jc w:val="right"/>
              <w:rPr>
                <w:sz w:val="10"/>
                <w:szCs w:val="10"/>
                <w:lang w:val="ru-RU"/>
              </w:rPr>
            </w:pPr>
          </w:p>
        </w:tc>
      </w:tr>
      <w:tr w:rsidR="00DC04BC" w:rsidRPr="00B05A41" w:rsidTr="00B70778">
        <w:tc>
          <w:tcPr>
            <w:tcW w:w="4361" w:type="dxa"/>
            <w:tcBorders>
              <w:top w:val="single" w:sz="4" w:space="0" w:color="auto"/>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left="249" w:hanging="249"/>
              <w:rPr>
                <w:b/>
                <w:sz w:val="20"/>
                <w:szCs w:val="20"/>
                <w:lang w:val="ru-RU"/>
              </w:rPr>
            </w:pPr>
            <w:r w:rsidRPr="00B05A41">
              <w:rPr>
                <w:b/>
                <w:sz w:val="18"/>
                <w:szCs w:val="18"/>
                <w:lang w:val="ru-RU"/>
              </w:rPr>
              <w:t>Прибыль до налога на прибыль</w:t>
            </w:r>
          </w:p>
        </w:tc>
        <w:tc>
          <w:tcPr>
            <w:tcW w:w="567" w:type="dxa"/>
            <w:tcBorders>
              <w:top w:val="single" w:sz="4" w:space="0" w:color="auto"/>
              <w:left w:val="nil"/>
              <w:bottom w:val="single" w:sz="4" w:space="0" w:color="auto"/>
              <w:right w:val="nil"/>
            </w:tcBorders>
            <w:vAlign w:val="bottom"/>
          </w:tcPr>
          <w:p w:rsidR="00B70778" w:rsidRPr="00B05A41" w:rsidRDefault="00B70778" w:rsidP="00B70778">
            <w:pPr>
              <w:pStyle w:val="Normal9"/>
              <w:widowControl w:val="0"/>
              <w:spacing w:after="0" w:line="240" w:lineRule="auto"/>
              <w:ind w:left="252" w:hanging="252"/>
              <w:jc w:val="both"/>
              <w:rPr>
                <w:b/>
                <w:sz w:val="20"/>
                <w:szCs w:val="20"/>
                <w:lang w:val="ru-RU"/>
              </w:rPr>
            </w:pPr>
          </w:p>
        </w:tc>
        <w:tc>
          <w:tcPr>
            <w:tcW w:w="1098" w:type="dxa"/>
            <w:tcBorders>
              <w:top w:val="single" w:sz="4" w:space="0" w:color="auto"/>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right="-68"/>
              <w:jc w:val="right"/>
              <w:rPr>
                <w:b/>
                <w:sz w:val="20"/>
                <w:szCs w:val="20"/>
                <w:lang w:val="ru-RU"/>
              </w:rPr>
            </w:pPr>
            <w:r w:rsidRPr="00B05A41">
              <w:rPr>
                <w:b/>
                <w:sz w:val="20"/>
                <w:szCs w:val="20"/>
                <w:lang w:val="ru-RU"/>
              </w:rPr>
              <w:t>14'456 </w:t>
            </w:r>
          </w:p>
        </w:tc>
        <w:tc>
          <w:tcPr>
            <w:tcW w:w="1099" w:type="dxa"/>
            <w:tcBorders>
              <w:top w:val="single" w:sz="4" w:space="0" w:color="auto"/>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right="-68"/>
              <w:jc w:val="right"/>
              <w:rPr>
                <w:b/>
                <w:sz w:val="20"/>
                <w:szCs w:val="20"/>
                <w:lang w:val="ru-RU"/>
              </w:rPr>
            </w:pPr>
            <w:r w:rsidRPr="00B05A41">
              <w:rPr>
                <w:b/>
                <w:sz w:val="20"/>
                <w:szCs w:val="20"/>
                <w:lang w:val="ru-RU"/>
              </w:rPr>
              <w:t>12'211 </w:t>
            </w:r>
          </w:p>
        </w:tc>
        <w:tc>
          <w:tcPr>
            <w:tcW w:w="1098" w:type="dxa"/>
            <w:tcBorders>
              <w:top w:val="single" w:sz="4" w:space="0" w:color="auto"/>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right="-68"/>
              <w:jc w:val="right"/>
              <w:rPr>
                <w:b/>
                <w:sz w:val="20"/>
                <w:szCs w:val="20"/>
                <w:lang w:val="ru-RU"/>
              </w:rPr>
            </w:pPr>
            <w:r w:rsidRPr="00B05A41">
              <w:rPr>
                <w:b/>
                <w:sz w:val="20"/>
                <w:szCs w:val="20"/>
                <w:lang w:val="ru-RU"/>
              </w:rPr>
              <w:t>42'895 </w:t>
            </w:r>
          </w:p>
        </w:tc>
        <w:tc>
          <w:tcPr>
            <w:tcW w:w="1099" w:type="dxa"/>
            <w:tcBorders>
              <w:top w:val="single" w:sz="4" w:space="0" w:color="auto"/>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right="-68"/>
              <w:jc w:val="right"/>
              <w:rPr>
                <w:b/>
                <w:sz w:val="20"/>
                <w:szCs w:val="20"/>
                <w:lang w:val="ru-RU"/>
              </w:rPr>
            </w:pPr>
            <w:r w:rsidRPr="00B05A41">
              <w:rPr>
                <w:b/>
                <w:sz w:val="20"/>
                <w:szCs w:val="20"/>
                <w:lang w:val="ru-RU"/>
              </w:rPr>
              <w:t>39'407 </w:t>
            </w:r>
          </w:p>
        </w:tc>
      </w:tr>
      <w:tr w:rsidR="00DC04BC" w:rsidRPr="00B05A41" w:rsidTr="00B70778">
        <w:tc>
          <w:tcPr>
            <w:tcW w:w="4361"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left="252" w:hanging="252"/>
              <w:rPr>
                <w:sz w:val="10"/>
                <w:szCs w:val="10"/>
                <w:lang w:val="ru-RU"/>
              </w:rPr>
            </w:pPr>
          </w:p>
        </w:tc>
        <w:tc>
          <w:tcPr>
            <w:tcW w:w="567"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jc w:val="center"/>
              <w:rPr>
                <w:sz w:val="10"/>
                <w:szCs w:val="10"/>
                <w:lang w:val="ru-RU"/>
              </w:rPr>
            </w:pPr>
          </w:p>
        </w:tc>
        <w:tc>
          <w:tcPr>
            <w:tcW w:w="1098"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jc w:val="right"/>
              <w:rPr>
                <w:b/>
                <w:sz w:val="10"/>
                <w:szCs w:val="10"/>
                <w:lang w:val="ru-RU"/>
              </w:rPr>
            </w:pPr>
          </w:p>
        </w:tc>
        <w:tc>
          <w:tcPr>
            <w:tcW w:w="1099"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jc w:val="right"/>
              <w:rPr>
                <w:b/>
                <w:sz w:val="10"/>
                <w:szCs w:val="10"/>
                <w:lang w:val="ru-RU"/>
              </w:rPr>
            </w:pPr>
          </w:p>
        </w:tc>
        <w:tc>
          <w:tcPr>
            <w:tcW w:w="1098"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jc w:val="right"/>
              <w:rPr>
                <w:b/>
                <w:sz w:val="10"/>
                <w:szCs w:val="10"/>
                <w:lang w:val="ru-RU"/>
              </w:rPr>
            </w:pPr>
          </w:p>
        </w:tc>
        <w:tc>
          <w:tcPr>
            <w:tcW w:w="1099"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jc w:val="right"/>
              <w:rPr>
                <w:b/>
                <w:sz w:val="10"/>
                <w:szCs w:val="10"/>
                <w:lang w:val="ru-RU"/>
              </w:rPr>
            </w:pP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left="252" w:hanging="252"/>
              <w:rPr>
                <w:b/>
                <w:sz w:val="20"/>
                <w:szCs w:val="20"/>
                <w:lang w:val="ru-RU"/>
              </w:rPr>
            </w:pPr>
            <w:r w:rsidRPr="00B05A41">
              <w:rPr>
                <w:b/>
                <w:sz w:val="18"/>
                <w:szCs w:val="18"/>
                <w:lang w:val="ru-RU"/>
              </w:rPr>
              <w:t>Расходы по налогу на прибыль</w:t>
            </w:r>
          </w:p>
        </w:tc>
        <w:tc>
          <w:tcPr>
            <w:tcW w:w="567" w:type="dxa"/>
            <w:vAlign w:val="bottom"/>
          </w:tcPr>
          <w:p w:rsidR="00B70778" w:rsidRPr="00B05A41" w:rsidRDefault="00B70778" w:rsidP="00B70778">
            <w:pPr>
              <w:pStyle w:val="Normal9"/>
              <w:widowControl w:val="0"/>
              <w:spacing w:after="0" w:line="240" w:lineRule="auto"/>
              <w:jc w:val="center"/>
              <w:rPr>
                <w:sz w:val="16"/>
                <w:szCs w:val="16"/>
                <w:lang w:val="ru-RU"/>
              </w:rPr>
            </w:pPr>
          </w:p>
        </w:tc>
        <w:tc>
          <w:tcPr>
            <w:tcW w:w="1098" w:type="dxa"/>
            <w:vAlign w:val="bottom"/>
          </w:tcPr>
          <w:p w:rsidR="00B70778" w:rsidRPr="00B05A41" w:rsidRDefault="00B70778" w:rsidP="00B70778">
            <w:pPr>
              <w:pStyle w:val="Normal9"/>
              <w:widowControl w:val="0"/>
              <w:spacing w:after="0" w:line="240" w:lineRule="auto"/>
              <w:jc w:val="right"/>
              <w:rPr>
                <w:sz w:val="20"/>
                <w:szCs w:val="20"/>
                <w:lang w:val="ru-RU"/>
              </w:rPr>
            </w:pPr>
          </w:p>
        </w:tc>
        <w:tc>
          <w:tcPr>
            <w:tcW w:w="1099" w:type="dxa"/>
            <w:vAlign w:val="bottom"/>
          </w:tcPr>
          <w:p w:rsidR="00B70778" w:rsidRPr="00B05A41" w:rsidRDefault="00B70778" w:rsidP="00B70778">
            <w:pPr>
              <w:pStyle w:val="Normal9"/>
              <w:widowControl w:val="0"/>
              <w:spacing w:after="0" w:line="240" w:lineRule="auto"/>
              <w:jc w:val="right"/>
              <w:rPr>
                <w:sz w:val="20"/>
                <w:szCs w:val="20"/>
                <w:lang w:val="ru-RU"/>
              </w:rPr>
            </w:pPr>
          </w:p>
        </w:tc>
        <w:tc>
          <w:tcPr>
            <w:tcW w:w="1098" w:type="dxa"/>
            <w:vAlign w:val="bottom"/>
          </w:tcPr>
          <w:p w:rsidR="00B70778" w:rsidRPr="00B05A41" w:rsidRDefault="00B70778" w:rsidP="00B70778">
            <w:pPr>
              <w:pStyle w:val="Normal9"/>
              <w:widowControl w:val="0"/>
              <w:spacing w:after="0" w:line="240" w:lineRule="auto"/>
              <w:jc w:val="right"/>
              <w:rPr>
                <w:sz w:val="20"/>
                <w:szCs w:val="20"/>
                <w:lang w:val="ru-RU"/>
              </w:rPr>
            </w:pPr>
          </w:p>
        </w:tc>
        <w:tc>
          <w:tcPr>
            <w:tcW w:w="1099" w:type="dxa"/>
            <w:vAlign w:val="bottom"/>
          </w:tcPr>
          <w:p w:rsidR="00B70778" w:rsidRPr="00B05A41" w:rsidRDefault="00B70778" w:rsidP="00B70778">
            <w:pPr>
              <w:pStyle w:val="Normal9"/>
              <w:widowControl w:val="0"/>
              <w:spacing w:after="0" w:line="240" w:lineRule="auto"/>
              <w:jc w:val="right"/>
              <w:rPr>
                <w:sz w:val="20"/>
                <w:szCs w:val="20"/>
                <w:lang w:val="ru-RU"/>
              </w:rPr>
            </w:pP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firstLine="142"/>
              <w:rPr>
                <w:sz w:val="20"/>
                <w:szCs w:val="20"/>
                <w:lang w:val="ru-RU"/>
              </w:rPr>
            </w:pPr>
            <w:r w:rsidRPr="00B05A41">
              <w:rPr>
                <w:sz w:val="18"/>
                <w:szCs w:val="18"/>
                <w:lang w:val="ru-RU"/>
              </w:rPr>
              <w:t>Расходы по текущему налогу на прибыль</w:t>
            </w:r>
          </w:p>
        </w:tc>
        <w:tc>
          <w:tcPr>
            <w:tcW w:w="567" w:type="dxa"/>
            <w:vAlign w:val="bottom"/>
          </w:tcPr>
          <w:p w:rsidR="00B70778" w:rsidRPr="00B05A41" w:rsidRDefault="00B70778" w:rsidP="00B70778">
            <w:pPr>
              <w:pStyle w:val="Normal9"/>
              <w:widowControl w:val="0"/>
              <w:spacing w:after="0" w:line="240" w:lineRule="auto"/>
              <w:jc w:val="center"/>
              <w:rPr>
                <w:sz w:val="16"/>
                <w:szCs w:val="16"/>
                <w:lang w:val="ru-RU"/>
              </w:rPr>
            </w:pPr>
          </w:p>
        </w:tc>
        <w:tc>
          <w:tcPr>
            <w:tcW w:w="1098"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(1'851)</w:t>
            </w:r>
          </w:p>
        </w:tc>
        <w:tc>
          <w:tcPr>
            <w:tcW w:w="1099"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(2'179)</w:t>
            </w:r>
          </w:p>
        </w:tc>
        <w:tc>
          <w:tcPr>
            <w:tcW w:w="1098"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(5'851)</w:t>
            </w:r>
          </w:p>
        </w:tc>
        <w:tc>
          <w:tcPr>
            <w:tcW w:w="1099"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(8'007)</w:t>
            </w: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left="284" w:right="-108" w:hanging="142"/>
              <w:rPr>
                <w:sz w:val="20"/>
                <w:szCs w:val="20"/>
                <w:lang w:val="ru-RU"/>
              </w:rPr>
            </w:pPr>
            <w:r w:rsidRPr="00B05A41">
              <w:rPr>
                <w:sz w:val="18"/>
                <w:szCs w:val="18"/>
                <w:lang w:val="ru-RU"/>
              </w:rPr>
              <w:t>Расходы по отложенному налогу на прибыль, нетто</w:t>
            </w:r>
          </w:p>
        </w:tc>
        <w:tc>
          <w:tcPr>
            <w:tcW w:w="567" w:type="dxa"/>
            <w:vAlign w:val="bottom"/>
          </w:tcPr>
          <w:p w:rsidR="00B70778" w:rsidRPr="00B05A41" w:rsidRDefault="00B70778" w:rsidP="00B70778">
            <w:pPr>
              <w:pStyle w:val="Normal9"/>
              <w:widowControl w:val="0"/>
              <w:spacing w:after="0" w:line="240" w:lineRule="auto"/>
              <w:jc w:val="center"/>
              <w:rPr>
                <w:sz w:val="16"/>
                <w:szCs w:val="16"/>
                <w:lang w:val="ru-RU"/>
              </w:rPr>
            </w:pPr>
          </w:p>
        </w:tc>
        <w:tc>
          <w:tcPr>
            <w:tcW w:w="1098"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(1'022)</w:t>
            </w:r>
          </w:p>
        </w:tc>
        <w:tc>
          <w:tcPr>
            <w:tcW w:w="1099"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(375)</w:t>
            </w:r>
          </w:p>
        </w:tc>
        <w:tc>
          <w:tcPr>
            <w:tcW w:w="1098"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(2'648)</w:t>
            </w:r>
          </w:p>
        </w:tc>
        <w:tc>
          <w:tcPr>
            <w:tcW w:w="1099"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(504)</w:t>
            </w: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left="249" w:hanging="249"/>
              <w:rPr>
                <w:b/>
                <w:sz w:val="20"/>
                <w:szCs w:val="20"/>
                <w:lang w:val="ru-RU"/>
              </w:rPr>
            </w:pPr>
            <w:r w:rsidRPr="00B05A41">
              <w:rPr>
                <w:b/>
                <w:sz w:val="18"/>
                <w:szCs w:val="18"/>
                <w:lang w:val="ru-RU"/>
              </w:rPr>
              <w:t>Итого расходы по налогу на прибыль</w:t>
            </w:r>
          </w:p>
        </w:tc>
        <w:tc>
          <w:tcPr>
            <w:tcW w:w="567" w:type="dxa"/>
            <w:vAlign w:val="bottom"/>
          </w:tcPr>
          <w:p w:rsidR="00B70778" w:rsidRPr="00B05A41" w:rsidRDefault="00B70778" w:rsidP="00B70778">
            <w:pPr>
              <w:pStyle w:val="Normal9"/>
              <w:widowControl w:val="0"/>
              <w:spacing w:after="20" w:line="240" w:lineRule="auto"/>
              <w:jc w:val="center"/>
              <w:rPr>
                <w:sz w:val="16"/>
                <w:szCs w:val="16"/>
                <w:lang w:val="ru-RU"/>
              </w:rPr>
            </w:pPr>
            <w:r w:rsidRPr="00B05A41">
              <w:rPr>
                <w:sz w:val="16"/>
                <w:szCs w:val="16"/>
                <w:lang w:val="ru-RU"/>
              </w:rPr>
              <w:t>20</w:t>
            </w:r>
          </w:p>
        </w:tc>
        <w:tc>
          <w:tcPr>
            <w:tcW w:w="1098" w:type="dxa"/>
            <w:vAlign w:val="bottom"/>
            <w:hideMark/>
          </w:tcPr>
          <w:p w:rsidR="00B70778" w:rsidRPr="00B05A41" w:rsidRDefault="00B70778" w:rsidP="00B70778">
            <w:pPr>
              <w:pStyle w:val="Normal9"/>
              <w:spacing w:after="0" w:line="240" w:lineRule="auto"/>
              <w:ind w:left="720" w:right="-68" w:hanging="720"/>
              <w:jc w:val="right"/>
              <w:rPr>
                <w:b/>
                <w:bCs/>
                <w:sz w:val="20"/>
                <w:szCs w:val="20"/>
                <w:lang w:val="ru-RU"/>
              </w:rPr>
            </w:pPr>
            <w:r w:rsidRPr="00B05A41">
              <w:rPr>
                <w:b/>
                <w:bCs/>
                <w:sz w:val="20"/>
                <w:szCs w:val="20"/>
                <w:lang w:val="ru-RU"/>
              </w:rPr>
              <w:t>(2'873)</w:t>
            </w:r>
          </w:p>
        </w:tc>
        <w:tc>
          <w:tcPr>
            <w:tcW w:w="1099" w:type="dxa"/>
            <w:vAlign w:val="bottom"/>
            <w:hideMark/>
          </w:tcPr>
          <w:p w:rsidR="00B70778" w:rsidRPr="00B05A41" w:rsidRDefault="00B70778" w:rsidP="00B70778">
            <w:pPr>
              <w:pStyle w:val="Normal9"/>
              <w:widowControl w:val="0"/>
              <w:spacing w:after="0" w:line="240" w:lineRule="auto"/>
              <w:ind w:left="-68" w:right="-68"/>
              <w:jc w:val="right"/>
              <w:rPr>
                <w:b/>
                <w:bCs/>
                <w:sz w:val="20"/>
                <w:szCs w:val="20"/>
                <w:lang w:val="ru-RU"/>
              </w:rPr>
            </w:pPr>
            <w:r w:rsidRPr="00B05A41">
              <w:rPr>
                <w:b/>
                <w:bCs/>
                <w:sz w:val="20"/>
                <w:szCs w:val="20"/>
                <w:lang w:val="ru-RU"/>
              </w:rPr>
              <w:t>(2'554)</w:t>
            </w:r>
          </w:p>
        </w:tc>
        <w:tc>
          <w:tcPr>
            <w:tcW w:w="1098" w:type="dxa"/>
            <w:vAlign w:val="bottom"/>
            <w:hideMark/>
          </w:tcPr>
          <w:p w:rsidR="00B70778" w:rsidRPr="00B05A41" w:rsidRDefault="00B70778" w:rsidP="00B70778">
            <w:pPr>
              <w:pStyle w:val="Normal9"/>
              <w:spacing w:after="0" w:line="240" w:lineRule="auto"/>
              <w:ind w:left="720" w:right="-68" w:hanging="720"/>
              <w:jc w:val="right"/>
              <w:rPr>
                <w:b/>
                <w:bCs/>
                <w:sz w:val="20"/>
                <w:szCs w:val="20"/>
                <w:lang w:val="ru-RU"/>
              </w:rPr>
            </w:pPr>
            <w:r w:rsidRPr="00B05A41">
              <w:rPr>
                <w:b/>
                <w:bCs/>
                <w:sz w:val="20"/>
                <w:szCs w:val="20"/>
                <w:lang w:val="ru-RU"/>
              </w:rPr>
              <w:t>(8'499)</w:t>
            </w:r>
          </w:p>
        </w:tc>
        <w:tc>
          <w:tcPr>
            <w:tcW w:w="1099" w:type="dxa"/>
            <w:vAlign w:val="bottom"/>
            <w:hideMark/>
          </w:tcPr>
          <w:p w:rsidR="00B70778" w:rsidRPr="00B05A41" w:rsidRDefault="00B70778" w:rsidP="00B70778">
            <w:pPr>
              <w:pStyle w:val="Normal9"/>
              <w:widowControl w:val="0"/>
              <w:spacing w:after="0" w:line="240" w:lineRule="auto"/>
              <w:ind w:left="-68" w:right="-68"/>
              <w:jc w:val="right"/>
              <w:rPr>
                <w:b/>
                <w:bCs/>
                <w:sz w:val="20"/>
                <w:szCs w:val="20"/>
                <w:lang w:val="ru-RU"/>
              </w:rPr>
            </w:pPr>
            <w:r w:rsidRPr="00B05A41">
              <w:rPr>
                <w:b/>
                <w:bCs/>
                <w:sz w:val="20"/>
                <w:szCs w:val="20"/>
                <w:lang w:val="ru-RU"/>
              </w:rPr>
              <w:t>(8'511)</w:t>
            </w:r>
          </w:p>
        </w:tc>
      </w:tr>
      <w:tr w:rsidR="00DC04BC" w:rsidRPr="00B05A41" w:rsidTr="00B70778">
        <w:tc>
          <w:tcPr>
            <w:tcW w:w="4361"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rPr>
                <w:sz w:val="10"/>
                <w:szCs w:val="10"/>
                <w:lang w:val="ru-RU"/>
              </w:rPr>
            </w:pPr>
          </w:p>
        </w:tc>
        <w:tc>
          <w:tcPr>
            <w:tcW w:w="567"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rPr>
                <w:sz w:val="10"/>
                <w:szCs w:val="10"/>
                <w:lang w:val="ru-RU"/>
              </w:rPr>
            </w:pPr>
          </w:p>
        </w:tc>
        <w:tc>
          <w:tcPr>
            <w:tcW w:w="1098"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right="-68"/>
              <w:jc w:val="right"/>
              <w:rPr>
                <w:sz w:val="10"/>
                <w:szCs w:val="10"/>
                <w:lang w:val="ru-RU"/>
              </w:rPr>
            </w:pPr>
          </w:p>
        </w:tc>
        <w:tc>
          <w:tcPr>
            <w:tcW w:w="1099"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right="-68"/>
              <w:jc w:val="right"/>
              <w:rPr>
                <w:sz w:val="10"/>
                <w:szCs w:val="10"/>
                <w:lang w:val="ru-RU"/>
              </w:rPr>
            </w:pPr>
          </w:p>
        </w:tc>
        <w:tc>
          <w:tcPr>
            <w:tcW w:w="1098"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right="-68"/>
              <w:jc w:val="right"/>
              <w:rPr>
                <w:sz w:val="10"/>
                <w:szCs w:val="10"/>
                <w:lang w:val="ru-RU"/>
              </w:rPr>
            </w:pPr>
          </w:p>
        </w:tc>
        <w:tc>
          <w:tcPr>
            <w:tcW w:w="1099" w:type="dxa"/>
            <w:tcBorders>
              <w:top w:val="nil"/>
              <w:left w:val="nil"/>
              <w:bottom w:val="single" w:sz="4" w:space="0" w:color="auto"/>
              <w:right w:val="nil"/>
            </w:tcBorders>
            <w:vAlign w:val="bottom"/>
          </w:tcPr>
          <w:p w:rsidR="00B70778" w:rsidRPr="00B05A41" w:rsidRDefault="00B70778" w:rsidP="00B70778">
            <w:pPr>
              <w:pStyle w:val="Normal9"/>
              <w:widowControl w:val="0"/>
              <w:spacing w:after="0" w:line="240" w:lineRule="auto"/>
              <w:ind w:right="-68"/>
              <w:jc w:val="right"/>
              <w:rPr>
                <w:sz w:val="10"/>
                <w:szCs w:val="10"/>
                <w:lang w:val="ru-RU"/>
              </w:rPr>
            </w:pPr>
          </w:p>
        </w:tc>
      </w:tr>
      <w:tr w:rsidR="00DC04BC" w:rsidRPr="00B05A41" w:rsidTr="00B70778">
        <w:tc>
          <w:tcPr>
            <w:tcW w:w="4361" w:type="dxa"/>
            <w:tcBorders>
              <w:top w:val="nil"/>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left="249" w:hanging="249"/>
              <w:rPr>
                <w:b/>
                <w:sz w:val="20"/>
                <w:szCs w:val="20"/>
                <w:lang w:val="ru-RU"/>
              </w:rPr>
            </w:pPr>
            <w:r w:rsidRPr="00B05A41">
              <w:rPr>
                <w:b/>
                <w:sz w:val="18"/>
                <w:szCs w:val="18"/>
                <w:lang w:val="ru-RU"/>
              </w:rPr>
              <w:t>Прибыль (убыток)</w:t>
            </w:r>
          </w:p>
        </w:tc>
        <w:tc>
          <w:tcPr>
            <w:tcW w:w="567" w:type="dxa"/>
            <w:tcBorders>
              <w:top w:val="nil"/>
              <w:left w:val="nil"/>
              <w:bottom w:val="single" w:sz="4" w:space="0" w:color="auto"/>
              <w:right w:val="nil"/>
            </w:tcBorders>
            <w:vAlign w:val="bottom"/>
          </w:tcPr>
          <w:p w:rsidR="00B70778" w:rsidRPr="00B05A41" w:rsidRDefault="00B70778" w:rsidP="00B70778">
            <w:pPr>
              <w:pStyle w:val="Normal9"/>
              <w:widowControl w:val="0"/>
              <w:spacing w:before="120" w:after="20" w:line="240" w:lineRule="auto"/>
              <w:jc w:val="center"/>
              <w:rPr>
                <w:b/>
                <w:sz w:val="16"/>
                <w:szCs w:val="16"/>
                <w:lang w:val="ru-RU"/>
              </w:rPr>
            </w:pPr>
          </w:p>
        </w:tc>
        <w:tc>
          <w:tcPr>
            <w:tcW w:w="1098" w:type="dxa"/>
            <w:tcBorders>
              <w:top w:val="nil"/>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right="-68"/>
              <w:jc w:val="right"/>
              <w:rPr>
                <w:b/>
                <w:sz w:val="20"/>
                <w:szCs w:val="20"/>
                <w:lang w:val="ru-RU"/>
              </w:rPr>
            </w:pPr>
            <w:r w:rsidRPr="00B05A41">
              <w:rPr>
                <w:b/>
                <w:sz w:val="20"/>
                <w:szCs w:val="20"/>
                <w:lang w:val="ru-RU"/>
              </w:rPr>
              <w:t>11'583 </w:t>
            </w:r>
          </w:p>
        </w:tc>
        <w:tc>
          <w:tcPr>
            <w:tcW w:w="1099" w:type="dxa"/>
            <w:tcBorders>
              <w:top w:val="nil"/>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right="-68"/>
              <w:jc w:val="right"/>
              <w:rPr>
                <w:b/>
                <w:sz w:val="20"/>
                <w:szCs w:val="20"/>
                <w:lang w:val="ru-RU"/>
              </w:rPr>
            </w:pPr>
            <w:r w:rsidRPr="00B05A41">
              <w:rPr>
                <w:b/>
                <w:sz w:val="20"/>
                <w:szCs w:val="20"/>
                <w:lang w:val="ru-RU"/>
              </w:rPr>
              <w:t>9'657 </w:t>
            </w:r>
          </w:p>
        </w:tc>
        <w:tc>
          <w:tcPr>
            <w:tcW w:w="1098" w:type="dxa"/>
            <w:tcBorders>
              <w:top w:val="nil"/>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right="-68"/>
              <w:jc w:val="right"/>
              <w:rPr>
                <w:b/>
                <w:sz w:val="20"/>
                <w:szCs w:val="20"/>
                <w:lang w:val="ru-RU"/>
              </w:rPr>
            </w:pPr>
            <w:r w:rsidRPr="00B05A41">
              <w:rPr>
                <w:b/>
                <w:sz w:val="20"/>
                <w:szCs w:val="20"/>
                <w:lang w:val="ru-RU"/>
              </w:rPr>
              <w:t>34'396 </w:t>
            </w:r>
          </w:p>
        </w:tc>
        <w:tc>
          <w:tcPr>
            <w:tcW w:w="1099" w:type="dxa"/>
            <w:tcBorders>
              <w:top w:val="nil"/>
              <w:left w:val="nil"/>
              <w:bottom w:val="single" w:sz="4" w:space="0" w:color="auto"/>
              <w:right w:val="nil"/>
            </w:tcBorders>
            <w:vAlign w:val="bottom"/>
            <w:hideMark/>
          </w:tcPr>
          <w:p w:rsidR="00B70778" w:rsidRPr="00B05A41" w:rsidRDefault="00B70778" w:rsidP="00B70778">
            <w:pPr>
              <w:pStyle w:val="Normal9"/>
              <w:widowControl w:val="0"/>
              <w:spacing w:before="120" w:after="20" w:line="240" w:lineRule="auto"/>
              <w:ind w:right="-68"/>
              <w:jc w:val="right"/>
              <w:rPr>
                <w:b/>
                <w:sz w:val="20"/>
                <w:szCs w:val="20"/>
                <w:lang w:val="ru-RU"/>
              </w:rPr>
            </w:pPr>
            <w:r w:rsidRPr="00B05A41">
              <w:rPr>
                <w:b/>
                <w:sz w:val="20"/>
                <w:szCs w:val="20"/>
                <w:lang w:val="ru-RU"/>
              </w:rPr>
              <w:t>30'896 </w:t>
            </w:r>
          </w:p>
        </w:tc>
      </w:tr>
      <w:tr w:rsidR="00DC04BC" w:rsidRPr="00B05A41" w:rsidTr="00B70778">
        <w:tc>
          <w:tcPr>
            <w:tcW w:w="4361"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left="252" w:hanging="252"/>
              <w:rPr>
                <w:sz w:val="10"/>
                <w:szCs w:val="10"/>
                <w:lang w:val="ru-RU"/>
              </w:rPr>
            </w:pPr>
          </w:p>
        </w:tc>
        <w:tc>
          <w:tcPr>
            <w:tcW w:w="567"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jc w:val="center"/>
              <w:rPr>
                <w:sz w:val="10"/>
                <w:szCs w:val="10"/>
                <w:lang w:val="ru-RU"/>
              </w:rPr>
            </w:pPr>
          </w:p>
        </w:tc>
        <w:tc>
          <w:tcPr>
            <w:tcW w:w="1098"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sz w:val="10"/>
                <w:szCs w:val="10"/>
                <w:lang w:val="ru-RU"/>
              </w:rPr>
            </w:pPr>
          </w:p>
        </w:tc>
        <w:tc>
          <w:tcPr>
            <w:tcW w:w="1099"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sz w:val="10"/>
                <w:szCs w:val="10"/>
                <w:lang w:val="ru-RU"/>
              </w:rPr>
            </w:pPr>
          </w:p>
        </w:tc>
        <w:tc>
          <w:tcPr>
            <w:tcW w:w="1098"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sz w:val="10"/>
                <w:szCs w:val="10"/>
                <w:lang w:val="ru-RU"/>
              </w:rPr>
            </w:pPr>
          </w:p>
        </w:tc>
        <w:tc>
          <w:tcPr>
            <w:tcW w:w="1099" w:type="dxa"/>
            <w:tcBorders>
              <w:top w:val="single" w:sz="4" w:space="0" w:color="auto"/>
              <w:left w:val="nil"/>
              <w:bottom w:val="nil"/>
              <w:right w:val="nil"/>
            </w:tcBorders>
            <w:vAlign w:val="bottom"/>
          </w:tcPr>
          <w:p w:rsidR="00B70778" w:rsidRPr="00B05A41" w:rsidRDefault="00B70778" w:rsidP="00B70778">
            <w:pPr>
              <w:pStyle w:val="Normal9"/>
              <w:widowControl w:val="0"/>
              <w:spacing w:after="0" w:line="240" w:lineRule="auto"/>
              <w:ind w:right="-68"/>
              <w:jc w:val="right"/>
              <w:rPr>
                <w:sz w:val="10"/>
                <w:szCs w:val="10"/>
                <w:lang w:val="ru-RU"/>
              </w:rPr>
            </w:pP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rPr>
                <w:sz w:val="20"/>
                <w:szCs w:val="20"/>
                <w:lang w:val="ru-RU"/>
              </w:rPr>
            </w:pPr>
            <w:r w:rsidRPr="00B05A41">
              <w:rPr>
                <w:sz w:val="18"/>
                <w:szCs w:val="18"/>
                <w:lang w:val="ru-RU"/>
              </w:rPr>
              <w:t>Прибыль (убыток), относящиеся к:</w:t>
            </w:r>
          </w:p>
        </w:tc>
        <w:tc>
          <w:tcPr>
            <w:tcW w:w="567" w:type="dxa"/>
            <w:vAlign w:val="bottom"/>
          </w:tcPr>
          <w:p w:rsidR="00B70778" w:rsidRPr="00B05A41" w:rsidRDefault="00B70778" w:rsidP="00B70778">
            <w:pPr>
              <w:pStyle w:val="Normal9"/>
              <w:widowControl w:val="0"/>
              <w:spacing w:after="0" w:line="240" w:lineRule="auto"/>
              <w:jc w:val="center"/>
              <w:rPr>
                <w:sz w:val="16"/>
                <w:szCs w:val="16"/>
                <w:lang w:val="ru-RU"/>
              </w:rPr>
            </w:pPr>
          </w:p>
        </w:tc>
        <w:tc>
          <w:tcPr>
            <w:tcW w:w="1098" w:type="dxa"/>
            <w:vAlign w:val="bottom"/>
          </w:tcPr>
          <w:p w:rsidR="00B70778" w:rsidRPr="00B05A41" w:rsidRDefault="00B70778" w:rsidP="00B70778">
            <w:pPr>
              <w:pStyle w:val="Normal9"/>
              <w:widowControl w:val="0"/>
              <w:spacing w:after="0" w:line="240" w:lineRule="auto"/>
              <w:ind w:right="-68"/>
              <w:jc w:val="right"/>
              <w:rPr>
                <w:b/>
                <w:sz w:val="20"/>
                <w:szCs w:val="20"/>
                <w:lang w:val="ru-RU"/>
              </w:rPr>
            </w:pPr>
          </w:p>
        </w:tc>
        <w:tc>
          <w:tcPr>
            <w:tcW w:w="1099" w:type="dxa"/>
            <w:vAlign w:val="bottom"/>
          </w:tcPr>
          <w:p w:rsidR="00B70778" w:rsidRPr="00B05A41" w:rsidRDefault="00B70778" w:rsidP="00B70778">
            <w:pPr>
              <w:pStyle w:val="Normal9"/>
              <w:widowControl w:val="0"/>
              <w:spacing w:after="0" w:line="240" w:lineRule="auto"/>
              <w:ind w:right="-68"/>
              <w:jc w:val="right"/>
              <w:rPr>
                <w:b/>
                <w:sz w:val="20"/>
                <w:szCs w:val="20"/>
                <w:lang w:val="ru-RU"/>
              </w:rPr>
            </w:pPr>
          </w:p>
        </w:tc>
        <w:tc>
          <w:tcPr>
            <w:tcW w:w="1098" w:type="dxa"/>
            <w:vAlign w:val="bottom"/>
          </w:tcPr>
          <w:p w:rsidR="00B70778" w:rsidRPr="00B05A41" w:rsidRDefault="00B70778" w:rsidP="00B70778">
            <w:pPr>
              <w:pStyle w:val="Normal9"/>
              <w:widowControl w:val="0"/>
              <w:spacing w:after="0" w:line="240" w:lineRule="auto"/>
              <w:ind w:right="-68"/>
              <w:jc w:val="right"/>
              <w:rPr>
                <w:b/>
                <w:sz w:val="20"/>
                <w:szCs w:val="20"/>
                <w:lang w:val="ru-RU"/>
              </w:rPr>
            </w:pPr>
          </w:p>
        </w:tc>
        <w:tc>
          <w:tcPr>
            <w:tcW w:w="1099" w:type="dxa"/>
            <w:vAlign w:val="bottom"/>
          </w:tcPr>
          <w:p w:rsidR="00B70778" w:rsidRPr="00B05A41" w:rsidRDefault="00B70778" w:rsidP="00B70778">
            <w:pPr>
              <w:pStyle w:val="Normal9"/>
              <w:widowControl w:val="0"/>
              <w:spacing w:after="0" w:line="240" w:lineRule="auto"/>
              <w:ind w:right="-68"/>
              <w:jc w:val="right"/>
              <w:rPr>
                <w:b/>
                <w:sz w:val="20"/>
                <w:szCs w:val="20"/>
                <w:lang w:val="ru-RU"/>
              </w:rPr>
            </w:pPr>
          </w:p>
        </w:tc>
      </w:tr>
      <w:tr w:rsidR="00DC04BC" w:rsidRPr="00B05A41" w:rsidTr="00B70778">
        <w:tc>
          <w:tcPr>
            <w:tcW w:w="4361" w:type="dxa"/>
            <w:vAlign w:val="bottom"/>
          </w:tcPr>
          <w:p w:rsidR="00B70778" w:rsidRPr="00B05A41" w:rsidRDefault="00B70778" w:rsidP="00B70778">
            <w:pPr>
              <w:pStyle w:val="Normal9"/>
              <w:widowControl w:val="0"/>
              <w:spacing w:after="0" w:line="240" w:lineRule="auto"/>
              <w:ind w:left="360"/>
              <w:rPr>
                <w:sz w:val="10"/>
                <w:szCs w:val="10"/>
                <w:lang w:val="ru-RU"/>
              </w:rPr>
            </w:pPr>
          </w:p>
        </w:tc>
        <w:tc>
          <w:tcPr>
            <w:tcW w:w="567" w:type="dxa"/>
            <w:vAlign w:val="bottom"/>
          </w:tcPr>
          <w:p w:rsidR="00B70778" w:rsidRPr="00B05A41" w:rsidRDefault="00B70778" w:rsidP="00B70778">
            <w:pPr>
              <w:pStyle w:val="Normal9"/>
              <w:widowControl w:val="0"/>
              <w:spacing w:after="0" w:line="240" w:lineRule="auto"/>
              <w:jc w:val="center"/>
              <w:rPr>
                <w:sz w:val="10"/>
                <w:szCs w:val="10"/>
                <w:lang w:val="ru-RU"/>
              </w:rPr>
            </w:pPr>
          </w:p>
        </w:tc>
        <w:tc>
          <w:tcPr>
            <w:tcW w:w="1098" w:type="dxa"/>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9" w:type="dxa"/>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8" w:type="dxa"/>
            <w:vAlign w:val="bottom"/>
          </w:tcPr>
          <w:p w:rsidR="00B70778" w:rsidRPr="00B05A41" w:rsidRDefault="00B70778" w:rsidP="00B70778">
            <w:pPr>
              <w:pStyle w:val="Normal9"/>
              <w:widowControl w:val="0"/>
              <w:spacing w:after="0" w:line="240" w:lineRule="auto"/>
              <w:ind w:right="-68"/>
              <w:jc w:val="right"/>
              <w:rPr>
                <w:b/>
                <w:sz w:val="10"/>
                <w:szCs w:val="10"/>
                <w:lang w:val="ru-RU"/>
              </w:rPr>
            </w:pPr>
          </w:p>
        </w:tc>
        <w:tc>
          <w:tcPr>
            <w:tcW w:w="1099" w:type="dxa"/>
            <w:vAlign w:val="bottom"/>
          </w:tcPr>
          <w:p w:rsidR="00B70778" w:rsidRPr="00B05A41" w:rsidRDefault="00B70778" w:rsidP="00B70778">
            <w:pPr>
              <w:pStyle w:val="Normal9"/>
              <w:widowControl w:val="0"/>
              <w:spacing w:after="0" w:line="240" w:lineRule="auto"/>
              <w:ind w:right="-68"/>
              <w:jc w:val="right"/>
              <w:rPr>
                <w:b/>
                <w:sz w:val="10"/>
                <w:szCs w:val="10"/>
                <w:lang w:val="ru-RU"/>
              </w:rPr>
            </w:pPr>
          </w:p>
        </w:tc>
      </w:tr>
      <w:tr w:rsidR="00DC04BC" w:rsidRPr="00B05A41" w:rsidTr="00B70778">
        <w:tc>
          <w:tcPr>
            <w:tcW w:w="4361" w:type="dxa"/>
            <w:vAlign w:val="bottom"/>
            <w:hideMark/>
          </w:tcPr>
          <w:p w:rsidR="00B70778" w:rsidRPr="00B05A41" w:rsidRDefault="00B70778" w:rsidP="00B70778">
            <w:pPr>
              <w:pStyle w:val="Normal9"/>
              <w:widowControl w:val="0"/>
              <w:spacing w:after="0" w:line="240" w:lineRule="auto"/>
              <w:ind w:left="284" w:right="-108" w:hanging="142"/>
              <w:rPr>
                <w:sz w:val="20"/>
                <w:szCs w:val="20"/>
                <w:lang w:val="ru-RU"/>
              </w:rPr>
            </w:pPr>
            <w:r w:rsidRPr="00B05A41">
              <w:rPr>
                <w:sz w:val="18"/>
                <w:szCs w:val="18"/>
                <w:lang w:val="ru-RU"/>
              </w:rPr>
              <w:t>Неконтролирующим акционерам</w:t>
            </w:r>
            <w:r w:rsidRPr="00B05A41">
              <w:rPr>
                <w:sz w:val="18"/>
                <w:szCs w:val="18"/>
                <w:lang w:val="en-US"/>
              </w:rPr>
              <w:t xml:space="preserve"> </w:t>
            </w:r>
            <w:r w:rsidRPr="00B05A41">
              <w:rPr>
                <w:sz w:val="18"/>
                <w:szCs w:val="18"/>
                <w:lang w:val="ru-RU"/>
              </w:rPr>
              <w:t>дочерних обществ</w:t>
            </w:r>
          </w:p>
        </w:tc>
        <w:tc>
          <w:tcPr>
            <w:tcW w:w="567" w:type="dxa"/>
            <w:vAlign w:val="bottom"/>
          </w:tcPr>
          <w:p w:rsidR="00B70778" w:rsidRPr="00B05A41" w:rsidRDefault="00B70778" w:rsidP="00B70778">
            <w:pPr>
              <w:pStyle w:val="Normal9"/>
              <w:widowControl w:val="0"/>
              <w:spacing w:after="0" w:line="240" w:lineRule="auto"/>
              <w:jc w:val="center"/>
              <w:rPr>
                <w:sz w:val="16"/>
                <w:szCs w:val="16"/>
                <w:lang w:val="ru-RU"/>
              </w:rPr>
            </w:pPr>
          </w:p>
        </w:tc>
        <w:tc>
          <w:tcPr>
            <w:tcW w:w="1098"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(19)</w:t>
            </w:r>
          </w:p>
        </w:tc>
        <w:tc>
          <w:tcPr>
            <w:tcW w:w="1099"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(6)</w:t>
            </w:r>
          </w:p>
        </w:tc>
        <w:tc>
          <w:tcPr>
            <w:tcW w:w="1098"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(32)</w:t>
            </w:r>
          </w:p>
        </w:tc>
        <w:tc>
          <w:tcPr>
            <w:tcW w:w="1099" w:type="dxa"/>
            <w:vAlign w:val="bottom"/>
            <w:hideMark/>
          </w:tcPr>
          <w:p w:rsidR="00B70778" w:rsidRPr="00B05A41" w:rsidRDefault="00B70778" w:rsidP="00B70778">
            <w:pPr>
              <w:pStyle w:val="Normal9"/>
              <w:widowControl w:val="0"/>
              <w:spacing w:after="0" w:line="240" w:lineRule="auto"/>
              <w:ind w:left="720" w:right="-68" w:hanging="720"/>
              <w:jc w:val="right"/>
              <w:rPr>
                <w:sz w:val="20"/>
                <w:szCs w:val="20"/>
                <w:lang w:val="ru-RU"/>
              </w:rPr>
            </w:pPr>
            <w:r w:rsidRPr="00B05A41">
              <w:rPr>
                <w:sz w:val="20"/>
                <w:szCs w:val="20"/>
                <w:lang w:val="ru-RU"/>
              </w:rPr>
              <w:t>(12)</w:t>
            </w:r>
          </w:p>
        </w:tc>
      </w:tr>
      <w:tr w:rsidR="00DC04BC" w:rsidRPr="00B05A41" w:rsidTr="00B70778">
        <w:tc>
          <w:tcPr>
            <w:tcW w:w="4361" w:type="dxa"/>
            <w:tcBorders>
              <w:top w:val="nil"/>
              <w:left w:val="nil"/>
              <w:bottom w:val="single" w:sz="8" w:space="0" w:color="auto"/>
              <w:right w:val="nil"/>
            </w:tcBorders>
            <w:vAlign w:val="bottom"/>
            <w:hideMark/>
          </w:tcPr>
          <w:p w:rsidR="00B70778" w:rsidRPr="00B05A41" w:rsidRDefault="00B70778" w:rsidP="00B70778">
            <w:pPr>
              <w:pStyle w:val="Normal9"/>
              <w:widowControl w:val="0"/>
              <w:spacing w:after="60" w:line="240" w:lineRule="auto"/>
              <w:ind w:firstLine="142"/>
              <w:rPr>
                <w:b/>
                <w:sz w:val="20"/>
                <w:szCs w:val="20"/>
                <w:lang w:val="ru-RU"/>
              </w:rPr>
            </w:pPr>
            <w:r w:rsidRPr="00B05A41">
              <w:rPr>
                <w:b/>
                <w:sz w:val="18"/>
                <w:szCs w:val="18"/>
                <w:lang w:val="ru-RU"/>
              </w:rPr>
              <w:t>Акционерам ОАО «НОВАТЭК»</w:t>
            </w:r>
          </w:p>
        </w:tc>
        <w:tc>
          <w:tcPr>
            <w:tcW w:w="567" w:type="dxa"/>
            <w:tcBorders>
              <w:top w:val="nil"/>
              <w:left w:val="nil"/>
              <w:bottom w:val="single" w:sz="8" w:space="0" w:color="auto"/>
              <w:right w:val="nil"/>
            </w:tcBorders>
            <w:vAlign w:val="bottom"/>
          </w:tcPr>
          <w:p w:rsidR="00B70778" w:rsidRPr="00B05A41" w:rsidRDefault="00B70778" w:rsidP="00B70778">
            <w:pPr>
              <w:pStyle w:val="Normal9"/>
              <w:widowControl w:val="0"/>
              <w:spacing w:after="60" w:line="240" w:lineRule="auto"/>
              <w:jc w:val="center"/>
              <w:rPr>
                <w:b/>
                <w:sz w:val="16"/>
                <w:szCs w:val="16"/>
                <w:lang w:val="ru-RU"/>
              </w:rPr>
            </w:pPr>
          </w:p>
        </w:tc>
        <w:tc>
          <w:tcPr>
            <w:tcW w:w="1098" w:type="dxa"/>
            <w:tcBorders>
              <w:top w:val="nil"/>
              <w:left w:val="nil"/>
              <w:bottom w:val="single" w:sz="8" w:space="0" w:color="auto"/>
              <w:right w:val="nil"/>
            </w:tcBorders>
            <w:vAlign w:val="bottom"/>
            <w:hideMark/>
          </w:tcPr>
          <w:p w:rsidR="00B70778" w:rsidRPr="00B05A41" w:rsidRDefault="00B70778" w:rsidP="00B70778">
            <w:pPr>
              <w:pStyle w:val="Normal9"/>
              <w:widowControl w:val="0"/>
              <w:spacing w:after="60" w:line="240" w:lineRule="auto"/>
              <w:ind w:right="-68"/>
              <w:jc w:val="right"/>
              <w:rPr>
                <w:b/>
                <w:sz w:val="20"/>
                <w:szCs w:val="20"/>
                <w:lang w:val="ru-RU"/>
              </w:rPr>
            </w:pPr>
            <w:r w:rsidRPr="00B05A41">
              <w:rPr>
                <w:b/>
                <w:sz w:val="20"/>
                <w:szCs w:val="20"/>
                <w:lang w:val="ru-RU"/>
              </w:rPr>
              <w:t>11'602 </w:t>
            </w:r>
          </w:p>
        </w:tc>
        <w:tc>
          <w:tcPr>
            <w:tcW w:w="1099" w:type="dxa"/>
            <w:tcBorders>
              <w:top w:val="nil"/>
              <w:left w:val="nil"/>
              <w:bottom w:val="single" w:sz="8" w:space="0" w:color="auto"/>
              <w:right w:val="nil"/>
            </w:tcBorders>
            <w:vAlign w:val="bottom"/>
            <w:hideMark/>
          </w:tcPr>
          <w:p w:rsidR="00B70778" w:rsidRPr="00B05A41" w:rsidRDefault="00B70778" w:rsidP="00B70778">
            <w:pPr>
              <w:pStyle w:val="Normal9"/>
              <w:widowControl w:val="0"/>
              <w:spacing w:after="60" w:line="240" w:lineRule="auto"/>
              <w:ind w:right="-68"/>
              <w:jc w:val="right"/>
              <w:rPr>
                <w:b/>
                <w:sz w:val="20"/>
                <w:szCs w:val="20"/>
                <w:lang w:val="ru-RU"/>
              </w:rPr>
            </w:pPr>
            <w:r w:rsidRPr="00B05A41">
              <w:rPr>
                <w:b/>
                <w:sz w:val="20"/>
                <w:szCs w:val="20"/>
                <w:lang w:val="ru-RU"/>
              </w:rPr>
              <w:t>9'663 </w:t>
            </w:r>
          </w:p>
        </w:tc>
        <w:tc>
          <w:tcPr>
            <w:tcW w:w="1098" w:type="dxa"/>
            <w:tcBorders>
              <w:top w:val="nil"/>
              <w:left w:val="nil"/>
              <w:bottom w:val="single" w:sz="8" w:space="0" w:color="auto"/>
              <w:right w:val="nil"/>
            </w:tcBorders>
            <w:vAlign w:val="bottom"/>
            <w:hideMark/>
          </w:tcPr>
          <w:p w:rsidR="00B70778" w:rsidRPr="00B05A41" w:rsidRDefault="00B70778" w:rsidP="00B70778">
            <w:pPr>
              <w:pStyle w:val="Normal9"/>
              <w:widowControl w:val="0"/>
              <w:spacing w:after="60" w:line="240" w:lineRule="auto"/>
              <w:ind w:right="-68"/>
              <w:jc w:val="right"/>
              <w:rPr>
                <w:b/>
                <w:sz w:val="20"/>
                <w:szCs w:val="20"/>
                <w:lang w:val="ru-RU"/>
              </w:rPr>
            </w:pPr>
            <w:r w:rsidRPr="00B05A41">
              <w:rPr>
                <w:b/>
                <w:sz w:val="20"/>
                <w:szCs w:val="20"/>
                <w:lang w:val="ru-RU"/>
              </w:rPr>
              <w:t>34'428 </w:t>
            </w:r>
          </w:p>
        </w:tc>
        <w:tc>
          <w:tcPr>
            <w:tcW w:w="1099" w:type="dxa"/>
            <w:tcBorders>
              <w:top w:val="nil"/>
              <w:left w:val="nil"/>
              <w:bottom w:val="single" w:sz="8" w:space="0" w:color="auto"/>
              <w:right w:val="nil"/>
            </w:tcBorders>
            <w:vAlign w:val="bottom"/>
            <w:hideMark/>
          </w:tcPr>
          <w:p w:rsidR="00B70778" w:rsidRPr="00B05A41" w:rsidRDefault="00B70778" w:rsidP="00B70778">
            <w:pPr>
              <w:pStyle w:val="Normal9"/>
              <w:widowControl w:val="0"/>
              <w:spacing w:after="60" w:line="240" w:lineRule="auto"/>
              <w:ind w:right="-68"/>
              <w:jc w:val="right"/>
              <w:rPr>
                <w:b/>
                <w:sz w:val="20"/>
                <w:szCs w:val="20"/>
                <w:lang w:val="ru-RU"/>
              </w:rPr>
            </w:pPr>
            <w:r w:rsidRPr="00B05A41">
              <w:rPr>
                <w:b/>
                <w:sz w:val="20"/>
                <w:szCs w:val="20"/>
                <w:lang w:val="ru-RU"/>
              </w:rPr>
              <w:t>30'908 </w:t>
            </w:r>
          </w:p>
        </w:tc>
      </w:tr>
      <w:tr w:rsidR="00DC04BC" w:rsidRPr="00B05A41" w:rsidTr="00B70778">
        <w:tc>
          <w:tcPr>
            <w:tcW w:w="4361" w:type="dxa"/>
            <w:tcBorders>
              <w:top w:val="single" w:sz="8" w:space="0" w:color="auto"/>
              <w:left w:val="nil"/>
              <w:right w:val="nil"/>
            </w:tcBorders>
            <w:vAlign w:val="bottom"/>
            <w:hideMark/>
          </w:tcPr>
          <w:p w:rsidR="00B70778" w:rsidRPr="00B05A41" w:rsidRDefault="00B70778" w:rsidP="00B70778">
            <w:pPr>
              <w:pStyle w:val="Normal9"/>
              <w:widowControl w:val="0"/>
              <w:spacing w:before="120" w:after="0" w:line="240" w:lineRule="auto"/>
              <w:rPr>
                <w:sz w:val="20"/>
                <w:szCs w:val="20"/>
                <w:lang w:val="ru-RU"/>
              </w:rPr>
            </w:pPr>
            <w:r w:rsidRPr="00B05A41">
              <w:rPr>
                <w:sz w:val="18"/>
                <w:szCs w:val="18"/>
                <w:lang w:val="ru-RU"/>
              </w:rPr>
              <w:t xml:space="preserve">Прибыль на акцию базовая и разводненная </w:t>
            </w:r>
            <w:r w:rsidRPr="00B05A41">
              <w:rPr>
                <w:sz w:val="16"/>
                <w:szCs w:val="16"/>
                <w:lang w:val="ru-RU"/>
              </w:rPr>
              <w:t>(в рублях)</w:t>
            </w:r>
          </w:p>
        </w:tc>
        <w:tc>
          <w:tcPr>
            <w:tcW w:w="567" w:type="dxa"/>
            <w:tcBorders>
              <w:top w:val="single" w:sz="8" w:space="0" w:color="auto"/>
              <w:left w:val="nil"/>
              <w:right w:val="nil"/>
            </w:tcBorders>
            <w:vAlign w:val="center"/>
          </w:tcPr>
          <w:p w:rsidR="00B70778" w:rsidRPr="00B05A41" w:rsidRDefault="00B70778" w:rsidP="00B70778">
            <w:pPr>
              <w:pStyle w:val="Normal9"/>
              <w:widowControl w:val="0"/>
              <w:spacing w:before="120" w:after="0" w:line="240" w:lineRule="auto"/>
              <w:jc w:val="center"/>
              <w:rPr>
                <w:sz w:val="16"/>
                <w:szCs w:val="16"/>
                <w:lang w:val="ru-RU"/>
              </w:rPr>
            </w:pPr>
          </w:p>
        </w:tc>
        <w:tc>
          <w:tcPr>
            <w:tcW w:w="1098" w:type="dxa"/>
            <w:tcBorders>
              <w:top w:val="single" w:sz="8" w:space="0" w:color="auto"/>
              <w:left w:val="nil"/>
              <w:right w:val="nil"/>
            </w:tcBorders>
            <w:vAlign w:val="bottom"/>
            <w:hideMark/>
          </w:tcPr>
          <w:p w:rsidR="00B70778" w:rsidRPr="00B05A41" w:rsidRDefault="00B70778" w:rsidP="00B70778">
            <w:pPr>
              <w:pStyle w:val="Normal9"/>
              <w:widowControl w:val="0"/>
              <w:spacing w:before="120" w:after="0" w:line="240" w:lineRule="auto"/>
              <w:ind w:right="-28"/>
              <w:jc w:val="right"/>
              <w:rPr>
                <w:sz w:val="20"/>
                <w:szCs w:val="20"/>
                <w:lang w:val="ru-RU"/>
              </w:rPr>
            </w:pPr>
            <w:r w:rsidRPr="00B05A41">
              <w:rPr>
                <w:sz w:val="20"/>
                <w:szCs w:val="20"/>
                <w:lang w:val="ru-RU"/>
              </w:rPr>
              <w:t>3,83</w:t>
            </w:r>
          </w:p>
        </w:tc>
        <w:tc>
          <w:tcPr>
            <w:tcW w:w="1099" w:type="dxa"/>
            <w:tcBorders>
              <w:top w:val="single" w:sz="8" w:space="0" w:color="auto"/>
              <w:left w:val="nil"/>
              <w:right w:val="nil"/>
            </w:tcBorders>
            <w:vAlign w:val="bottom"/>
            <w:hideMark/>
          </w:tcPr>
          <w:p w:rsidR="00B70778" w:rsidRPr="00B05A41" w:rsidRDefault="00B70778" w:rsidP="00B70778">
            <w:pPr>
              <w:pStyle w:val="Normal9"/>
              <w:widowControl w:val="0"/>
              <w:spacing w:before="120" w:after="0" w:line="240" w:lineRule="auto"/>
              <w:ind w:right="-28"/>
              <w:jc w:val="right"/>
              <w:rPr>
                <w:sz w:val="20"/>
                <w:szCs w:val="20"/>
                <w:lang w:val="ru-RU"/>
              </w:rPr>
            </w:pPr>
            <w:r w:rsidRPr="00B05A41">
              <w:rPr>
                <w:sz w:val="20"/>
                <w:szCs w:val="20"/>
                <w:lang w:val="ru-RU"/>
              </w:rPr>
              <w:t>3,18</w:t>
            </w:r>
          </w:p>
        </w:tc>
        <w:tc>
          <w:tcPr>
            <w:tcW w:w="1098" w:type="dxa"/>
            <w:tcBorders>
              <w:top w:val="single" w:sz="8" w:space="0" w:color="auto"/>
              <w:left w:val="nil"/>
              <w:right w:val="nil"/>
            </w:tcBorders>
            <w:vAlign w:val="bottom"/>
            <w:hideMark/>
          </w:tcPr>
          <w:p w:rsidR="00B70778" w:rsidRPr="00B05A41" w:rsidRDefault="00B70778" w:rsidP="00B70778">
            <w:pPr>
              <w:pStyle w:val="Normal9"/>
              <w:widowControl w:val="0"/>
              <w:spacing w:before="120" w:after="0" w:line="240" w:lineRule="auto"/>
              <w:ind w:right="-28"/>
              <w:jc w:val="right"/>
              <w:rPr>
                <w:sz w:val="20"/>
                <w:szCs w:val="20"/>
                <w:lang w:val="ru-RU"/>
              </w:rPr>
            </w:pPr>
            <w:r w:rsidRPr="00B05A41">
              <w:rPr>
                <w:sz w:val="20"/>
                <w:szCs w:val="20"/>
                <w:lang w:val="ru-RU"/>
              </w:rPr>
              <w:t>11,36</w:t>
            </w:r>
          </w:p>
        </w:tc>
        <w:tc>
          <w:tcPr>
            <w:tcW w:w="1099" w:type="dxa"/>
            <w:tcBorders>
              <w:top w:val="single" w:sz="8" w:space="0" w:color="auto"/>
              <w:left w:val="nil"/>
              <w:right w:val="nil"/>
            </w:tcBorders>
            <w:vAlign w:val="bottom"/>
            <w:hideMark/>
          </w:tcPr>
          <w:p w:rsidR="00B70778" w:rsidRPr="00B05A41" w:rsidRDefault="00B70778" w:rsidP="00B70778">
            <w:pPr>
              <w:pStyle w:val="Normal9"/>
              <w:widowControl w:val="0"/>
              <w:spacing w:before="120" w:after="0" w:line="240" w:lineRule="auto"/>
              <w:ind w:right="-28"/>
              <w:jc w:val="right"/>
              <w:rPr>
                <w:sz w:val="20"/>
                <w:szCs w:val="20"/>
                <w:lang w:val="ru-RU"/>
              </w:rPr>
            </w:pPr>
            <w:r w:rsidRPr="00B05A41">
              <w:rPr>
                <w:sz w:val="20"/>
                <w:szCs w:val="20"/>
                <w:lang w:val="ru-RU"/>
              </w:rPr>
              <w:t>10,19</w:t>
            </w:r>
          </w:p>
        </w:tc>
      </w:tr>
      <w:tr w:rsidR="00DC04BC" w:rsidRPr="00B05A41" w:rsidTr="00B70778">
        <w:tc>
          <w:tcPr>
            <w:tcW w:w="4928" w:type="dxa"/>
            <w:gridSpan w:val="2"/>
            <w:tcBorders>
              <w:top w:val="nil"/>
              <w:left w:val="nil"/>
              <w:bottom w:val="single" w:sz="4" w:space="0" w:color="auto"/>
              <w:right w:val="nil"/>
            </w:tcBorders>
            <w:hideMark/>
          </w:tcPr>
          <w:p w:rsidR="00B70778" w:rsidRPr="00B05A41" w:rsidRDefault="00B70778" w:rsidP="00B70778">
            <w:pPr>
              <w:pStyle w:val="Normal9"/>
              <w:widowControl w:val="0"/>
              <w:spacing w:before="60" w:after="20" w:line="240" w:lineRule="auto"/>
              <w:ind w:right="-109"/>
              <w:rPr>
                <w:i/>
                <w:sz w:val="20"/>
                <w:szCs w:val="20"/>
                <w:lang w:val="ru-RU"/>
              </w:rPr>
            </w:pPr>
            <w:r w:rsidRPr="00B05A41">
              <w:rPr>
                <w:i/>
                <w:sz w:val="18"/>
                <w:szCs w:val="18"/>
                <w:lang w:val="ru-RU"/>
              </w:rPr>
              <w:t>Средневзвешенное количество акций в обращении</w:t>
            </w:r>
            <w:r w:rsidRPr="00B05A41">
              <w:rPr>
                <w:i/>
                <w:sz w:val="16"/>
                <w:szCs w:val="16"/>
                <w:lang w:val="ru-RU"/>
              </w:rPr>
              <w:t xml:space="preserve"> (тысяч шт.)</w:t>
            </w:r>
          </w:p>
        </w:tc>
        <w:tc>
          <w:tcPr>
            <w:tcW w:w="1098" w:type="dxa"/>
            <w:tcBorders>
              <w:top w:val="nil"/>
              <w:left w:val="nil"/>
              <w:bottom w:val="single" w:sz="4" w:space="0" w:color="auto"/>
              <w:right w:val="nil"/>
            </w:tcBorders>
            <w:vAlign w:val="bottom"/>
            <w:hideMark/>
          </w:tcPr>
          <w:p w:rsidR="00B70778" w:rsidRPr="00B05A41" w:rsidRDefault="00B70778" w:rsidP="00B70778">
            <w:pPr>
              <w:pStyle w:val="Normal9"/>
              <w:widowControl w:val="0"/>
              <w:spacing w:before="60" w:after="20" w:line="240" w:lineRule="auto"/>
              <w:ind w:left="-196" w:right="-68"/>
              <w:jc w:val="right"/>
              <w:rPr>
                <w:i/>
                <w:sz w:val="20"/>
                <w:szCs w:val="20"/>
                <w:lang w:val="ru-RU"/>
              </w:rPr>
            </w:pPr>
            <w:r w:rsidRPr="00B05A41">
              <w:rPr>
                <w:i/>
                <w:sz w:val="20"/>
                <w:szCs w:val="20"/>
                <w:lang w:val="ru-RU"/>
              </w:rPr>
              <w:t>3'030'861 </w:t>
            </w:r>
          </w:p>
        </w:tc>
        <w:tc>
          <w:tcPr>
            <w:tcW w:w="1099" w:type="dxa"/>
            <w:tcBorders>
              <w:top w:val="nil"/>
              <w:left w:val="nil"/>
              <w:bottom w:val="single" w:sz="4" w:space="0" w:color="auto"/>
              <w:right w:val="nil"/>
            </w:tcBorders>
            <w:vAlign w:val="bottom"/>
            <w:hideMark/>
          </w:tcPr>
          <w:p w:rsidR="00B70778" w:rsidRPr="00B05A41" w:rsidRDefault="00B70778" w:rsidP="00B70778">
            <w:pPr>
              <w:pStyle w:val="Normal9"/>
              <w:widowControl w:val="0"/>
              <w:spacing w:before="60" w:after="20" w:line="240" w:lineRule="auto"/>
              <w:ind w:left="-196" w:right="-68"/>
              <w:jc w:val="right"/>
              <w:rPr>
                <w:i/>
                <w:sz w:val="20"/>
                <w:szCs w:val="20"/>
                <w:lang w:val="ru-RU"/>
              </w:rPr>
            </w:pPr>
            <w:r w:rsidRPr="00B05A41">
              <w:rPr>
                <w:i/>
                <w:sz w:val="20"/>
                <w:szCs w:val="20"/>
                <w:lang w:val="ru-RU"/>
              </w:rPr>
              <w:t>3'034'338 </w:t>
            </w:r>
          </w:p>
        </w:tc>
        <w:tc>
          <w:tcPr>
            <w:tcW w:w="1098" w:type="dxa"/>
            <w:tcBorders>
              <w:top w:val="nil"/>
              <w:left w:val="nil"/>
              <w:bottom w:val="single" w:sz="4" w:space="0" w:color="auto"/>
              <w:right w:val="nil"/>
            </w:tcBorders>
            <w:vAlign w:val="bottom"/>
            <w:hideMark/>
          </w:tcPr>
          <w:p w:rsidR="00B70778" w:rsidRPr="00B05A41" w:rsidRDefault="00B70778" w:rsidP="00B70778">
            <w:pPr>
              <w:pStyle w:val="Normal9"/>
              <w:widowControl w:val="0"/>
              <w:spacing w:before="60" w:after="20" w:line="240" w:lineRule="auto"/>
              <w:ind w:left="-196" w:right="-68"/>
              <w:jc w:val="right"/>
              <w:rPr>
                <w:i/>
                <w:sz w:val="20"/>
                <w:szCs w:val="20"/>
                <w:lang w:val="ru-RU"/>
              </w:rPr>
            </w:pPr>
            <w:r w:rsidRPr="00B05A41">
              <w:rPr>
                <w:i/>
                <w:sz w:val="20"/>
                <w:szCs w:val="20"/>
                <w:lang w:val="ru-RU"/>
              </w:rPr>
              <w:t>3'031'237 </w:t>
            </w:r>
          </w:p>
        </w:tc>
        <w:tc>
          <w:tcPr>
            <w:tcW w:w="1099" w:type="dxa"/>
            <w:tcBorders>
              <w:top w:val="nil"/>
              <w:left w:val="nil"/>
              <w:bottom w:val="single" w:sz="4" w:space="0" w:color="auto"/>
              <w:right w:val="nil"/>
            </w:tcBorders>
            <w:vAlign w:val="bottom"/>
            <w:hideMark/>
          </w:tcPr>
          <w:p w:rsidR="00B70778" w:rsidRPr="00B05A41" w:rsidRDefault="00B70778" w:rsidP="00B70778">
            <w:pPr>
              <w:pStyle w:val="Normal9"/>
              <w:widowControl w:val="0"/>
              <w:spacing w:before="60" w:after="20" w:line="240" w:lineRule="auto"/>
              <w:ind w:left="-196" w:right="-68"/>
              <w:jc w:val="right"/>
              <w:rPr>
                <w:i/>
                <w:sz w:val="20"/>
                <w:szCs w:val="20"/>
                <w:lang w:val="ru-RU"/>
              </w:rPr>
            </w:pPr>
            <w:r w:rsidRPr="00B05A41">
              <w:rPr>
                <w:i/>
                <w:sz w:val="20"/>
                <w:szCs w:val="20"/>
                <w:lang w:val="ru-RU"/>
              </w:rPr>
              <w:t>3'034'338 </w:t>
            </w:r>
          </w:p>
        </w:tc>
      </w:tr>
    </w:tbl>
    <w:p w:rsidR="00B70778" w:rsidRPr="00B05A41" w:rsidRDefault="00B70778" w:rsidP="00B70778">
      <w:pPr>
        <w:pStyle w:val="Normal9"/>
        <w:spacing w:after="0" w:line="240" w:lineRule="auto"/>
        <w:jc w:val="center"/>
        <w:rPr>
          <w:sz w:val="16"/>
          <w:szCs w:val="16"/>
          <w:lang w:val="ru-RU"/>
        </w:rPr>
      </w:pPr>
    </w:p>
    <w:p w:rsidR="00B70778" w:rsidRPr="00B05A41" w:rsidRDefault="00B70778" w:rsidP="00B70778">
      <w:pPr>
        <w:pStyle w:val="Normal9"/>
        <w:spacing w:line="240" w:lineRule="auto"/>
        <w:ind w:left="426" w:right="424"/>
        <w:jc w:val="center"/>
        <w:rPr>
          <w:sz w:val="18"/>
          <w:szCs w:val="18"/>
          <w:lang w:val="ru-RU"/>
        </w:rPr>
      </w:pPr>
      <w:r w:rsidRPr="00B05A41">
        <w:rPr>
          <w:sz w:val="18"/>
          <w:szCs w:val="18"/>
          <w:lang w:val="ru-RU"/>
        </w:rPr>
        <w:t>Прилагаемые примечания составляют неотъемлемую часть настоящей консолидированной промежуточной сокращенной финансовой информации.</w:t>
      </w:r>
    </w:p>
    <w:p w:rsidR="00B70778" w:rsidRPr="00B05A41" w:rsidRDefault="00B70778">
      <w:pPr>
        <w:rPr>
          <w:sz w:val="18"/>
          <w:szCs w:val="18"/>
          <w:lang w:val="ru-RU"/>
        </w:rPr>
        <w:sectPr w:rsidR="00B70778" w:rsidRPr="00B05A41">
          <w:headerReference w:type="default" r:id="rId11"/>
          <w:footerReference w:type="default" r:id="rId12"/>
          <w:pgSz w:w="11906" w:h="16838"/>
          <w:pgMar w:top="1134" w:right="1134" w:bottom="709" w:left="1701" w:header="709" w:footer="709" w:gutter="0"/>
          <w:cols w:space="708"/>
        </w:sectPr>
      </w:pPr>
    </w:p>
    <w:tbl>
      <w:tblPr>
        <w:tblW w:w="9327" w:type="dxa"/>
        <w:jc w:val="center"/>
        <w:tblLayout w:type="fixed"/>
        <w:tblLook w:val="01E0"/>
      </w:tblPr>
      <w:tblGrid>
        <w:gridCol w:w="4360"/>
        <w:gridCol w:w="567"/>
        <w:gridCol w:w="1100"/>
        <w:gridCol w:w="1100"/>
        <w:gridCol w:w="1100"/>
        <w:gridCol w:w="1100"/>
      </w:tblGrid>
      <w:tr w:rsidR="00DC04BC" w:rsidRPr="00B05A41" w:rsidTr="00B70778">
        <w:trPr>
          <w:jc w:val="center"/>
        </w:trPr>
        <w:tc>
          <w:tcPr>
            <w:tcW w:w="4360" w:type="dxa"/>
            <w:vAlign w:val="center"/>
          </w:tcPr>
          <w:p w:rsidR="00B70778" w:rsidRPr="00B05A41" w:rsidRDefault="00B70778" w:rsidP="00B70778">
            <w:pPr>
              <w:pStyle w:val="Normal11"/>
              <w:widowControl w:val="0"/>
              <w:tabs>
                <w:tab w:val="left" w:pos="1498"/>
                <w:tab w:val="left" w:pos="3327"/>
                <w:tab w:val="left" w:pos="3566"/>
              </w:tabs>
              <w:spacing w:before="20" w:after="20" w:line="240" w:lineRule="auto"/>
              <w:jc w:val="center"/>
              <w:rPr>
                <w:b/>
                <w:sz w:val="16"/>
                <w:szCs w:val="16"/>
                <w:lang w:val="ru-RU" w:eastAsia="ru-RU"/>
              </w:rPr>
            </w:pPr>
          </w:p>
        </w:tc>
        <w:tc>
          <w:tcPr>
            <w:tcW w:w="567" w:type="dxa"/>
            <w:vMerge w:val="restart"/>
            <w:tcBorders>
              <w:bottom w:val="single" w:sz="4" w:space="0" w:color="auto"/>
            </w:tcBorders>
            <w:vAlign w:val="bottom"/>
            <w:hideMark/>
          </w:tcPr>
          <w:p w:rsidR="00B70778" w:rsidRPr="00B05A41" w:rsidRDefault="00B70778" w:rsidP="00B70778">
            <w:pPr>
              <w:pStyle w:val="Normal11"/>
              <w:spacing w:after="20" w:line="240" w:lineRule="auto"/>
              <w:jc w:val="center"/>
              <w:rPr>
                <w:rFonts w:eastAsia="Calibri"/>
                <w:b/>
                <w:sz w:val="16"/>
                <w:szCs w:val="16"/>
                <w:lang w:val="ru-RU"/>
              </w:rPr>
            </w:pPr>
          </w:p>
        </w:tc>
        <w:tc>
          <w:tcPr>
            <w:tcW w:w="2200" w:type="dxa"/>
            <w:gridSpan w:val="2"/>
            <w:tcBorders>
              <w:bottom w:val="single" w:sz="4" w:space="0" w:color="auto"/>
            </w:tcBorders>
            <w:vAlign w:val="bottom"/>
            <w:hideMark/>
          </w:tcPr>
          <w:p w:rsidR="00B70778" w:rsidRPr="00B05A41" w:rsidRDefault="00B70778" w:rsidP="00B70778">
            <w:pPr>
              <w:pStyle w:val="Normal11"/>
              <w:widowControl w:val="0"/>
              <w:spacing w:after="20" w:line="240" w:lineRule="auto"/>
              <w:ind w:left="-113" w:right="-30"/>
              <w:jc w:val="center"/>
              <w:outlineLvl w:val="5"/>
              <w:rPr>
                <w:b/>
                <w:sz w:val="16"/>
                <w:szCs w:val="16"/>
                <w:lang w:val="ru-RU" w:eastAsia="ru-RU"/>
              </w:rPr>
            </w:pPr>
            <w:r w:rsidRPr="00B05A41">
              <w:rPr>
                <w:b/>
                <w:bCs/>
                <w:sz w:val="16"/>
                <w:szCs w:val="16"/>
                <w:lang w:val="ru-RU" w:eastAsia="ru-RU"/>
              </w:rPr>
              <w:t>За три месяца,</w:t>
            </w:r>
            <w:r w:rsidRPr="00B05A41">
              <w:rPr>
                <w:b/>
                <w:bCs/>
                <w:sz w:val="16"/>
                <w:szCs w:val="16"/>
                <w:lang w:val="ru-RU" w:eastAsia="ru-RU"/>
              </w:rPr>
              <w:br/>
              <w:t>закончившихся 30 июня:</w:t>
            </w:r>
          </w:p>
        </w:tc>
        <w:tc>
          <w:tcPr>
            <w:tcW w:w="2200" w:type="dxa"/>
            <w:gridSpan w:val="2"/>
            <w:tcBorders>
              <w:bottom w:val="single" w:sz="4" w:space="0" w:color="auto"/>
            </w:tcBorders>
            <w:vAlign w:val="bottom"/>
            <w:hideMark/>
          </w:tcPr>
          <w:p w:rsidR="00B70778" w:rsidRPr="00B05A41" w:rsidRDefault="00B70778" w:rsidP="00B70778">
            <w:pPr>
              <w:pStyle w:val="Normal11"/>
              <w:widowControl w:val="0"/>
              <w:spacing w:after="20" w:line="240" w:lineRule="auto"/>
              <w:ind w:left="-151" w:right="-60"/>
              <w:jc w:val="center"/>
              <w:outlineLvl w:val="5"/>
              <w:rPr>
                <w:b/>
                <w:sz w:val="16"/>
                <w:szCs w:val="16"/>
                <w:lang w:val="ru-RU" w:eastAsia="ru-RU"/>
              </w:rPr>
            </w:pPr>
            <w:r w:rsidRPr="00B05A41">
              <w:rPr>
                <w:b/>
                <w:bCs/>
                <w:sz w:val="16"/>
                <w:szCs w:val="16"/>
                <w:lang w:val="ru-RU" w:eastAsia="ru-RU"/>
              </w:rPr>
              <w:t>За шесть месяцев, закончившихся 30 июня:</w:t>
            </w:r>
          </w:p>
        </w:tc>
      </w:tr>
      <w:tr w:rsidR="00DC04BC" w:rsidRPr="00B05A41" w:rsidTr="00B70778">
        <w:trPr>
          <w:jc w:val="center"/>
        </w:trPr>
        <w:tc>
          <w:tcPr>
            <w:tcW w:w="4360" w:type="dxa"/>
            <w:tcBorders>
              <w:bottom w:val="single" w:sz="4" w:space="0" w:color="auto"/>
            </w:tcBorders>
            <w:vAlign w:val="center"/>
          </w:tcPr>
          <w:p w:rsidR="00B70778" w:rsidRPr="00B05A41" w:rsidRDefault="00B70778" w:rsidP="00B70778">
            <w:pPr>
              <w:pStyle w:val="Normal11"/>
              <w:widowControl w:val="0"/>
              <w:tabs>
                <w:tab w:val="left" w:pos="1498"/>
                <w:tab w:val="left" w:pos="3327"/>
                <w:tab w:val="left" w:pos="3566"/>
              </w:tabs>
              <w:spacing w:after="0" w:line="240" w:lineRule="auto"/>
              <w:jc w:val="center"/>
              <w:rPr>
                <w:b/>
                <w:sz w:val="16"/>
                <w:szCs w:val="16"/>
                <w:lang w:val="ru-RU" w:eastAsia="ru-RU"/>
              </w:rPr>
            </w:pPr>
          </w:p>
        </w:tc>
        <w:tc>
          <w:tcPr>
            <w:tcW w:w="567" w:type="dxa"/>
            <w:vMerge/>
            <w:tcBorders>
              <w:bottom w:val="single" w:sz="4" w:space="0" w:color="auto"/>
            </w:tcBorders>
            <w:vAlign w:val="bottom"/>
            <w:hideMark/>
          </w:tcPr>
          <w:p w:rsidR="00B70778" w:rsidRPr="00B05A41" w:rsidRDefault="00B70778" w:rsidP="00B70778">
            <w:pPr>
              <w:pStyle w:val="Normal11"/>
              <w:spacing w:after="0" w:line="240" w:lineRule="auto"/>
              <w:jc w:val="center"/>
              <w:rPr>
                <w:sz w:val="16"/>
                <w:szCs w:val="16"/>
                <w:lang w:val="ru-RU" w:eastAsia="ru-RU"/>
              </w:rPr>
            </w:pPr>
          </w:p>
        </w:tc>
        <w:tc>
          <w:tcPr>
            <w:tcW w:w="1100" w:type="dxa"/>
            <w:tcBorders>
              <w:top w:val="single" w:sz="4" w:space="0" w:color="auto"/>
              <w:bottom w:val="single" w:sz="4" w:space="0" w:color="auto"/>
            </w:tcBorders>
            <w:vAlign w:val="center"/>
            <w:hideMark/>
          </w:tcPr>
          <w:p w:rsidR="00B70778" w:rsidRPr="00B05A41" w:rsidRDefault="00B70778" w:rsidP="00B70778">
            <w:pPr>
              <w:pStyle w:val="Normal11"/>
              <w:widowControl w:val="0"/>
              <w:spacing w:after="0" w:line="240" w:lineRule="auto"/>
              <w:jc w:val="center"/>
              <w:rPr>
                <w:b/>
                <w:sz w:val="16"/>
                <w:szCs w:val="16"/>
                <w:lang w:val="ru-RU" w:eastAsia="ru-RU"/>
              </w:rPr>
            </w:pPr>
            <w:r w:rsidRPr="00B05A41">
              <w:rPr>
                <w:b/>
                <w:sz w:val="16"/>
                <w:szCs w:val="16"/>
                <w:lang w:val="ru-RU" w:eastAsia="ru-RU"/>
              </w:rPr>
              <w:t>2013</w:t>
            </w:r>
          </w:p>
        </w:tc>
        <w:tc>
          <w:tcPr>
            <w:tcW w:w="1100" w:type="dxa"/>
            <w:tcBorders>
              <w:top w:val="single" w:sz="4" w:space="0" w:color="auto"/>
              <w:bottom w:val="single" w:sz="4" w:space="0" w:color="auto"/>
            </w:tcBorders>
            <w:vAlign w:val="center"/>
            <w:hideMark/>
          </w:tcPr>
          <w:p w:rsidR="00B70778" w:rsidRPr="00B05A41" w:rsidRDefault="00B70778" w:rsidP="00B70778">
            <w:pPr>
              <w:pStyle w:val="Normal11"/>
              <w:widowControl w:val="0"/>
              <w:spacing w:after="0" w:line="240" w:lineRule="auto"/>
              <w:jc w:val="center"/>
              <w:rPr>
                <w:b/>
                <w:sz w:val="16"/>
                <w:szCs w:val="16"/>
                <w:lang w:val="ru-RU" w:eastAsia="ru-RU"/>
              </w:rPr>
            </w:pPr>
            <w:r w:rsidRPr="00B05A41">
              <w:rPr>
                <w:b/>
                <w:sz w:val="16"/>
                <w:szCs w:val="16"/>
                <w:lang w:val="ru-RU" w:eastAsia="ru-RU"/>
              </w:rPr>
              <w:t>2012</w:t>
            </w:r>
          </w:p>
        </w:tc>
        <w:tc>
          <w:tcPr>
            <w:tcW w:w="1100" w:type="dxa"/>
            <w:tcBorders>
              <w:top w:val="single" w:sz="4" w:space="0" w:color="auto"/>
              <w:bottom w:val="single" w:sz="4" w:space="0" w:color="auto"/>
            </w:tcBorders>
            <w:vAlign w:val="center"/>
            <w:hideMark/>
          </w:tcPr>
          <w:p w:rsidR="00B70778" w:rsidRPr="00B05A41" w:rsidRDefault="00B70778" w:rsidP="00B70778">
            <w:pPr>
              <w:pStyle w:val="Normal11"/>
              <w:widowControl w:val="0"/>
              <w:spacing w:after="0" w:line="240" w:lineRule="auto"/>
              <w:jc w:val="center"/>
              <w:rPr>
                <w:b/>
                <w:sz w:val="16"/>
                <w:szCs w:val="16"/>
                <w:lang w:val="ru-RU" w:eastAsia="ru-RU"/>
              </w:rPr>
            </w:pPr>
            <w:r w:rsidRPr="00B05A41">
              <w:rPr>
                <w:b/>
                <w:sz w:val="16"/>
                <w:szCs w:val="16"/>
                <w:lang w:val="ru-RU" w:eastAsia="ru-RU"/>
              </w:rPr>
              <w:t>2013</w:t>
            </w:r>
          </w:p>
        </w:tc>
        <w:tc>
          <w:tcPr>
            <w:tcW w:w="1100" w:type="dxa"/>
            <w:tcBorders>
              <w:top w:val="single" w:sz="4" w:space="0" w:color="auto"/>
              <w:bottom w:val="single" w:sz="4" w:space="0" w:color="auto"/>
            </w:tcBorders>
            <w:vAlign w:val="center"/>
            <w:hideMark/>
          </w:tcPr>
          <w:p w:rsidR="00B70778" w:rsidRPr="00B05A41" w:rsidRDefault="00B70778" w:rsidP="00B70778">
            <w:pPr>
              <w:pStyle w:val="Normal11"/>
              <w:widowControl w:val="0"/>
              <w:tabs>
                <w:tab w:val="left" w:pos="849"/>
              </w:tabs>
              <w:spacing w:after="0" w:line="240" w:lineRule="auto"/>
              <w:jc w:val="center"/>
              <w:rPr>
                <w:b/>
                <w:sz w:val="16"/>
                <w:szCs w:val="16"/>
                <w:lang w:val="ru-RU" w:eastAsia="ru-RU"/>
              </w:rPr>
            </w:pPr>
            <w:r w:rsidRPr="00B05A41">
              <w:rPr>
                <w:b/>
                <w:sz w:val="16"/>
                <w:szCs w:val="16"/>
                <w:lang w:val="ru-RU" w:eastAsia="ru-RU"/>
              </w:rPr>
              <w:t>2012</w:t>
            </w:r>
          </w:p>
        </w:tc>
      </w:tr>
      <w:tr w:rsidR="00DC04BC" w:rsidRPr="00B05A41" w:rsidTr="00B70778">
        <w:trPr>
          <w:jc w:val="center"/>
        </w:trPr>
        <w:tc>
          <w:tcPr>
            <w:tcW w:w="4360" w:type="dxa"/>
            <w:tcBorders>
              <w:top w:val="single" w:sz="4" w:space="0" w:color="auto"/>
            </w:tcBorders>
          </w:tcPr>
          <w:p w:rsidR="00B70778" w:rsidRPr="00B05A41" w:rsidRDefault="00B70778" w:rsidP="00B70778">
            <w:pPr>
              <w:pStyle w:val="Normal11"/>
              <w:widowControl w:val="0"/>
              <w:tabs>
                <w:tab w:val="left" w:pos="1498"/>
                <w:tab w:val="left" w:pos="3327"/>
                <w:tab w:val="left" w:pos="3566"/>
              </w:tabs>
              <w:spacing w:after="0" w:line="240" w:lineRule="auto"/>
              <w:rPr>
                <w:sz w:val="12"/>
                <w:szCs w:val="12"/>
                <w:lang w:val="ru-RU" w:eastAsia="ru-RU"/>
              </w:rPr>
            </w:pPr>
          </w:p>
        </w:tc>
        <w:tc>
          <w:tcPr>
            <w:tcW w:w="567" w:type="dxa"/>
            <w:tcBorders>
              <w:top w:val="single" w:sz="4" w:space="0" w:color="auto"/>
            </w:tcBorders>
            <w:vAlign w:val="center"/>
          </w:tcPr>
          <w:p w:rsidR="00B70778" w:rsidRPr="00B05A41" w:rsidRDefault="00B70778" w:rsidP="00B70778">
            <w:pPr>
              <w:pStyle w:val="Normal11"/>
              <w:widowControl w:val="0"/>
              <w:spacing w:after="0" w:line="240" w:lineRule="auto"/>
              <w:jc w:val="center"/>
              <w:rPr>
                <w:sz w:val="12"/>
                <w:szCs w:val="12"/>
                <w:lang w:val="ru-RU" w:eastAsia="ru-RU"/>
              </w:rPr>
            </w:pPr>
          </w:p>
        </w:tc>
        <w:tc>
          <w:tcPr>
            <w:tcW w:w="1100" w:type="dxa"/>
            <w:tcBorders>
              <w:top w:val="single" w:sz="4" w:space="0" w:color="auto"/>
            </w:tcBorders>
            <w:vAlign w:val="bottom"/>
          </w:tcPr>
          <w:p w:rsidR="00B70778" w:rsidRPr="00B05A41" w:rsidRDefault="00B70778" w:rsidP="00B70778">
            <w:pPr>
              <w:pStyle w:val="Normal11"/>
              <w:widowControl w:val="0"/>
              <w:spacing w:after="0" w:line="240" w:lineRule="auto"/>
              <w:jc w:val="right"/>
              <w:rPr>
                <w:sz w:val="12"/>
                <w:szCs w:val="12"/>
                <w:lang w:val="ru-RU" w:eastAsia="ru-RU"/>
              </w:rPr>
            </w:pPr>
          </w:p>
        </w:tc>
        <w:tc>
          <w:tcPr>
            <w:tcW w:w="1100" w:type="dxa"/>
            <w:tcBorders>
              <w:top w:val="single" w:sz="4" w:space="0" w:color="auto"/>
            </w:tcBorders>
            <w:vAlign w:val="bottom"/>
          </w:tcPr>
          <w:p w:rsidR="00B70778" w:rsidRPr="00B05A41" w:rsidRDefault="00B70778" w:rsidP="00B70778">
            <w:pPr>
              <w:pStyle w:val="Normal11"/>
              <w:widowControl w:val="0"/>
              <w:spacing w:after="0" w:line="240" w:lineRule="auto"/>
              <w:jc w:val="right"/>
              <w:rPr>
                <w:sz w:val="12"/>
                <w:szCs w:val="12"/>
                <w:lang w:val="ru-RU" w:eastAsia="ru-RU"/>
              </w:rPr>
            </w:pPr>
          </w:p>
        </w:tc>
        <w:tc>
          <w:tcPr>
            <w:tcW w:w="1100" w:type="dxa"/>
            <w:tcBorders>
              <w:top w:val="single" w:sz="4" w:space="0" w:color="auto"/>
            </w:tcBorders>
            <w:vAlign w:val="bottom"/>
          </w:tcPr>
          <w:p w:rsidR="00B70778" w:rsidRPr="00B05A41" w:rsidRDefault="00B70778" w:rsidP="00B70778">
            <w:pPr>
              <w:pStyle w:val="Normal11"/>
              <w:widowControl w:val="0"/>
              <w:spacing w:after="0" w:line="240" w:lineRule="auto"/>
              <w:jc w:val="right"/>
              <w:rPr>
                <w:sz w:val="12"/>
                <w:szCs w:val="12"/>
                <w:lang w:val="ru-RU" w:eastAsia="ru-RU"/>
              </w:rPr>
            </w:pPr>
          </w:p>
        </w:tc>
        <w:tc>
          <w:tcPr>
            <w:tcW w:w="1100" w:type="dxa"/>
            <w:tcBorders>
              <w:top w:val="single" w:sz="4" w:space="0" w:color="auto"/>
            </w:tcBorders>
            <w:vAlign w:val="bottom"/>
          </w:tcPr>
          <w:p w:rsidR="00B70778" w:rsidRPr="00B05A41" w:rsidRDefault="00B70778" w:rsidP="00B70778">
            <w:pPr>
              <w:pStyle w:val="Normal11"/>
              <w:widowControl w:val="0"/>
              <w:spacing w:after="0" w:line="240" w:lineRule="auto"/>
              <w:jc w:val="right"/>
              <w:rPr>
                <w:sz w:val="12"/>
                <w:szCs w:val="12"/>
                <w:lang w:val="ru-RU" w:eastAsia="ru-RU"/>
              </w:rPr>
            </w:pPr>
          </w:p>
        </w:tc>
      </w:tr>
      <w:tr w:rsidR="00DC04BC" w:rsidRPr="00B05A41" w:rsidTr="00B70778">
        <w:trPr>
          <w:jc w:val="center"/>
        </w:trPr>
        <w:tc>
          <w:tcPr>
            <w:tcW w:w="4360" w:type="dxa"/>
            <w:vAlign w:val="bottom"/>
          </w:tcPr>
          <w:p w:rsidR="00B70778" w:rsidRPr="00B05A41" w:rsidRDefault="00B70778" w:rsidP="00B70778">
            <w:pPr>
              <w:pStyle w:val="Normal11"/>
              <w:widowControl w:val="0"/>
              <w:tabs>
                <w:tab w:val="left" w:pos="1498"/>
                <w:tab w:val="left" w:pos="3327"/>
                <w:tab w:val="left" w:pos="3566"/>
              </w:tabs>
              <w:spacing w:before="120" w:after="20" w:line="240" w:lineRule="auto"/>
              <w:rPr>
                <w:sz w:val="12"/>
                <w:szCs w:val="12"/>
                <w:lang w:val="ru-RU" w:eastAsia="ru-RU"/>
              </w:rPr>
            </w:pPr>
            <w:r w:rsidRPr="00B05A41">
              <w:rPr>
                <w:b/>
                <w:sz w:val="18"/>
                <w:szCs w:val="18"/>
                <w:lang w:val="ru-RU" w:eastAsia="ru-RU"/>
              </w:rPr>
              <w:t>Прибыль (убыток)</w:t>
            </w:r>
          </w:p>
        </w:tc>
        <w:tc>
          <w:tcPr>
            <w:tcW w:w="567" w:type="dxa"/>
            <w:vAlign w:val="center"/>
          </w:tcPr>
          <w:p w:rsidR="00B70778" w:rsidRPr="00B05A41" w:rsidRDefault="00B70778" w:rsidP="00B70778">
            <w:pPr>
              <w:pStyle w:val="Normal11"/>
              <w:widowControl w:val="0"/>
              <w:spacing w:after="0" w:line="240" w:lineRule="auto"/>
              <w:jc w:val="center"/>
              <w:rPr>
                <w:sz w:val="12"/>
                <w:szCs w:val="12"/>
                <w:lang w:val="ru-RU" w:eastAsia="ru-RU"/>
              </w:rPr>
            </w:pPr>
          </w:p>
        </w:tc>
        <w:tc>
          <w:tcPr>
            <w:tcW w:w="1100" w:type="dxa"/>
            <w:vAlign w:val="bottom"/>
          </w:tcPr>
          <w:p w:rsidR="00B70778" w:rsidRPr="00B05A41" w:rsidRDefault="00B70778" w:rsidP="00B70778">
            <w:pPr>
              <w:pStyle w:val="Normal11"/>
              <w:widowControl w:val="0"/>
              <w:spacing w:before="120" w:after="20" w:line="240" w:lineRule="auto"/>
              <w:ind w:right="-68"/>
              <w:jc w:val="right"/>
              <w:rPr>
                <w:rFonts w:eastAsia="Calibri"/>
                <w:b/>
                <w:sz w:val="20"/>
                <w:szCs w:val="20"/>
                <w:lang w:val="ru-RU"/>
              </w:rPr>
            </w:pPr>
            <w:r w:rsidRPr="00B05A41">
              <w:rPr>
                <w:rFonts w:eastAsia="Calibri"/>
                <w:b/>
                <w:sz w:val="20"/>
                <w:szCs w:val="20"/>
                <w:lang w:val="ru-RU"/>
              </w:rPr>
              <w:t>11'583 </w:t>
            </w:r>
          </w:p>
        </w:tc>
        <w:tc>
          <w:tcPr>
            <w:tcW w:w="1100" w:type="dxa"/>
            <w:vAlign w:val="bottom"/>
          </w:tcPr>
          <w:p w:rsidR="00B70778" w:rsidRPr="00B05A41" w:rsidRDefault="00B70778" w:rsidP="00B70778">
            <w:pPr>
              <w:pStyle w:val="Normal11"/>
              <w:widowControl w:val="0"/>
              <w:spacing w:before="120" w:after="20" w:line="240" w:lineRule="auto"/>
              <w:ind w:right="-68"/>
              <w:jc w:val="right"/>
              <w:rPr>
                <w:rFonts w:eastAsia="Calibri"/>
                <w:b/>
                <w:sz w:val="20"/>
                <w:szCs w:val="20"/>
                <w:lang w:val="ru-RU"/>
              </w:rPr>
            </w:pPr>
            <w:r w:rsidRPr="00B05A41">
              <w:rPr>
                <w:rFonts w:eastAsia="Calibri"/>
                <w:b/>
                <w:sz w:val="20"/>
                <w:szCs w:val="20"/>
                <w:lang w:val="ru-RU"/>
              </w:rPr>
              <w:t>9'657 </w:t>
            </w:r>
          </w:p>
        </w:tc>
        <w:tc>
          <w:tcPr>
            <w:tcW w:w="1100" w:type="dxa"/>
            <w:vAlign w:val="bottom"/>
          </w:tcPr>
          <w:p w:rsidR="00B70778" w:rsidRPr="00B05A41" w:rsidRDefault="00B70778" w:rsidP="00B70778">
            <w:pPr>
              <w:pStyle w:val="Normal11"/>
              <w:widowControl w:val="0"/>
              <w:spacing w:before="120" w:after="20" w:line="240" w:lineRule="auto"/>
              <w:ind w:right="-68"/>
              <w:jc w:val="right"/>
              <w:rPr>
                <w:rFonts w:eastAsia="Calibri"/>
                <w:b/>
                <w:sz w:val="20"/>
                <w:szCs w:val="20"/>
                <w:lang w:val="ru-RU"/>
              </w:rPr>
            </w:pPr>
            <w:r w:rsidRPr="00B05A41">
              <w:rPr>
                <w:rFonts w:eastAsia="Calibri"/>
                <w:b/>
                <w:sz w:val="20"/>
                <w:szCs w:val="20"/>
                <w:lang w:val="ru-RU"/>
              </w:rPr>
              <w:t>34'396 </w:t>
            </w:r>
          </w:p>
        </w:tc>
        <w:tc>
          <w:tcPr>
            <w:tcW w:w="1100" w:type="dxa"/>
            <w:vAlign w:val="bottom"/>
          </w:tcPr>
          <w:p w:rsidR="00B70778" w:rsidRPr="00B05A41" w:rsidRDefault="00B70778" w:rsidP="00B70778">
            <w:pPr>
              <w:pStyle w:val="Normal11"/>
              <w:widowControl w:val="0"/>
              <w:spacing w:before="120" w:after="20" w:line="240" w:lineRule="auto"/>
              <w:ind w:right="-68"/>
              <w:jc w:val="right"/>
              <w:rPr>
                <w:rFonts w:eastAsia="Calibri"/>
                <w:b/>
                <w:sz w:val="20"/>
                <w:szCs w:val="20"/>
                <w:lang w:val="ru-RU"/>
              </w:rPr>
            </w:pPr>
            <w:r w:rsidRPr="00B05A41">
              <w:rPr>
                <w:rFonts w:eastAsia="Calibri"/>
                <w:b/>
                <w:sz w:val="20"/>
                <w:szCs w:val="20"/>
                <w:lang w:val="ru-RU"/>
              </w:rPr>
              <w:t>30'896 </w:t>
            </w:r>
          </w:p>
        </w:tc>
      </w:tr>
      <w:tr w:rsidR="00DC04BC" w:rsidRPr="00B05A41" w:rsidTr="00B70778">
        <w:trPr>
          <w:jc w:val="center"/>
        </w:trPr>
        <w:tc>
          <w:tcPr>
            <w:tcW w:w="4360" w:type="dxa"/>
            <w:vAlign w:val="bottom"/>
          </w:tcPr>
          <w:p w:rsidR="00B70778" w:rsidRPr="00B05A41" w:rsidRDefault="00B70778" w:rsidP="00B70778">
            <w:pPr>
              <w:pStyle w:val="Normal11"/>
              <w:widowControl w:val="0"/>
              <w:tabs>
                <w:tab w:val="left" w:pos="1498"/>
                <w:tab w:val="left" w:pos="3327"/>
                <w:tab w:val="left" w:pos="3566"/>
              </w:tabs>
              <w:spacing w:after="0" w:line="240" w:lineRule="auto"/>
              <w:ind w:left="360"/>
              <w:jc w:val="center"/>
              <w:rPr>
                <w:sz w:val="12"/>
                <w:szCs w:val="12"/>
                <w:lang w:val="ru-RU" w:eastAsia="ru-RU"/>
              </w:rPr>
            </w:pPr>
          </w:p>
        </w:tc>
        <w:tc>
          <w:tcPr>
            <w:tcW w:w="567" w:type="dxa"/>
            <w:vAlign w:val="bottom"/>
          </w:tcPr>
          <w:p w:rsidR="00B70778" w:rsidRPr="00B05A41" w:rsidRDefault="00B70778" w:rsidP="00B70778">
            <w:pPr>
              <w:pStyle w:val="Normal11"/>
              <w:widowControl w:val="0"/>
              <w:spacing w:after="0" w:line="240" w:lineRule="auto"/>
              <w:ind w:left="360"/>
              <w:jc w:val="center"/>
              <w:rPr>
                <w:sz w:val="12"/>
                <w:szCs w:val="12"/>
                <w:lang w:val="ru-RU" w:eastAsia="ru-RU"/>
              </w:rPr>
            </w:pPr>
          </w:p>
        </w:tc>
        <w:tc>
          <w:tcPr>
            <w:tcW w:w="1100" w:type="dxa"/>
            <w:vAlign w:val="bottom"/>
          </w:tcPr>
          <w:p w:rsidR="00B70778" w:rsidRPr="00B05A41" w:rsidRDefault="00B70778" w:rsidP="00B70778">
            <w:pPr>
              <w:pStyle w:val="Normal11"/>
              <w:widowControl w:val="0"/>
              <w:spacing w:after="0" w:line="240" w:lineRule="auto"/>
              <w:ind w:left="360"/>
              <w:jc w:val="center"/>
              <w:rPr>
                <w:sz w:val="12"/>
                <w:szCs w:val="12"/>
                <w:lang w:val="ru-RU" w:eastAsia="ru-RU"/>
              </w:rPr>
            </w:pPr>
          </w:p>
        </w:tc>
        <w:tc>
          <w:tcPr>
            <w:tcW w:w="1100" w:type="dxa"/>
            <w:vAlign w:val="bottom"/>
          </w:tcPr>
          <w:p w:rsidR="00B70778" w:rsidRPr="00B05A41" w:rsidRDefault="00B70778" w:rsidP="00B70778">
            <w:pPr>
              <w:pStyle w:val="Normal11"/>
              <w:widowControl w:val="0"/>
              <w:spacing w:after="0" w:line="240" w:lineRule="auto"/>
              <w:ind w:left="360"/>
              <w:jc w:val="center"/>
              <w:rPr>
                <w:sz w:val="12"/>
                <w:szCs w:val="12"/>
                <w:lang w:val="ru-RU" w:eastAsia="ru-RU"/>
              </w:rPr>
            </w:pPr>
          </w:p>
        </w:tc>
        <w:tc>
          <w:tcPr>
            <w:tcW w:w="1100" w:type="dxa"/>
            <w:vAlign w:val="bottom"/>
          </w:tcPr>
          <w:p w:rsidR="00B70778" w:rsidRPr="00B05A41" w:rsidRDefault="00B70778" w:rsidP="00B70778">
            <w:pPr>
              <w:pStyle w:val="Normal11"/>
              <w:widowControl w:val="0"/>
              <w:spacing w:after="0" w:line="240" w:lineRule="auto"/>
              <w:ind w:left="360"/>
              <w:jc w:val="center"/>
              <w:rPr>
                <w:sz w:val="12"/>
                <w:szCs w:val="12"/>
                <w:lang w:val="ru-RU" w:eastAsia="ru-RU"/>
              </w:rPr>
            </w:pPr>
          </w:p>
        </w:tc>
        <w:tc>
          <w:tcPr>
            <w:tcW w:w="1100" w:type="dxa"/>
            <w:vAlign w:val="bottom"/>
          </w:tcPr>
          <w:p w:rsidR="00B70778" w:rsidRPr="00B05A41" w:rsidRDefault="00B70778" w:rsidP="00B70778">
            <w:pPr>
              <w:pStyle w:val="Normal11"/>
              <w:widowControl w:val="0"/>
              <w:spacing w:after="0" w:line="240" w:lineRule="auto"/>
              <w:ind w:left="360"/>
              <w:jc w:val="center"/>
              <w:rPr>
                <w:sz w:val="12"/>
                <w:szCs w:val="12"/>
                <w:lang w:val="ru-RU" w:eastAsia="ru-RU"/>
              </w:rPr>
            </w:pPr>
          </w:p>
        </w:tc>
      </w:tr>
      <w:tr w:rsidR="00DC04BC" w:rsidRPr="00B05A41" w:rsidTr="00B70778">
        <w:trPr>
          <w:jc w:val="center"/>
        </w:trPr>
        <w:tc>
          <w:tcPr>
            <w:tcW w:w="4360" w:type="dxa"/>
            <w:vAlign w:val="bottom"/>
            <w:hideMark/>
          </w:tcPr>
          <w:p w:rsidR="00B70778" w:rsidRPr="00B05A41" w:rsidRDefault="00B70778" w:rsidP="00B70778">
            <w:pPr>
              <w:pStyle w:val="Normal11"/>
              <w:widowControl w:val="0"/>
              <w:tabs>
                <w:tab w:val="left" w:pos="1498"/>
                <w:tab w:val="left" w:pos="3327"/>
                <w:tab w:val="left" w:pos="3566"/>
              </w:tabs>
              <w:spacing w:after="20" w:line="240" w:lineRule="auto"/>
              <w:ind w:left="142" w:right="-68" w:hanging="142"/>
              <w:rPr>
                <w:sz w:val="20"/>
                <w:szCs w:val="20"/>
                <w:lang w:val="ru-RU" w:eastAsia="ru-RU"/>
              </w:rPr>
            </w:pPr>
            <w:r w:rsidRPr="00B05A41">
              <w:rPr>
                <w:b/>
                <w:sz w:val="18"/>
                <w:szCs w:val="18"/>
                <w:lang w:val="ru-RU" w:eastAsia="ru-RU"/>
              </w:rPr>
              <w:t xml:space="preserve">Прочий совокупный доход (расход), </w:t>
            </w:r>
            <w:proofErr w:type="spellStart"/>
            <w:r w:rsidRPr="00B05A41">
              <w:rPr>
                <w:b/>
                <w:sz w:val="18"/>
                <w:szCs w:val="18"/>
                <w:lang w:val="ru-RU" w:eastAsia="ru-RU"/>
              </w:rPr>
              <w:t>реклассифицируемый</w:t>
            </w:r>
            <w:proofErr w:type="spellEnd"/>
            <w:r w:rsidRPr="00B05A41">
              <w:rPr>
                <w:b/>
                <w:sz w:val="18"/>
                <w:szCs w:val="18"/>
                <w:lang w:val="ru-RU" w:eastAsia="ru-RU"/>
              </w:rPr>
              <w:t xml:space="preserve"> впоследствии в состав прибылей (убытков), </w:t>
            </w:r>
            <w:r w:rsidRPr="00B05A41">
              <w:rPr>
                <w:b/>
                <w:sz w:val="18"/>
                <w:szCs w:val="18"/>
                <w:lang w:val="ru-RU" w:eastAsia="ru-RU"/>
              </w:rPr>
              <w:br/>
              <w:t>за вычетом налога на прибыль</w:t>
            </w:r>
          </w:p>
        </w:tc>
        <w:tc>
          <w:tcPr>
            <w:tcW w:w="567" w:type="dxa"/>
            <w:vAlign w:val="center"/>
          </w:tcPr>
          <w:p w:rsidR="00B70778" w:rsidRPr="00B05A41" w:rsidRDefault="00B70778" w:rsidP="00B70778">
            <w:pPr>
              <w:pStyle w:val="Normal11"/>
              <w:widowControl w:val="0"/>
              <w:spacing w:after="0" w:line="240" w:lineRule="auto"/>
              <w:jc w:val="center"/>
              <w:rPr>
                <w:sz w:val="20"/>
                <w:szCs w:val="20"/>
                <w:lang w:val="ru-RU" w:eastAsia="ru-RU"/>
              </w:rPr>
            </w:pPr>
          </w:p>
        </w:tc>
        <w:tc>
          <w:tcPr>
            <w:tcW w:w="1100" w:type="dxa"/>
            <w:vAlign w:val="bottom"/>
          </w:tcPr>
          <w:p w:rsidR="00B70778" w:rsidRPr="00B05A41" w:rsidRDefault="00B70778" w:rsidP="00B70778">
            <w:pPr>
              <w:pStyle w:val="Normal11"/>
              <w:widowControl w:val="0"/>
              <w:spacing w:after="0" w:line="240" w:lineRule="auto"/>
              <w:jc w:val="right"/>
              <w:rPr>
                <w:sz w:val="20"/>
                <w:szCs w:val="20"/>
                <w:lang w:val="ru-RU" w:eastAsia="ru-RU"/>
              </w:rPr>
            </w:pPr>
          </w:p>
        </w:tc>
        <w:tc>
          <w:tcPr>
            <w:tcW w:w="1100" w:type="dxa"/>
            <w:vAlign w:val="bottom"/>
          </w:tcPr>
          <w:p w:rsidR="00B70778" w:rsidRPr="00B05A41" w:rsidRDefault="00B70778" w:rsidP="00B70778">
            <w:pPr>
              <w:pStyle w:val="Normal11"/>
              <w:widowControl w:val="0"/>
              <w:spacing w:after="0" w:line="240" w:lineRule="auto"/>
              <w:jc w:val="right"/>
              <w:rPr>
                <w:sz w:val="20"/>
                <w:szCs w:val="20"/>
                <w:lang w:val="ru-RU" w:eastAsia="ru-RU"/>
              </w:rPr>
            </w:pPr>
          </w:p>
        </w:tc>
        <w:tc>
          <w:tcPr>
            <w:tcW w:w="1100" w:type="dxa"/>
            <w:vAlign w:val="bottom"/>
          </w:tcPr>
          <w:p w:rsidR="00B70778" w:rsidRPr="00B05A41" w:rsidRDefault="00B70778" w:rsidP="00B70778">
            <w:pPr>
              <w:pStyle w:val="Normal11"/>
              <w:widowControl w:val="0"/>
              <w:spacing w:after="0" w:line="240" w:lineRule="auto"/>
              <w:jc w:val="right"/>
              <w:rPr>
                <w:sz w:val="20"/>
                <w:szCs w:val="20"/>
                <w:lang w:val="ru-RU" w:eastAsia="ru-RU"/>
              </w:rPr>
            </w:pPr>
          </w:p>
        </w:tc>
        <w:tc>
          <w:tcPr>
            <w:tcW w:w="1100" w:type="dxa"/>
            <w:vAlign w:val="bottom"/>
          </w:tcPr>
          <w:p w:rsidR="00B70778" w:rsidRPr="00B05A41" w:rsidRDefault="00B70778" w:rsidP="00B70778">
            <w:pPr>
              <w:pStyle w:val="Normal11"/>
              <w:widowControl w:val="0"/>
              <w:spacing w:after="0" w:line="240" w:lineRule="auto"/>
              <w:jc w:val="right"/>
              <w:rPr>
                <w:sz w:val="20"/>
                <w:szCs w:val="20"/>
                <w:lang w:val="ru-RU" w:eastAsia="ru-RU"/>
              </w:rPr>
            </w:pPr>
          </w:p>
        </w:tc>
      </w:tr>
      <w:tr w:rsidR="00DC04BC" w:rsidRPr="00B05A41" w:rsidTr="00B70778">
        <w:trPr>
          <w:jc w:val="center"/>
        </w:trPr>
        <w:tc>
          <w:tcPr>
            <w:tcW w:w="4360" w:type="dxa"/>
            <w:vAlign w:val="bottom"/>
          </w:tcPr>
          <w:p w:rsidR="00B70778" w:rsidRPr="00B05A41" w:rsidRDefault="00B70778" w:rsidP="00B70778">
            <w:pPr>
              <w:pStyle w:val="Normal11"/>
              <w:widowControl w:val="0"/>
              <w:tabs>
                <w:tab w:val="left" w:pos="1498"/>
                <w:tab w:val="left" w:pos="3327"/>
                <w:tab w:val="left" w:pos="3566"/>
              </w:tabs>
              <w:spacing w:after="0" w:line="240" w:lineRule="auto"/>
              <w:ind w:left="360"/>
              <w:jc w:val="center"/>
              <w:rPr>
                <w:sz w:val="12"/>
                <w:szCs w:val="12"/>
                <w:lang w:val="ru-RU" w:eastAsia="ru-RU"/>
              </w:rPr>
            </w:pPr>
          </w:p>
        </w:tc>
        <w:tc>
          <w:tcPr>
            <w:tcW w:w="567" w:type="dxa"/>
            <w:vAlign w:val="bottom"/>
          </w:tcPr>
          <w:p w:rsidR="00B70778" w:rsidRPr="00B05A41" w:rsidRDefault="00B70778" w:rsidP="00B70778">
            <w:pPr>
              <w:pStyle w:val="Normal11"/>
              <w:widowControl w:val="0"/>
              <w:spacing w:after="0" w:line="240" w:lineRule="auto"/>
              <w:ind w:left="360"/>
              <w:jc w:val="center"/>
              <w:rPr>
                <w:sz w:val="12"/>
                <w:szCs w:val="12"/>
                <w:lang w:val="ru-RU" w:eastAsia="ru-RU"/>
              </w:rPr>
            </w:pPr>
          </w:p>
        </w:tc>
        <w:tc>
          <w:tcPr>
            <w:tcW w:w="1100" w:type="dxa"/>
            <w:vAlign w:val="bottom"/>
          </w:tcPr>
          <w:p w:rsidR="00B70778" w:rsidRPr="00B05A41" w:rsidRDefault="00B70778" w:rsidP="00B70778">
            <w:pPr>
              <w:pStyle w:val="Normal11"/>
              <w:widowControl w:val="0"/>
              <w:spacing w:after="0" w:line="240" w:lineRule="auto"/>
              <w:ind w:left="360"/>
              <w:jc w:val="center"/>
              <w:rPr>
                <w:sz w:val="12"/>
                <w:szCs w:val="12"/>
                <w:lang w:val="ru-RU" w:eastAsia="ru-RU"/>
              </w:rPr>
            </w:pPr>
          </w:p>
        </w:tc>
        <w:tc>
          <w:tcPr>
            <w:tcW w:w="1100" w:type="dxa"/>
            <w:vAlign w:val="bottom"/>
          </w:tcPr>
          <w:p w:rsidR="00B70778" w:rsidRPr="00B05A41" w:rsidRDefault="00B70778" w:rsidP="00B70778">
            <w:pPr>
              <w:pStyle w:val="Normal11"/>
              <w:widowControl w:val="0"/>
              <w:spacing w:after="0" w:line="240" w:lineRule="auto"/>
              <w:ind w:left="360"/>
              <w:jc w:val="center"/>
              <w:rPr>
                <w:sz w:val="12"/>
                <w:szCs w:val="12"/>
                <w:lang w:val="ru-RU" w:eastAsia="ru-RU"/>
              </w:rPr>
            </w:pPr>
          </w:p>
        </w:tc>
        <w:tc>
          <w:tcPr>
            <w:tcW w:w="1100" w:type="dxa"/>
            <w:vAlign w:val="bottom"/>
          </w:tcPr>
          <w:p w:rsidR="00B70778" w:rsidRPr="00B05A41" w:rsidRDefault="00B70778" w:rsidP="00B70778">
            <w:pPr>
              <w:pStyle w:val="Normal11"/>
              <w:widowControl w:val="0"/>
              <w:spacing w:after="0" w:line="240" w:lineRule="auto"/>
              <w:ind w:left="360"/>
              <w:jc w:val="center"/>
              <w:rPr>
                <w:sz w:val="12"/>
                <w:szCs w:val="12"/>
                <w:lang w:val="ru-RU" w:eastAsia="ru-RU"/>
              </w:rPr>
            </w:pPr>
          </w:p>
        </w:tc>
        <w:tc>
          <w:tcPr>
            <w:tcW w:w="1100" w:type="dxa"/>
            <w:vAlign w:val="bottom"/>
          </w:tcPr>
          <w:p w:rsidR="00B70778" w:rsidRPr="00B05A41" w:rsidRDefault="00B70778" w:rsidP="00B70778">
            <w:pPr>
              <w:pStyle w:val="Normal11"/>
              <w:widowControl w:val="0"/>
              <w:spacing w:after="0" w:line="240" w:lineRule="auto"/>
              <w:ind w:left="360"/>
              <w:jc w:val="center"/>
              <w:rPr>
                <w:sz w:val="12"/>
                <w:szCs w:val="12"/>
                <w:lang w:val="ru-RU" w:eastAsia="ru-RU"/>
              </w:rPr>
            </w:pPr>
          </w:p>
        </w:tc>
      </w:tr>
      <w:tr w:rsidR="00DC04BC" w:rsidRPr="00B05A41" w:rsidTr="00B70778">
        <w:trPr>
          <w:jc w:val="center"/>
        </w:trPr>
        <w:tc>
          <w:tcPr>
            <w:tcW w:w="4360" w:type="dxa"/>
            <w:vAlign w:val="bottom"/>
            <w:hideMark/>
          </w:tcPr>
          <w:p w:rsidR="00B70778" w:rsidRPr="00B05A41" w:rsidRDefault="00B70778" w:rsidP="00B70778">
            <w:pPr>
              <w:pStyle w:val="Normal11"/>
              <w:widowControl w:val="0"/>
              <w:tabs>
                <w:tab w:val="left" w:pos="1498"/>
                <w:tab w:val="left" w:pos="3327"/>
                <w:tab w:val="left" w:pos="3566"/>
              </w:tabs>
              <w:spacing w:after="0" w:line="240" w:lineRule="auto"/>
              <w:ind w:left="284" w:hanging="142"/>
              <w:rPr>
                <w:b/>
                <w:sz w:val="18"/>
                <w:szCs w:val="18"/>
                <w:lang w:val="ru-RU" w:eastAsia="ru-RU"/>
              </w:rPr>
            </w:pPr>
            <w:r w:rsidRPr="00B05A41">
              <w:rPr>
                <w:sz w:val="18"/>
                <w:szCs w:val="18"/>
                <w:lang w:val="ru-RU" w:eastAsia="ru-RU"/>
              </w:rPr>
              <w:t xml:space="preserve">Разницы от пересчета валют </w:t>
            </w:r>
            <w:r w:rsidRPr="00B05A41">
              <w:rPr>
                <w:sz w:val="18"/>
                <w:szCs w:val="18"/>
                <w:lang w:val="ru-RU" w:eastAsia="ru-RU"/>
              </w:rPr>
              <w:br/>
              <w:t>зарубежных дочерних обществ</w:t>
            </w:r>
          </w:p>
        </w:tc>
        <w:tc>
          <w:tcPr>
            <w:tcW w:w="567" w:type="dxa"/>
            <w:vAlign w:val="center"/>
          </w:tcPr>
          <w:p w:rsidR="00B70778" w:rsidRPr="00B05A41" w:rsidRDefault="00B70778" w:rsidP="00B70778">
            <w:pPr>
              <w:pStyle w:val="Normal11"/>
              <w:widowControl w:val="0"/>
              <w:spacing w:after="0" w:line="240" w:lineRule="auto"/>
              <w:jc w:val="center"/>
              <w:rPr>
                <w:b/>
                <w:sz w:val="16"/>
                <w:szCs w:val="16"/>
                <w:lang w:val="ru-RU" w:eastAsia="ru-RU"/>
              </w:rPr>
            </w:pPr>
          </w:p>
        </w:tc>
        <w:tc>
          <w:tcPr>
            <w:tcW w:w="1100" w:type="dxa"/>
            <w:vAlign w:val="bottom"/>
            <w:hideMark/>
          </w:tcPr>
          <w:p w:rsidR="00B70778" w:rsidRPr="00B05A41" w:rsidRDefault="00B70778">
            <w:pPr>
              <w:pStyle w:val="Normal11"/>
              <w:widowControl w:val="0"/>
              <w:spacing w:after="20" w:line="240" w:lineRule="auto"/>
              <w:ind w:right="-68"/>
              <w:jc w:val="right"/>
              <w:rPr>
                <w:rFonts w:eastAsia="Calibri"/>
                <w:sz w:val="20"/>
                <w:szCs w:val="20"/>
                <w:lang w:val="ru-RU"/>
              </w:rPr>
            </w:pPr>
            <w:r w:rsidRPr="00B05A41">
              <w:rPr>
                <w:rFonts w:eastAsia="Calibri"/>
                <w:sz w:val="20"/>
                <w:szCs w:val="20"/>
                <w:lang w:val="ru-RU"/>
              </w:rPr>
              <w:t>606 </w:t>
            </w:r>
          </w:p>
        </w:tc>
        <w:tc>
          <w:tcPr>
            <w:tcW w:w="1100" w:type="dxa"/>
            <w:vAlign w:val="bottom"/>
            <w:hideMark/>
          </w:tcPr>
          <w:p w:rsidR="00B70778" w:rsidRPr="00B05A41" w:rsidRDefault="00B70778">
            <w:pPr>
              <w:pStyle w:val="Normal11"/>
              <w:widowControl w:val="0"/>
              <w:spacing w:after="20" w:line="240" w:lineRule="auto"/>
              <w:ind w:right="-68"/>
              <w:jc w:val="right"/>
              <w:rPr>
                <w:rFonts w:eastAsia="Calibri"/>
                <w:sz w:val="20"/>
                <w:szCs w:val="20"/>
                <w:lang w:val="ru-RU"/>
              </w:rPr>
            </w:pPr>
            <w:r w:rsidRPr="00B05A41">
              <w:rPr>
                <w:rFonts w:eastAsia="Calibri"/>
                <w:sz w:val="20"/>
                <w:szCs w:val="20"/>
                <w:lang w:val="ru-RU"/>
              </w:rPr>
              <w:t>537 </w:t>
            </w:r>
          </w:p>
        </w:tc>
        <w:tc>
          <w:tcPr>
            <w:tcW w:w="1100" w:type="dxa"/>
            <w:vAlign w:val="bottom"/>
            <w:hideMark/>
          </w:tcPr>
          <w:p w:rsidR="00B70778" w:rsidRPr="00B05A41" w:rsidRDefault="00B70778">
            <w:pPr>
              <w:pStyle w:val="Normal11"/>
              <w:widowControl w:val="0"/>
              <w:spacing w:after="20" w:line="240" w:lineRule="auto"/>
              <w:ind w:right="-68"/>
              <w:jc w:val="right"/>
              <w:rPr>
                <w:rFonts w:eastAsia="Calibri"/>
                <w:sz w:val="20"/>
                <w:szCs w:val="20"/>
                <w:lang w:val="ru-RU"/>
              </w:rPr>
            </w:pPr>
            <w:r w:rsidRPr="00B05A41">
              <w:rPr>
                <w:rFonts w:eastAsia="Calibri"/>
                <w:sz w:val="20"/>
                <w:szCs w:val="20"/>
                <w:lang w:val="ru-RU"/>
              </w:rPr>
              <w:t>823 </w:t>
            </w:r>
          </w:p>
        </w:tc>
        <w:tc>
          <w:tcPr>
            <w:tcW w:w="1100" w:type="dxa"/>
            <w:vAlign w:val="bottom"/>
            <w:hideMark/>
          </w:tcPr>
          <w:p w:rsidR="00B70778" w:rsidRPr="00B05A41" w:rsidRDefault="00B70778">
            <w:pPr>
              <w:pStyle w:val="Normal11"/>
              <w:widowControl w:val="0"/>
              <w:spacing w:after="20" w:line="240" w:lineRule="auto"/>
              <w:ind w:right="-68"/>
              <w:jc w:val="right"/>
              <w:rPr>
                <w:rFonts w:eastAsia="Calibri"/>
                <w:sz w:val="20"/>
                <w:szCs w:val="20"/>
                <w:lang w:val="ru-RU"/>
              </w:rPr>
            </w:pPr>
            <w:r w:rsidRPr="00B05A41">
              <w:rPr>
                <w:rFonts w:eastAsia="Calibri"/>
                <w:sz w:val="20"/>
                <w:szCs w:val="20"/>
                <w:lang w:val="ru-RU"/>
              </w:rPr>
              <w:t>71 </w:t>
            </w:r>
          </w:p>
        </w:tc>
      </w:tr>
      <w:tr w:rsidR="00DC04BC" w:rsidRPr="00B05A41" w:rsidTr="00B70778">
        <w:trPr>
          <w:jc w:val="center"/>
        </w:trPr>
        <w:tc>
          <w:tcPr>
            <w:tcW w:w="4360" w:type="dxa"/>
            <w:vAlign w:val="bottom"/>
          </w:tcPr>
          <w:p w:rsidR="00B70778" w:rsidRPr="00B05A41" w:rsidRDefault="00B70778" w:rsidP="00B70778">
            <w:pPr>
              <w:pStyle w:val="Normal11"/>
              <w:widowControl w:val="0"/>
              <w:tabs>
                <w:tab w:val="left" w:pos="1498"/>
                <w:tab w:val="left" w:pos="3327"/>
                <w:tab w:val="left" w:pos="3566"/>
              </w:tabs>
              <w:spacing w:after="0" w:line="240" w:lineRule="auto"/>
              <w:rPr>
                <w:sz w:val="12"/>
                <w:szCs w:val="12"/>
                <w:lang w:val="ru-RU" w:eastAsia="ru-RU"/>
              </w:rPr>
            </w:pPr>
          </w:p>
        </w:tc>
        <w:tc>
          <w:tcPr>
            <w:tcW w:w="567" w:type="dxa"/>
            <w:vAlign w:val="center"/>
          </w:tcPr>
          <w:p w:rsidR="00B70778" w:rsidRPr="00B05A41" w:rsidRDefault="00B70778" w:rsidP="00B70778">
            <w:pPr>
              <w:pStyle w:val="Normal11"/>
              <w:widowControl w:val="0"/>
              <w:spacing w:after="0" w:line="240" w:lineRule="auto"/>
              <w:jc w:val="center"/>
              <w:rPr>
                <w:sz w:val="12"/>
                <w:szCs w:val="12"/>
                <w:lang w:val="ru-RU" w:eastAsia="ru-RU"/>
              </w:rPr>
            </w:pPr>
          </w:p>
        </w:tc>
        <w:tc>
          <w:tcPr>
            <w:tcW w:w="1100" w:type="dxa"/>
            <w:tcBorders>
              <w:bottom w:val="single" w:sz="4" w:space="0" w:color="auto"/>
            </w:tcBorders>
          </w:tcPr>
          <w:p w:rsidR="00B70778" w:rsidRPr="00B05A41" w:rsidRDefault="00B70778">
            <w:pPr>
              <w:pStyle w:val="Normal11"/>
              <w:widowControl w:val="0"/>
              <w:spacing w:after="0" w:line="240" w:lineRule="auto"/>
              <w:ind w:right="-68"/>
              <w:rPr>
                <w:rFonts w:eastAsia="Calibri"/>
                <w:b/>
                <w:sz w:val="12"/>
                <w:szCs w:val="12"/>
                <w:lang w:val="ru-RU"/>
              </w:rPr>
            </w:pPr>
          </w:p>
        </w:tc>
        <w:tc>
          <w:tcPr>
            <w:tcW w:w="1100" w:type="dxa"/>
            <w:tcBorders>
              <w:bottom w:val="single" w:sz="4" w:space="0" w:color="auto"/>
            </w:tcBorders>
          </w:tcPr>
          <w:p w:rsidR="00B70778" w:rsidRPr="00B05A41" w:rsidRDefault="00B70778">
            <w:pPr>
              <w:pStyle w:val="Normal11"/>
              <w:widowControl w:val="0"/>
              <w:spacing w:after="0" w:line="240" w:lineRule="auto"/>
              <w:ind w:right="-68"/>
              <w:rPr>
                <w:rFonts w:eastAsia="Calibri"/>
                <w:b/>
                <w:sz w:val="12"/>
                <w:szCs w:val="12"/>
                <w:lang w:val="ru-RU"/>
              </w:rPr>
            </w:pPr>
          </w:p>
        </w:tc>
        <w:tc>
          <w:tcPr>
            <w:tcW w:w="1100" w:type="dxa"/>
            <w:tcBorders>
              <w:bottom w:val="single" w:sz="4" w:space="0" w:color="auto"/>
            </w:tcBorders>
          </w:tcPr>
          <w:p w:rsidR="00B70778" w:rsidRPr="00B05A41" w:rsidRDefault="00B70778">
            <w:pPr>
              <w:pStyle w:val="Normal11"/>
              <w:widowControl w:val="0"/>
              <w:spacing w:after="0" w:line="240" w:lineRule="auto"/>
              <w:ind w:right="-68"/>
              <w:rPr>
                <w:rFonts w:eastAsia="Calibri"/>
                <w:b/>
                <w:sz w:val="12"/>
                <w:szCs w:val="12"/>
                <w:lang w:val="ru-RU"/>
              </w:rPr>
            </w:pPr>
          </w:p>
        </w:tc>
        <w:tc>
          <w:tcPr>
            <w:tcW w:w="1100" w:type="dxa"/>
            <w:tcBorders>
              <w:bottom w:val="single" w:sz="4" w:space="0" w:color="auto"/>
            </w:tcBorders>
          </w:tcPr>
          <w:p w:rsidR="00B70778" w:rsidRPr="00B05A41" w:rsidRDefault="00B70778">
            <w:pPr>
              <w:pStyle w:val="Normal11"/>
              <w:widowControl w:val="0"/>
              <w:spacing w:after="0" w:line="240" w:lineRule="auto"/>
              <w:ind w:right="-68"/>
              <w:rPr>
                <w:rFonts w:eastAsia="Calibri"/>
                <w:b/>
                <w:sz w:val="12"/>
                <w:szCs w:val="12"/>
                <w:lang w:val="ru-RU"/>
              </w:rPr>
            </w:pPr>
          </w:p>
        </w:tc>
      </w:tr>
      <w:tr w:rsidR="00DC04BC" w:rsidRPr="00B05A41" w:rsidTr="00B70778">
        <w:trPr>
          <w:jc w:val="center"/>
        </w:trPr>
        <w:tc>
          <w:tcPr>
            <w:tcW w:w="4360" w:type="dxa"/>
            <w:tcBorders>
              <w:bottom w:val="single" w:sz="4" w:space="0" w:color="auto"/>
            </w:tcBorders>
            <w:vAlign w:val="bottom"/>
            <w:hideMark/>
          </w:tcPr>
          <w:p w:rsidR="00B70778" w:rsidRPr="00B05A41" w:rsidRDefault="00B70778" w:rsidP="00B70778">
            <w:pPr>
              <w:pStyle w:val="Normal11"/>
              <w:widowControl w:val="0"/>
              <w:tabs>
                <w:tab w:val="left" w:pos="1498"/>
                <w:tab w:val="left" w:pos="3327"/>
                <w:tab w:val="left" w:pos="3566"/>
              </w:tabs>
              <w:spacing w:before="120" w:after="20" w:line="240" w:lineRule="auto"/>
              <w:rPr>
                <w:b/>
                <w:sz w:val="18"/>
                <w:szCs w:val="18"/>
                <w:lang w:val="ru-RU" w:eastAsia="ru-RU"/>
              </w:rPr>
            </w:pPr>
            <w:r w:rsidRPr="00B05A41">
              <w:rPr>
                <w:b/>
                <w:bCs/>
                <w:sz w:val="18"/>
                <w:szCs w:val="18"/>
                <w:lang w:val="ru-RU" w:eastAsia="ru-RU"/>
              </w:rPr>
              <w:t>Итого прочий совокупный доход (расход)</w:t>
            </w:r>
          </w:p>
        </w:tc>
        <w:tc>
          <w:tcPr>
            <w:tcW w:w="567" w:type="dxa"/>
            <w:tcBorders>
              <w:bottom w:val="single" w:sz="4" w:space="0" w:color="auto"/>
            </w:tcBorders>
            <w:vAlign w:val="bottom"/>
          </w:tcPr>
          <w:p w:rsidR="00B70778" w:rsidRPr="00B05A41" w:rsidRDefault="00B70778" w:rsidP="00B70778">
            <w:pPr>
              <w:pStyle w:val="Normal11"/>
              <w:widowControl w:val="0"/>
              <w:spacing w:before="120" w:after="20" w:line="240" w:lineRule="auto"/>
              <w:jc w:val="center"/>
              <w:rPr>
                <w:b/>
                <w:sz w:val="16"/>
                <w:szCs w:val="16"/>
                <w:lang w:val="ru-RU" w:eastAsia="ru-RU"/>
              </w:rPr>
            </w:pPr>
          </w:p>
        </w:tc>
        <w:tc>
          <w:tcPr>
            <w:tcW w:w="1100" w:type="dxa"/>
            <w:tcBorders>
              <w:top w:val="single" w:sz="4" w:space="0" w:color="auto"/>
              <w:bottom w:val="single" w:sz="4" w:space="0" w:color="auto"/>
            </w:tcBorders>
            <w:vAlign w:val="bottom"/>
            <w:hideMark/>
          </w:tcPr>
          <w:p w:rsidR="00B70778" w:rsidRPr="00B05A41" w:rsidRDefault="00B70778" w:rsidP="00B70778">
            <w:pPr>
              <w:pStyle w:val="Normal11"/>
              <w:widowControl w:val="0"/>
              <w:spacing w:before="120" w:after="20" w:line="240" w:lineRule="auto"/>
              <w:ind w:right="-68"/>
              <w:jc w:val="right"/>
              <w:rPr>
                <w:rFonts w:eastAsia="Calibri"/>
                <w:b/>
                <w:sz w:val="20"/>
                <w:szCs w:val="20"/>
                <w:lang w:val="ru-RU"/>
              </w:rPr>
            </w:pPr>
            <w:r w:rsidRPr="00B05A41">
              <w:rPr>
                <w:rFonts w:eastAsia="Calibri"/>
                <w:b/>
                <w:sz w:val="20"/>
                <w:szCs w:val="20"/>
                <w:lang w:val="ru-RU"/>
              </w:rPr>
              <w:t>606 </w:t>
            </w:r>
          </w:p>
        </w:tc>
        <w:tc>
          <w:tcPr>
            <w:tcW w:w="1100" w:type="dxa"/>
            <w:tcBorders>
              <w:top w:val="single" w:sz="4" w:space="0" w:color="auto"/>
              <w:bottom w:val="single" w:sz="4" w:space="0" w:color="auto"/>
            </w:tcBorders>
            <w:vAlign w:val="bottom"/>
            <w:hideMark/>
          </w:tcPr>
          <w:p w:rsidR="00B70778" w:rsidRPr="00B05A41" w:rsidRDefault="00B70778" w:rsidP="00B70778">
            <w:pPr>
              <w:pStyle w:val="Normal11"/>
              <w:widowControl w:val="0"/>
              <w:spacing w:before="120" w:after="20" w:line="240" w:lineRule="auto"/>
              <w:ind w:right="-68"/>
              <w:jc w:val="right"/>
              <w:rPr>
                <w:rFonts w:eastAsia="Calibri"/>
                <w:b/>
                <w:sz w:val="20"/>
                <w:szCs w:val="20"/>
                <w:lang w:val="ru-RU"/>
              </w:rPr>
            </w:pPr>
            <w:r w:rsidRPr="00B05A41">
              <w:rPr>
                <w:rFonts w:eastAsia="Calibri"/>
                <w:b/>
                <w:sz w:val="20"/>
                <w:szCs w:val="20"/>
                <w:lang w:val="ru-RU"/>
              </w:rPr>
              <w:t>537 </w:t>
            </w:r>
          </w:p>
        </w:tc>
        <w:tc>
          <w:tcPr>
            <w:tcW w:w="1100" w:type="dxa"/>
            <w:tcBorders>
              <w:top w:val="single" w:sz="4" w:space="0" w:color="auto"/>
              <w:bottom w:val="single" w:sz="4" w:space="0" w:color="auto"/>
            </w:tcBorders>
            <w:vAlign w:val="bottom"/>
            <w:hideMark/>
          </w:tcPr>
          <w:p w:rsidR="00B70778" w:rsidRPr="00B05A41" w:rsidRDefault="00B70778" w:rsidP="00B70778">
            <w:pPr>
              <w:pStyle w:val="Normal11"/>
              <w:widowControl w:val="0"/>
              <w:spacing w:before="120" w:after="20" w:line="240" w:lineRule="auto"/>
              <w:ind w:right="-68"/>
              <w:jc w:val="right"/>
              <w:rPr>
                <w:rFonts w:eastAsia="Calibri"/>
                <w:b/>
                <w:sz w:val="20"/>
                <w:szCs w:val="20"/>
                <w:lang w:val="ru-RU"/>
              </w:rPr>
            </w:pPr>
            <w:r w:rsidRPr="00B05A41">
              <w:rPr>
                <w:rFonts w:eastAsia="Calibri"/>
                <w:b/>
                <w:sz w:val="20"/>
                <w:szCs w:val="20"/>
                <w:lang w:val="ru-RU"/>
              </w:rPr>
              <w:t>823 </w:t>
            </w:r>
          </w:p>
        </w:tc>
        <w:tc>
          <w:tcPr>
            <w:tcW w:w="1100" w:type="dxa"/>
            <w:tcBorders>
              <w:top w:val="single" w:sz="4" w:space="0" w:color="auto"/>
              <w:bottom w:val="single" w:sz="4" w:space="0" w:color="auto"/>
            </w:tcBorders>
            <w:vAlign w:val="bottom"/>
            <w:hideMark/>
          </w:tcPr>
          <w:p w:rsidR="00B70778" w:rsidRPr="00B05A41" w:rsidRDefault="00B70778" w:rsidP="00B70778">
            <w:pPr>
              <w:pStyle w:val="Normal11"/>
              <w:widowControl w:val="0"/>
              <w:spacing w:before="120" w:after="20" w:line="240" w:lineRule="auto"/>
              <w:ind w:right="-68"/>
              <w:jc w:val="right"/>
              <w:rPr>
                <w:rFonts w:eastAsia="Calibri"/>
                <w:b/>
                <w:sz w:val="20"/>
                <w:szCs w:val="20"/>
                <w:lang w:val="ru-RU"/>
              </w:rPr>
            </w:pPr>
            <w:r w:rsidRPr="00B05A41">
              <w:rPr>
                <w:rFonts w:eastAsia="Calibri"/>
                <w:b/>
                <w:sz w:val="20"/>
                <w:szCs w:val="20"/>
                <w:lang w:val="ru-RU"/>
              </w:rPr>
              <w:t>71 </w:t>
            </w:r>
          </w:p>
        </w:tc>
      </w:tr>
      <w:tr w:rsidR="00DC04BC" w:rsidRPr="00B05A41" w:rsidTr="00B70778">
        <w:trPr>
          <w:jc w:val="center"/>
        </w:trPr>
        <w:tc>
          <w:tcPr>
            <w:tcW w:w="4360" w:type="dxa"/>
            <w:tcBorders>
              <w:top w:val="single" w:sz="4" w:space="0" w:color="auto"/>
              <w:bottom w:val="single" w:sz="4" w:space="0" w:color="auto"/>
            </w:tcBorders>
            <w:vAlign w:val="bottom"/>
            <w:hideMark/>
          </w:tcPr>
          <w:p w:rsidR="00B70778" w:rsidRPr="00B05A41" w:rsidRDefault="00B70778" w:rsidP="00B70778">
            <w:pPr>
              <w:pStyle w:val="Normal11"/>
              <w:widowControl w:val="0"/>
              <w:tabs>
                <w:tab w:val="left" w:pos="1498"/>
                <w:tab w:val="left" w:pos="3327"/>
                <w:tab w:val="left" w:pos="3566"/>
              </w:tabs>
              <w:spacing w:before="120" w:after="20" w:line="240" w:lineRule="auto"/>
              <w:rPr>
                <w:b/>
                <w:sz w:val="20"/>
                <w:szCs w:val="20"/>
                <w:lang w:val="ru-RU" w:eastAsia="ru-RU"/>
              </w:rPr>
            </w:pPr>
            <w:r w:rsidRPr="00B05A41">
              <w:rPr>
                <w:b/>
                <w:bCs/>
                <w:sz w:val="18"/>
                <w:szCs w:val="18"/>
                <w:lang w:val="ru-RU" w:eastAsia="ru-RU"/>
              </w:rPr>
              <w:t>Итого совокупный доход (расход)</w:t>
            </w:r>
          </w:p>
        </w:tc>
        <w:tc>
          <w:tcPr>
            <w:tcW w:w="567" w:type="dxa"/>
            <w:tcBorders>
              <w:top w:val="single" w:sz="4" w:space="0" w:color="auto"/>
              <w:bottom w:val="single" w:sz="4" w:space="0" w:color="auto"/>
            </w:tcBorders>
            <w:vAlign w:val="bottom"/>
          </w:tcPr>
          <w:p w:rsidR="00B70778" w:rsidRPr="00B05A41" w:rsidRDefault="00B70778" w:rsidP="00B70778">
            <w:pPr>
              <w:pStyle w:val="Normal11"/>
              <w:widowControl w:val="0"/>
              <w:spacing w:before="120" w:after="20" w:line="240" w:lineRule="auto"/>
              <w:jc w:val="center"/>
              <w:rPr>
                <w:b/>
                <w:sz w:val="16"/>
                <w:szCs w:val="16"/>
                <w:lang w:val="ru-RU" w:eastAsia="ru-RU"/>
              </w:rPr>
            </w:pPr>
          </w:p>
        </w:tc>
        <w:tc>
          <w:tcPr>
            <w:tcW w:w="1100" w:type="dxa"/>
            <w:tcBorders>
              <w:top w:val="single" w:sz="4" w:space="0" w:color="auto"/>
              <w:bottom w:val="single" w:sz="4" w:space="0" w:color="auto"/>
            </w:tcBorders>
            <w:vAlign w:val="bottom"/>
            <w:hideMark/>
          </w:tcPr>
          <w:p w:rsidR="00B70778" w:rsidRPr="00B05A41" w:rsidRDefault="00B70778">
            <w:pPr>
              <w:pStyle w:val="Normal11"/>
              <w:widowControl w:val="0"/>
              <w:spacing w:before="120" w:after="20" w:line="240" w:lineRule="auto"/>
              <w:ind w:right="-68"/>
              <w:jc w:val="right"/>
              <w:rPr>
                <w:rFonts w:eastAsia="Calibri"/>
                <w:b/>
                <w:sz w:val="20"/>
                <w:szCs w:val="20"/>
                <w:lang w:val="ru-RU"/>
              </w:rPr>
            </w:pPr>
            <w:r w:rsidRPr="00B05A41">
              <w:rPr>
                <w:rFonts w:eastAsia="Calibri"/>
                <w:b/>
                <w:sz w:val="20"/>
                <w:szCs w:val="20"/>
                <w:lang w:val="ru-RU"/>
              </w:rPr>
              <w:t>12'189 </w:t>
            </w:r>
          </w:p>
        </w:tc>
        <w:tc>
          <w:tcPr>
            <w:tcW w:w="1100" w:type="dxa"/>
            <w:tcBorders>
              <w:top w:val="single" w:sz="4" w:space="0" w:color="auto"/>
              <w:bottom w:val="single" w:sz="4" w:space="0" w:color="auto"/>
            </w:tcBorders>
            <w:vAlign w:val="bottom"/>
            <w:hideMark/>
          </w:tcPr>
          <w:p w:rsidR="00B70778" w:rsidRPr="00B05A41" w:rsidRDefault="00B70778">
            <w:pPr>
              <w:pStyle w:val="Normal11"/>
              <w:widowControl w:val="0"/>
              <w:spacing w:before="120" w:after="20" w:line="240" w:lineRule="auto"/>
              <w:ind w:right="-68"/>
              <w:jc w:val="right"/>
              <w:rPr>
                <w:rFonts w:eastAsia="Calibri"/>
                <w:b/>
                <w:sz w:val="20"/>
                <w:szCs w:val="20"/>
                <w:lang w:val="ru-RU"/>
              </w:rPr>
            </w:pPr>
            <w:r w:rsidRPr="00B05A41">
              <w:rPr>
                <w:rFonts w:eastAsia="Calibri"/>
                <w:b/>
                <w:sz w:val="20"/>
                <w:szCs w:val="20"/>
                <w:lang w:val="ru-RU"/>
              </w:rPr>
              <w:t>10'194 </w:t>
            </w:r>
          </w:p>
        </w:tc>
        <w:tc>
          <w:tcPr>
            <w:tcW w:w="1100" w:type="dxa"/>
            <w:tcBorders>
              <w:top w:val="single" w:sz="4" w:space="0" w:color="auto"/>
              <w:bottom w:val="single" w:sz="4" w:space="0" w:color="auto"/>
            </w:tcBorders>
            <w:vAlign w:val="bottom"/>
            <w:hideMark/>
          </w:tcPr>
          <w:p w:rsidR="00B70778" w:rsidRPr="00B05A41" w:rsidRDefault="00B70778">
            <w:pPr>
              <w:pStyle w:val="Normal11"/>
              <w:widowControl w:val="0"/>
              <w:spacing w:before="120" w:after="20" w:line="240" w:lineRule="auto"/>
              <w:ind w:right="-68"/>
              <w:jc w:val="right"/>
              <w:rPr>
                <w:rFonts w:eastAsia="Calibri"/>
                <w:b/>
                <w:sz w:val="20"/>
                <w:szCs w:val="20"/>
                <w:lang w:val="ru-RU"/>
              </w:rPr>
            </w:pPr>
            <w:r w:rsidRPr="00B05A41">
              <w:rPr>
                <w:rFonts w:eastAsia="Calibri"/>
                <w:b/>
                <w:sz w:val="20"/>
                <w:szCs w:val="20"/>
                <w:lang w:val="ru-RU"/>
              </w:rPr>
              <w:t>35'219 </w:t>
            </w:r>
          </w:p>
        </w:tc>
        <w:tc>
          <w:tcPr>
            <w:tcW w:w="1100" w:type="dxa"/>
            <w:tcBorders>
              <w:top w:val="single" w:sz="4" w:space="0" w:color="auto"/>
              <w:bottom w:val="single" w:sz="4" w:space="0" w:color="auto"/>
            </w:tcBorders>
            <w:vAlign w:val="bottom"/>
            <w:hideMark/>
          </w:tcPr>
          <w:p w:rsidR="00B70778" w:rsidRPr="00B05A41" w:rsidRDefault="00B70778">
            <w:pPr>
              <w:pStyle w:val="Normal11"/>
              <w:widowControl w:val="0"/>
              <w:spacing w:before="120" w:after="20" w:line="240" w:lineRule="auto"/>
              <w:ind w:right="-68"/>
              <w:jc w:val="right"/>
              <w:rPr>
                <w:rFonts w:eastAsia="Calibri"/>
                <w:b/>
                <w:sz w:val="20"/>
                <w:szCs w:val="20"/>
                <w:lang w:val="ru-RU"/>
              </w:rPr>
            </w:pPr>
            <w:r w:rsidRPr="00B05A41">
              <w:rPr>
                <w:rFonts w:eastAsia="Calibri"/>
                <w:b/>
                <w:sz w:val="20"/>
                <w:szCs w:val="20"/>
                <w:lang w:val="ru-RU"/>
              </w:rPr>
              <w:t>30'967 </w:t>
            </w:r>
          </w:p>
        </w:tc>
      </w:tr>
      <w:tr w:rsidR="00DC04BC" w:rsidRPr="00B05A41" w:rsidTr="00B70778">
        <w:trPr>
          <w:jc w:val="center"/>
        </w:trPr>
        <w:tc>
          <w:tcPr>
            <w:tcW w:w="4360" w:type="dxa"/>
            <w:tcBorders>
              <w:top w:val="single" w:sz="4" w:space="0" w:color="auto"/>
            </w:tcBorders>
            <w:vAlign w:val="bottom"/>
          </w:tcPr>
          <w:p w:rsidR="00B70778" w:rsidRPr="00B05A41" w:rsidRDefault="00B70778" w:rsidP="00B70778">
            <w:pPr>
              <w:pStyle w:val="Normal11"/>
              <w:widowControl w:val="0"/>
              <w:tabs>
                <w:tab w:val="left" w:pos="1498"/>
                <w:tab w:val="left" w:pos="3327"/>
                <w:tab w:val="left" w:pos="3566"/>
              </w:tabs>
              <w:spacing w:after="0" w:line="240" w:lineRule="auto"/>
              <w:ind w:left="252" w:hanging="252"/>
              <w:rPr>
                <w:sz w:val="12"/>
                <w:szCs w:val="12"/>
                <w:lang w:val="ru-RU" w:eastAsia="ru-RU"/>
              </w:rPr>
            </w:pPr>
          </w:p>
        </w:tc>
        <w:tc>
          <w:tcPr>
            <w:tcW w:w="567" w:type="dxa"/>
            <w:tcBorders>
              <w:top w:val="single" w:sz="4" w:space="0" w:color="auto"/>
            </w:tcBorders>
            <w:vAlign w:val="bottom"/>
          </w:tcPr>
          <w:p w:rsidR="00B70778" w:rsidRPr="00B05A41" w:rsidRDefault="00B70778" w:rsidP="00B70778">
            <w:pPr>
              <w:pStyle w:val="Normal11"/>
              <w:widowControl w:val="0"/>
              <w:spacing w:after="0" w:line="240" w:lineRule="auto"/>
              <w:jc w:val="center"/>
              <w:rPr>
                <w:sz w:val="12"/>
                <w:szCs w:val="12"/>
                <w:lang w:val="ru-RU" w:eastAsia="ru-RU"/>
              </w:rPr>
            </w:pPr>
          </w:p>
        </w:tc>
        <w:tc>
          <w:tcPr>
            <w:tcW w:w="1100" w:type="dxa"/>
            <w:tcBorders>
              <w:top w:val="single" w:sz="4" w:space="0" w:color="auto"/>
            </w:tcBorders>
            <w:vAlign w:val="bottom"/>
          </w:tcPr>
          <w:p w:rsidR="00B70778" w:rsidRPr="00B05A41" w:rsidRDefault="00B70778">
            <w:pPr>
              <w:pStyle w:val="Normal11"/>
              <w:widowControl w:val="0"/>
              <w:spacing w:after="0" w:line="240" w:lineRule="auto"/>
              <w:ind w:right="-68"/>
              <w:jc w:val="right"/>
              <w:rPr>
                <w:rFonts w:eastAsia="Calibri"/>
                <w:b/>
                <w:sz w:val="12"/>
                <w:szCs w:val="12"/>
                <w:lang w:val="ru-RU"/>
              </w:rPr>
            </w:pPr>
          </w:p>
        </w:tc>
        <w:tc>
          <w:tcPr>
            <w:tcW w:w="1100" w:type="dxa"/>
            <w:tcBorders>
              <w:top w:val="single" w:sz="4" w:space="0" w:color="auto"/>
            </w:tcBorders>
            <w:vAlign w:val="bottom"/>
          </w:tcPr>
          <w:p w:rsidR="00B70778" w:rsidRPr="00B05A41" w:rsidRDefault="00B70778">
            <w:pPr>
              <w:pStyle w:val="Normal11"/>
              <w:widowControl w:val="0"/>
              <w:spacing w:after="0" w:line="240" w:lineRule="auto"/>
              <w:ind w:right="-68"/>
              <w:jc w:val="right"/>
              <w:rPr>
                <w:rFonts w:eastAsia="Calibri"/>
                <w:sz w:val="12"/>
                <w:szCs w:val="12"/>
                <w:lang w:val="ru-RU"/>
              </w:rPr>
            </w:pPr>
          </w:p>
        </w:tc>
        <w:tc>
          <w:tcPr>
            <w:tcW w:w="1100" w:type="dxa"/>
            <w:tcBorders>
              <w:top w:val="single" w:sz="4" w:space="0" w:color="auto"/>
            </w:tcBorders>
            <w:vAlign w:val="bottom"/>
          </w:tcPr>
          <w:p w:rsidR="00B70778" w:rsidRPr="00B05A41" w:rsidRDefault="00B70778">
            <w:pPr>
              <w:pStyle w:val="Normal11"/>
              <w:widowControl w:val="0"/>
              <w:spacing w:after="0" w:line="240" w:lineRule="auto"/>
              <w:ind w:right="-68"/>
              <w:jc w:val="right"/>
              <w:rPr>
                <w:rFonts w:eastAsia="Calibri"/>
                <w:sz w:val="12"/>
                <w:szCs w:val="12"/>
                <w:lang w:val="ru-RU"/>
              </w:rPr>
            </w:pPr>
          </w:p>
        </w:tc>
        <w:tc>
          <w:tcPr>
            <w:tcW w:w="1100" w:type="dxa"/>
            <w:tcBorders>
              <w:top w:val="single" w:sz="4" w:space="0" w:color="auto"/>
            </w:tcBorders>
            <w:vAlign w:val="bottom"/>
          </w:tcPr>
          <w:p w:rsidR="00B70778" w:rsidRPr="00B05A41" w:rsidRDefault="00B70778">
            <w:pPr>
              <w:pStyle w:val="Normal11"/>
              <w:widowControl w:val="0"/>
              <w:spacing w:after="0" w:line="240" w:lineRule="auto"/>
              <w:ind w:right="-68"/>
              <w:jc w:val="right"/>
              <w:rPr>
                <w:rFonts w:eastAsia="Calibri"/>
                <w:sz w:val="12"/>
                <w:szCs w:val="12"/>
                <w:lang w:val="ru-RU"/>
              </w:rPr>
            </w:pPr>
          </w:p>
        </w:tc>
      </w:tr>
      <w:tr w:rsidR="00DC04BC" w:rsidRPr="00B05A41" w:rsidTr="00B70778">
        <w:trPr>
          <w:jc w:val="center"/>
        </w:trPr>
        <w:tc>
          <w:tcPr>
            <w:tcW w:w="4360" w:type="dxa"/>
            <w:vAlign w:val="bottom"/>
            <w:hideMark/>
          </w:tcPr>
          <w:p w:rsidR="00B70778" w:rsidRPr="00B05A41" w:rsidRDefault="00B70778" w:rsidP="00B70778">
            <w:pPr>
              <w:pStyle w:val="Normal11"/>
              <w:widowControl w:val="0"/>
              <w:tabs>
                <w:tab w:val="left" w:pos="1498"/>
                <w:tab w:val="left" w:pos="3327"/>
                <w:tab w:val="left" w:pos="3566"/>
              </w:tabs>
              <w:spacing w:after="0" w:line="240" w:lineRule="auto"/>
              <w:rPr>
                <w:sz w:val="16"/>
                <w:szCs w:val="16"/>
                <w:lang w:val="ru-RU" w:eastAsia="ru-RU"/>
              </w:rPr>
            </w:pPr>
            <w:r w:rsidRPr="00B05A41">
              <w:rPr>
                <w:bCs/>
                <w:sz w:val="18"/>
                <w:szCs w:val="18"/>
                <w:lang w:val="ru-RU" w:eastAsia="ru-RU"/>
              </w:rPr>
              <w:t>Итого совокупный доход (расход), относящийся к:</w:t>
            </w:r>
          </w:p>
        </w:tc>
        <w:tc>
          <w:tcPr>
            <w:tcW w:w="567" w:type="dxa"/>
            <w:vAlign w:val="bottom"/>
          </w:tcPr>
          <w:p w:rsidR="00B70778" w:rsidRPr="00B05A41" w:rsidRDefault="00B70778" w:rsidP="00B70778">
            <w:pPr>
              <w:pStyle w:val="Normal11"/>
              <w:widowControl w:val="0"/>
              <w:spacing w:after="0" w:line="240" w:lineRule="auto"/>
              <w:jc w:val="right"/>
              <w:rPr>
                <w:b/>
                <w:sz w:val="20"/>
                <w:szCs w:val="20"/>
                <w:lang w:val="ru-RU" w:eastAsia="ru-RU"/>
              </w:rPr>
            </w:pPr>
          </w:p>
        </w:tc>
        <w:tc>
          <w:tcPr>
            <w:tcW w:w="1100" w:type="dxa"/>
            <w:vAlign w:val="bottom"/>
          </w:tcPr>
          <w:p w:rsidR="00B70778" w:rsidRPr="00B05A41" w:rsidRDefault="00B70778">
            <w:pPr>
              <w:pStyle w:val="Normal11"/>
              <w:widowControl w:val="0"/>
              <w:spacing w:after="0" w:line="240" w:lineRule="auto"/>
              <w:ind w:right="-68"/>
              <w:jc w:val="right"/>
              <w:rPr>
                <w:rFonts w:eastAsia="Calibri"/>
                <w:b/>
                <w:sz w:val="20"/>
                <w:szCs w:val="20"/>
                <w:lang w:val="ru-RU"/>
              </w:rPr>
            </w:pPr>
          </w:p>
        </w:tc>
        <w:tc>
          <w:tcPr>
            <w:tcW w:w="1100" w:type="dxa"/>
            <w:vAlign w:val="bottom"/>
          </w:tcPr>
          <w:p w:rsidR="00B70778" w:rsidRPr="00B05A41" w:rsidRDefault="00B70778">
            <w:pPr>
              <w:pStyle w:val="Normal11"/>
              <w:widowControl w:val="0"/>
              <w:spacing w:after="0" w:line="240" w:lineRule="auto"/>
              <w:ind w:right="-68"/>
              <w:jc w:val="right"/>
              <w:rPr>
                <w:rFonts w:eastAsia="Calibri"/>
                <w:b/>
                <w:sz w:val="20"/>
                <w:szCs w:val="20"/>
                <w:lang w:val="ru-RU"/>
              </w:rPr>
            </w:pPr>
          </w:p>
        </w:tc>
        <w:tc>
          <w:tcPr>
            <w:tcW w:w="1100" w:type="dxa"/>
            <w:vAlign w:val="bottom"/>
          </w:tcPr>
          <w:p w:rsidR="00B70778" w:rsidRPr="00B05A41" w:rsidRDefault="00B70778">
            <w:pPr>
              <w:pStyle w:val="Normal11"/>
              <w:widowControl w:val="0"/>
              <w:spacing w:after="0" w:line="240" w:lineRule="auto"/>
              <w:ind w:right="-68"/>
              <w:jc w:val="right"/>
              <w:rPr>
                <w:rFonts w:eastAsia="Calibri"/>
                <w:b/>
                <w:sz w:val="20"/>
                <w:szCs w:val="20"/>
                <w:lang w:val="ru-RU"/>
              </w:rPr>
            </w:pPr>
          </w:p>
        </w:tc>
        <w:tc>
          <w:tcPr>
            <w:tcW w:w="1100" w:type="dxa"/>
            <w:vAlign w:val="bottom"/>
          </w:tcPr>
          <w:p w:rsidR="00B70778" w:rsidRPr="00B05A41" w:rsidRDefault="00B70778">
            <w:pPr>
              <w:pStyle w:val="Normal11"/>
              <w:widowControl w:val="0"/>
              <w:spacing w:after="0" w:line="240" w:lineRule="auto"/>
              <w:ind w:right="-68"/>
              <w:jc w:val="right"/>
              <w:rPr>
                <w:rFonts w:eastAsia="Calibri"/>
                <w:b/>
                <w:sz w:val="20"/>
                <w:szCs w:val="20"/>
                <w:lang w:val="ru-RU"/>
              </w:rPr>
            </w:pPr>
          </w:p>
        </w:tc>
      </w:tr>
      <w:tr w:rsidR="00DC04BC" w:rsidRPr="00B05A41" w:rsidTr="00B70778">
        <w:trPr>
          <w:jc w:val="center"/>
        </w:trPr>
        <w:tc>
          <w:tcPr>
            <w:tcW w:w="4360" w:type="dxa"/>
            <w:vAlign w:val="bottom"/>
          </w:tcPr>
          <w:p w:rsidR="00B70778" w:rsidRPr="00B05A41" w:rsidRDefault="00B70778" w:rsidP="00B70778">
            <w:pPr>
              <w:pStyle w:val="Normal11"/>
              <w:widowControl w:val="0"/>
              <w:tabs>
                <w:tab w:val="left" w:pos="1498"/>
                <w:tab w:val="left" w:pos="3327"/>
                <w:tab w:val="left" w:pos="3566"/>
              </w:tabs>
              <w:spacing w:after="0" w:line="240" w:lineRule="auto"/>
              <w:ind w:left="360"/>
              <w:rPr>
                <w:sz w:val="12"/>
                <w:szCs w:val="12"/>
                <w:lang w:val="ru-RU" w:eastAsia="ru-RU"/>
              </w:rPr>
            </w:pPr>
          </w:p>
        </w:tc>
        <w:tc>
          <w:tcPr>
            <w:tcW w:w="567" w:type="dxa"/>
            <w:vAlign w:val="bottom"/>
          </w:tcPr>
          <w:p w:rsidR="00B70778" w:rsidRPr="00B05A41" w:rsidRDefault="00B70778" w:rsidP="00B70778">
            <w:pPr>
              <w:pStyle w:val="Normal11"/>
              <w:widowControl w:val="0"/>
              <w:spacing w:after="0" w:line="240" w:lineRule="auto"/>
              <w:jc w:val="center"/>
              <w:rPr>
                <w:sz w:val="12"/>
                <w:szCs w:val="12"/>
                <w:lang w:val="ru-RU" w:eastAsia="ru-RU"/>
              </w:rPr>
            </w:pPr>
          </w:p>
        </w:tc>
        <w:tc>
          <w:tcPr>
            <w:tcW w:w="1100" w:type="dxa"/>
            <w:vAlign w:val="bottom"/>
          </w:tcPr>
          <w:p w:rsidR="00B70778" w:rsidRPr="00B05A41" w:rsidRDefault="00B70778">
            <w:pPr>
              <w:pStyle w:val="Normal11"/>
              <w:widowControl w:val="0"/>
              <w:spacing w:after="0" w:line="240" w:lineRule="auto"/>
              <w:ind w:right="-68"/>
              <w:jc w:val="right"/>
              <w:rPr>
                <w:rFonts w:eastAsia="Calibri"/>
                <w:b/>
                <w:sz w:val="12"/>
                <w:szCs w:val="12"/>
                <w:lang w:val="ru-RU"/>
              </w:rPr>
            </w:pPr>
          </w:p>
        </w:tc>
        <w:tc>
          <w:tcPr>
            <w:tcW w:w="1100" w:type="dxa"/>
            <w:vAlign w:val="bottom"/>
          </w:tcPr>
          <w:p w:rsidR="00B70778" w:rsidRPr="00B05A41" w:rsidRDefault="00B70778">
            <w:pPr>
              <w:pStyle w:val="Normal11"/>
              <w:widowControl w:val="0"/>
              <w:spacing w:after="0" w:line="240" w:lineRule="auto"/>
              <w:ind w:right="-68"/>
              <w:jc w:val="right"/>
              <w:rPr>
                <w:rFonts w:eastAsia="Calibri"/>
                <w:b/>
                <w:sz w:val="12"/>
                <w:szCs w:val="12"/>
                <w:lang w:val="ru-RU"/>
              </w:rPr>
            </w:pPr>
          </w:p>
        </w:tc>
        <w:tc>
          <w:tcPr>
            <w:tcW w:w="1100" w:type="dxa"/>
            <w:vAlign w:val="bottom"/>
          </w:tcPr>
          <w:p w:rsidR="00B70778" w:rsidRPr="00B05A41" w:rsidRDefault="00B70778">
            <w:pPr>
              <w:pStyle w:val="Normal11"/>
              <w:widowControl w:val="0"/>
              <w:spacing w:after="0" w:line="240" w:lineRule="auto"/>
              <w:ind w:right="-68"/>
              <w:jc w:val="right"/>
              <w:rPr>
                <w:rFonts w:eastAsia="Calibri"/>
                <w:b/>
                <w:sz w:val="12"/>
                <w:szCs w:val="12"/>
                <w:lang w:val="ru-RU"/>
              </w:rPr>
            </w:pPr>
          </w:p>
        </w:tc>
        <w:tc>
          <w:tcPr>
            <w:tcW w:w="1100" w:type="dxa"/>
            <w:vAlign w:val="bottom"/>
          </w:tcPr>
          <w:p w:rsidR="00B70778" w:rsidRPr="00B05A41" w:rsidRDefault="00B70778">
            <w:pPr>
              <w:pStyle w:val="Normal11"/>
              <w:widowControl w:val="0"/>
              <w:spacing w:after="0" w:line="240" w:lineRule="auto"/>
              <w:ind w:right="-68"/>
              <w:jc w:val="right"/>
              <w:rPr>
                <w:rFonts w:eastAsia="Calibri"/>
                <w:b/>
                <w:sz w:val="12"/>
                <w:szCs w:val="12"/>
                <w:lang w:val="ru-RU"/>
              </w:rPr>
            </w:pPr>
          </w:p>
        </w:tc>
      </w:tr>
      <w:tr w:rsidR="00DC04BC" w:rsidRPr="00B05A41" w:rsidTr="00B70778">
        <w:trPr>
          <w:jc w:val="center"/>
        </w:trPr>
        <w:tc>
          <w:tcPr>
            <w:tcW w:w="4360" w:type="dxa"/>
            <w:vAlign w:val="bottom"/>
            <w:hideMark/>
          </w:tcPr>
          <w:p w:rsidR="00B70778" w:rsidRPr="00B05A41" w:rsidRDefault="00B70778" w:rsidP="00B70778">
            <w:pPr>
              <w:pStyle w:val="Normal11"/>
              <w:widowControl w:val="0"/>
              <w:tabs>
                <w:tab w:val="left" w:pos="1498"/>
              </w:tabs>
              <w:spacing w:after="0" w:line="240" w:lineRule="auto"/>
              <w:ind w:left="284" w:right="-103" w:hanging="142"/>
              <w:rPr>
                <w:bCs/>
                <w:sz w:val="18"/>
                <w:szCs w:val="18"/>
                <w:lang w:val="ru-RU" w:eastAsia="ru-RU"/>
              </w:rPr>
            </w:pPr>
            <w:r w:rsidRPr="00B05A41">
              <w:rPr>
                <w:sz w:val="18"/>
                <w:szCs w:val="18"/>
                <w:lang w:val="ru-RU" w:eastAsia="ru-RU"/>
              </w:rPr>
              <w:t>Неконтролирующим акционерам дочерних обществ</w:t>
            </w:r>
          </w:p>
        </w:tc>
        <w:tc>
          <w:tcPr>
            <w:tcW w:w="567" w:type="dxa"/>
            <w:vAlign w:val="bottom"/>
          </w:tcPr>
          <w:p w:rsidR="00B70778" w:rsidRPr="00B05A41" w:rsidRDefault="00B70778" w:rsidP="00B70778">
            <w:pPr>
              <w:pStyle w:val="Normal11"/>
              <w:widowControl w:val="0"/>
              <w:spacing w:after="0" w:line="240" w:lineRule="auto"/>
              <w:jc w:val="center"/>
              <w:rPr>
                <w:sz w:val="16"/>
                <w:szCs w:val="16"/>
                <w:lang w:val="ru-RU" w:eastAsia="ru-RU"/>
              </w:rPr>
            </w:pPr>
          </w:p>
        </w:tc>
        <w:tc>
          <w:tcPr>
            <w:tcW w:w="1100" w:type="dxa"/>
            <w:vAlign w:val="bottom"/>
            <w:hideMark/>
          </w:tcPr>
          <w:p w:rsidR="00B70778" w:rsidRPr="00B05A41" w:rsidRDefault="00B70778">
            <w:pPr>
              <w:pStyle w:val="Normal11"/>
              <w:widowControl w:val="0"/>
              <w:spacing w:after="0" w:line="240" w:lineRule="auto"/>
              <w:ind w:right="-68"/>
              <w:jc w:val="right"/>
              <w:rPr>
                <w:rFonts w:eastAsia="Calibri"/>
                <w:sz w:val="20"/>
                <w:szCs w:val="20"/>
                <w:lang w:val="ru-RU"/>
              </w:rPr>
            </w:pPr>
            <w:r w:rsidRPr="00B05A41">
              <w:rPr>
                <w:rFonts w:eastAsia="Calibri"/>
                <w:sz w:val="20"/>
                <w:szCs w:val="20"/>
                <w:lang w:val="ru-RU"/>
              </w:rPr>
              <w:t>(19)</w:t>
            </w:r>
          </w:p>
        </w:tc>
        <w:tc>
          <w:tcPr>
            <w:tcW w:w="1100" w:type="dxa"/>
            <w:vAlign w:val="bottom"/>
            <w:hideMark/>
          </w:tcPr>
          <w:p w:rsidR="00B70778" w:rsidRPr="00B05A41" w:rsidRDefault="00B70778">
            <w:pPr>
              <w:pStyle w:val="Normal11"/>
              <w:widowControl w:val="0"/>
              <w:spacing w:after="0" w:line="240" w:lineRule="auto"/>
              <w:ind w:right="-68"/>
              <w:jc w:val="right"/>
              <w:rPr>
                <w:rFonts w:eastAsia="Calibri"/>
                <w:sz w:val="20"/>
                <w:szCs w:val="20"/>
                <w:lang w:val="ru-RU"/>
              </w:rPr>
            </w:pPr>
            <w:r w:rsidRPr="00B05A41">
              <w:rPr>
                <w:rFonts w:eastAsia="Calibri"/>
                <w:sz w:val="20"/>
                <w:szCs w:val="20"/>
                <w:lang w:val="ru-RU"/>
              </w:rPr>
              <w:t>(6)</w:t>
            </w:r>
          </w:p>
        </w:tc>
        <w:tc>
          <w:tcPr>
            <w:tcW w:w="1100" w:type="dxa"/>
            <w:vAlign w:val="bottom"/>
            <w:hideMark/>
          </w:tcPr>
          <w:p w:rsidR="00B70778" w:rsidRPr="00B05A41" w:rsidRDefault="00B70778">
            <w:pPr>
              <w:pStyle w:val="Normal11"/>
              <w:widowControl w:val="0"/>
              <w:spacing w:after="0" w:line="240" w:lineRule="auto"/>
              <w:ind w:right="-68"/>
              <w:jc w:val="right"/>
              <w:rPr>
                <w:rFonts w:eastAsia="Calibri"/>
                <w:sz w:val="20"/>
                <w:szCs w:val="20"/>
                <w:lang w:val="ru-RU"/>
              </w:rPr>
            </w:pPr>
            <w:r w:rsidRPr="00B05A41">
              <w:rPr>
                <w:rFonts w:eastAsia="Calibri"/>
                <w:sz w:val="20"/>
                <w:szCs w:val="20"/>
                <w:lang w:val="ru-RU"/>
              </w:rPr>
              <w:t>(32)</w:t>
            </w:r>
          </w:p>
        </w:tc>
        <w:tc>
          <w:tcPr>
            <w:tcW w:w="1100" w:type="dxa"/>
            <w:vAlign w:val="bottom"/>
            <w:hideMark/>
          </w:tcPr>
          <w:p w:rsidR="00B70778" w:rsidRPr="00B05A41" w:rsidRDefault="00B70778">
            <w:pPr>
              <w:pStyle w:val="Normal11"/>
              <w:widowControl w:val="0"/>
              <w:spacing w:after="0" w:line="240" w:lineRule="auto"/>
              <w:ind w:right="-68"/>
              <w:jc w:val="right"/>
              <w:rPr>
                <w:rFonts w:eastAsia="Calibri"/>
                <w:sz w:val="20"/>
                <w:szCs w:val="20"/>
                <w:lang w:val="ru-RU"/>
              </w:rPr>
            </w:pPr>
            <w:r w:rsidRPr="00B05A41">
              <w:rPr>
                <w:rFonts w:eastAsia="Calibri"/>
                <w:sz w:val="20"/>
                <w:szCs w:val="20"/>
                <w:lang w:val="ru-RU"/>
              </w:rPr>
              <w:t>(12)</w:t>
            </w:r>
          </w:p>
        </w:tc>
      </w:tr>
      <w:tr w:rsidR="00DC04BC" w:rsidRPr="00B05A41" w:rsidTr="00B70778">
        <w:trPr>
          <w:jc w:val="center"/>
        </w:trPr>
        <w:tc>
          <w:tcPr>
            <w:tcW w:w="4360" w:type="dxa"/>
            <w:tcBorders>
              <w:bottom w:val="single" w:sz="8" w:space="0" w:color="auto"/>
            </w:tcBorders>
            <w:vAlign w:val="bottom"/>
            <w:hideMark/>
          </w:tcPr>
          <w:p w:rsidR="00B70778" w:rsidRPr="00B05A41" w:rsidRDefault="00B70778" w:rsidP="00B70778">
            <w:pPr>
              <w:pStyle w:val="Normal11"/>
              <w:widowControl w:val="0"/>
              <w:tabs>
                <w:tab w:val="left" w:pos="1498"/>
                <w:tab w:val="left" w:pos="3327"/>
                <w:tab w:val="left" w:pos="3566"/>
              </w:tabs>
              <w:spacing w:after="60" w:line="240" w:lineRule="auto"/>
              <w:ind w:left="284" w:hanging="142"/>
              <w:rPr>
                <w:b/>
                <w:bCs/>
                <w:sz w:val="18"/>
                <w:szCs w:val="18"/>
                <w:lang w:val="ru-RU" w:eastAsia="ru-RU"/>
              </w:rPr>
            </w:pPr>
            <w:r w:rsidRPr="00B05A41">
              <w:rPr>
                <w:b/>
                <w:bCs/>
                <w:sz w:val="18"/>
                <w:szCs w:val="18"/>
                <w:lang w:val="ru-RU" w:eastAsia="ru-RU"/>
              </w:rPr>
              <w:t>Акционерам ОАО «НОВАТЭК»</w:t>
            </w:r>
          </w:p>
        </w:tc>
        <w:tc>
          <w:tcPr>
            <w:tcW w:w="567" w:type="dxa"/>
            <w:tcBorders>
              <w:bottom w:val="single" w:sz="8" w:space="0" w:color="auto"/>
            </w:tcBorders>
            <w:vAlign w:val="bottom"/>
          </w:tcPr>
          <w:p w:rsidR="00B70778" w:rsidRPr="00B05A41" w:rsidRDefault="00B70778" w:rsidP="00B70778">
            <w:pPr>
              <w:pStyle w:val="Normal11"/>
              <w:widowControl w:val="0"/>
              <w:spacing w:after="60" w:line="240" w:lineRule="auto"/>
              <w:jc w:val="center"/>
              <w:rPr>
                <w:b/>
                <w:sz w:val="16"/>
                <w:szCs w:val="16"/>
                <w:lang w:val="ru-RU" w:eastAsia="ru-RU"/>
              </w:rPr>
            </w:pPr>
          </w:p>
        </w:tc>
        <w:tc>
          <w:tcPr>
            <w:tcW w:w="1100" w:type="dxa"/>
            <w:tcBorders>
              <w:bottom w:val="single" w:sz="8" w:space="0" w:color="auto"/>
            </w:tcBorders>
            <w:vAlign w:val="bottom"/>
            <w:hideMark/>
          </w:tcPr>
          <w:p w:rsidR="00B70778" w:rsidRPr="00B05A41" w:rsidRDefault="00B70778" w:rsidP="00B70778">
            <w:pPr>
              <w:pStyle w:val="Normal11"/>
              <w:widowControl w:val="0"/>
              <w:spacing w:after="60" w:line="240" w:lineRule="auto"/>
              <w:ind w:right="-68"/>
              <w:jc w:val="right"/>
              <w:rPr>
                <w:rFonts w:eastAsia="Calibri"/>
                <w:b/>
                <w:sz w:val="20"/>
                <w:szCs w:val="20"/>
                <w:lang w:val="ru-RU"/>
              </w:rPr>
            </w:pPr>
            <w:r w:rsidRPr="00B05A41">
              <w:rPr>
                <w:rFonts w:eastAsia="Calibri"/>
                <w:b/>
                <w:sz w:val="20"/>
                <w:szCs w:val="20"/>
                <w:lang w:val="ru-RU"/>
              </w:rPr>
              <w:t>12'208 </w:t>
            </w:r>
          </w:p>
        </w:tc>
        <w:tc>
          <w:tcPr>
            <w:tcW w:w="1100" w:type="dxa"/>
            <w:tcBorders>
              <w:bottom w:val="single" w:sz="8" w:space="0" w:color="auto"/>
            </w:tcBorders>
            <w:vAlign w:val="bottom"/>
            <w:hideMark/>
          </w:tcPr>
          <w:p w:rsidR="00B70778" w:rsidRPr="00B05A41" w:rsidRDefault="00B70778" w:rsidP="00B70778">
            <w:pPr>
              <w:pStyle w:val="Normal11"/>
              <w:widowControl w:val="0"/>
              <w:spacing w:after="60" w:line="240" w:lineRule="auto"/>
              <w:ind w:right="-68"/>
              <w:jc w:val="right"/>
              <w:rPr>
                <w:rFonts w:eastAsia="Calibri"/>
                <w:b/>
                <w:sz w:val="20"/>
                <w:szCs w:val="20"/>
                <w:lang w:val="ru-RU"/>
              </w:rPr>
            </w:pPr>
            <w:r w:rsidRPr="00B05A41">
              <w:rPr>
                <w:rFonts w:eastAsia="Calibri"/>
                <w:b/>
                <w:sz w:val="20"/>
                <w:szCs w:val="20"/>
                <w:lang w:val="ru-RU"/>
              </w:rPr>
              <w:t>10'200 </w:t>
            </w:r>
          </w:p>
        </w:tc>
        <w:tc>
          <w:tcPr>
            <w:tcW w:w="1100" w:type="dxa"/>
            <w:tcBorders>
              <w:bottom w:val="single" w:sz="8" w:space="0" w:color="auto"/>
            </w:tcBorders>
            <w:vAlign w:val="bottom"/>
            <w:hideMark/>
          </w:tcPr>
          <w:p w:rsidR="00B70778" w:rsidRPr="00B05A41" w:rsidRDefault="00B70778" w:rsidP="00B70778">
            <w:pPr>
              <w:pStyle w:val="Normal11"/>
              <w:widowControl w:val="0"/>
              <w:spacing w:after="60" w:line="240" w:lineRule="auto"/>
              <w:ind w:right="-68"/>
              <w:jc w:val="right"/>
              <w:rPr>
                <w:rFonts w:eastAsia="Calibri"/>
                <w:b/>
                <w:sz w:val="20"/>
                <w:szCs w:val="20"/>
                <w:lang w:val="ru-RU"/>
              </w:rPr>
            </w:pPr>
            <w:r w:rsidRPr="00B05A41">
              <w:rPr>
                <w:rFonts w:eastAsia="Calibri"/>
                <w:b/>
                <w:sz w:val="20"/>
                <w:szCs w:val="20"/>
                <w:lang w:val="ru-RU"/>
              </w:rPr>
              <w:t>35'251 </w:t>
            </w:r>
          </w:p>
        </w:tc>
        <w:tc>
          <w:tcPr>
            <w:tcW w:w="1100" w:type="dxa"/>
            <w:tcBorders>
              <w:bottom w:val="single" w:sz="8" w:space="0" w:color="auto"/>
            </w:tcBorders>
            <w:vAlign w:val="bottom"/>
            <w:hideMark/>
          </w:tcPr>
          <w:p w:rsidR="00B70778" w:rsidRPr="00B05A41" w:rsidRDefault="00B70778" w:rsidP="00B70778">
            <w:pPr>
              <w:pStyle w:val="Normal11"/>
              <w:widowControl w:val="0"/>
              <w:spacing w:after="60" w:line="240" w:lineRule="auto"/>
              <w:ind w:right="-68"/>
              <w:jc w:val="right"/>
              <w:rPr>
                <w:rFonts w:eastAsia="Calibri"/>
                <w:b/>
                <w:sz w:val="20"/>
                <w:szCs w:val="20"/>
                <w:lang w:val="ru-RU"/>
              </w:rPr>
            </w:pPr>
            <w:r w:rsidRPr="00B05A41">
              <w:rPr>
                <w:rFonts w:eastAsia="Calibri"/>
                <w:b/>
                <w:sz w:val="20"/>
                <w:szCs w:val="20"/>
                <w:lang w:val="ru-RU"/>
              </w:rPr>
              <w:t>30'979 </w:t>
            </w:r>
          </w:p>
        </w:tc>
      </w:tr>
    </w:tbl>
    <w:p w:rsidR="00B70778" w:rsidRPr="00B05A41" w:rsidRDefault="00B70778" w:rsidP="00B70778">
      <w:pPr>
        <w:pStyle w:val="NoSpacing"/>
        <w:keepNext/>
        <w:ind w:right="475" w:firstLine="540"/>
        <w:jc w:val="center"/>
        <w:rPr>
          <w:rFonts w:eastAsia="Calibri"/>
          <w:sz w:val="16"/>
          <w:szCs w:val="16"/>
          <w:lang w:val="ru-RU"/>
        </w:rPr>
      </w:pPr>
    </w:p>
    <w:p w:rsidR="00B70778" w:rsidRPr="00B05A41" w:rsidRDefault="00B70778" w:rsidP="00B70778">
      <w:pPr>
        <w:pStyle w:val="NoSpacing"/>
        <w:keepNext/>
        <w:ind w:right="50"/>
        <w:jc w:val="center"/>
        <w:rPr>
          <w:sz w:val="18"/>
          <w:szCs w:val="18"/>
          <w:lang w:val="ru-RU"/>
        </w:rPr>
      </w:pPr>
      <w:r w:rsidRPr="00B05A41">
        <w:rPr>
          <w:rFonts w:eastAsia="Calibri"/>
          <w:sz w:val="18"/>
          <w:szCs w:val="18"/>
          <w:lang w:val="ru-RU"/>
        </w:rPr>
        <w:t>Прилагаемые примечания составляют неотъемлемую часть настоящей консолидированной промежуточной сокращенной финансовой информации.</w:t>
      </w:r>
    </w:p>
    <w:p w:rsidR="00B70778" w:rsidRPr="00B05A41" w:rsidRDefault="00B70778">
      <w:pPr>
        <w:rPr>
          <w:sz w:val="18"/>
          <w:szCs w:val="18"/>
          <w:lang w:val="ru-RU"/>
        </w:rPr>
        <w:sectPr w:rsidR="00B70778" w:rsidRPr="00B05A41">
          <w:headerReference w:type="default" r:id="rId13"/>
          <w:pgSz w:w="11906" w:h="16838"/>
          <w:pgMar w:top="1134" w:right="1134" w:bottom="709" w:left="1701" w:header="709" w:footer="709" w:gutter="0"/>
          <w:cols w:space="708"/>
        </w:sectPr>
      </w:pPr>
    </w:p>
    <w:tbl>
      <w:tblPr>
        <w:tblW w:w="5005" w:type="pct"/>
        <w:tblLayout w:type="fixed"/>
        <w:tblLook w:val="01E0"/>
      </w:tblPr>
      <w:tblGrid>
        <w:gridCol w:w="5691"/>
        <w:gridCol w:w="907"/>
        <w:gridCol w:w="1350"/>
        <w:gridCol w:w="1348"/>
      </w:tblGrid>
      <w:tr w:rsidR="00DC04BC" w:rsidRPr="00B05A41" w:rsidTr="00B70778">
        <w:tc>
          <w:tcPr>
            <w:tcW w:w="3061" w:type="pct"/>
            <w:shd w:val="clear" w:color="auto" w:fill="auto"/>
            <w:vAlign w:val="bottom"/>
          </w:tcPr>
          <w:p w:rsidR="00B70778" w:rsidRPr="00B05A41" w:rsidRDefault="00B70778" w:rsidP="00B70778">
            <w:pPr>
              <w:pStyle w:val="Normal14"/>
              <w:spacing w:before="20" w:after="20"/>
              <w:jc w:val="center"/>
              <w:rPr>
                <w:sz w:val="16"/>
                <w:szCs w:val="16"/>
                <w:lang w:val="ru-RU"/>
              </w:rPr>
            </w:pPr>
          </w:p>
        </w:tc>
        <w:tc>
          <w:tcPr>
            <w:tcW w:w="488" w:type="pct"/>
            <w:vMerge w:val="restart"/>
            <w:shd w:val="clear" w:color="auto" w:fill="auto"/>
            <w:vAlign w:val="bottom"/>
          </w:tcPr>
          <w:p w:rsidR="00B70778" w:rsidRPr="00B05A41" w:rsidRDefault="00B70778" w:rsidP="00B70778">
            <w:pPr>
              <w:pStyle w:val="Normal14"/>
              <w:spacing w:after="20"/>
              <w:jc w:val="center"/>
              <w:rPr>
                <w:b/>
                <w:sz w:val="16"/>
                <w:szCs w:val="16"/>
                <w:lang w:val="ru-RU"/>
              </w:rPr>
            </w:pPr>
            <w:r w:rsidRPr="00B05A41">
              <w:rPr>
                <w:b/>
                <w:sz w:val="16"/>
                <w:szCs w:val="16"/>
                <w:lang w:val="ru-RU"/>
              </w:rPr>
              <w:t>Прим.</w:t>
            </w:r>
          </w:p>
        </w:tc>
        <w:tc>
          <w:tcPr>
            <w:tcW w:w="1451" w:type="pct"/>
            <w:gridSpan w:val="2"/>
            <w:tcBorders>
              <w:bottom w:val="single" w:sz="4" w:space="0" w:color="auto"/>
            </w:tcBorders>
            <w:shd w:val="clear" w:color="auto" w:fill="auto"/>
            <w:vAlign w:val="bottom"/>
          </w:tcPr>
          <w:p w:rsidR="00B70778" w:rsidRPr="00B05A41" w:rsidRDefault="00B70778" w:rsidP="00B70778">
            <w:pPr>
              <w:pStyle w:val="Normal14"/>
              <w:spacing w:before="20" w:after="20"/>
              <w:jc w:val="center"/>
              <w:rPr>
                <w:b/>
                <w:sz w:val="16"/>
                <w:szCs w:val="16"/>
                <w:lang w:val="ru-RU"/>
              </w:rPr>
            </w:pPr>
            <w:r w:rsidRPr="00B05A41">
              <w:rPr>
                <w:b/>
                <w:sz w:val="16"/>
                <w:szCs w:val="16"/>
                <w:lang w:val="ru-RU"/>
              </w:rPr>
              <w:t>За шесть месяцев, закончившихся 30 июня:</w:t>
            </w:r>
          </w:p>
        </w:tc>
      </w:tr>
      <w:tr w:rsidR="00DC04BC" w:rsidRPr="00B05A41" w:rsidTr="00B70778">
        <w:trPr>
          <w:trHeight w:val="150"/>
        </w:trPr>
        <w:tc>
          <w:tcPr>
            <w:tcW w:w="3061" w:type="pct"/>
            <w:tcBorders>
              <w:bottom w:val="single" w:sz="4" w:space="0" w:color="auto"/>
            </w:tcBorders>
            <w:shd w:val="clear" w:color="auto" w:fill="auto"/>
            <w:vAlign w:val="bottom"/>
          </w:tcPr>
          <w:p w:rsidR="00B70778" w:rsidRPr="00B05A41" w:rsidRDefault="00B70778" w:rsidP="00B70778">
            <w:pPr>
              <w:pStyle w:val="Normal14"/>
              <w:jc w:val="center"/>
              <w:rPr>
                <w:b/>
                <w:sz w:val="16"/>
                <w:szCs w:val="16"/>
                <w:lang w:val="ru-RU"/>
              </w:rPr>
            </w:pPr>
            <w:r w:rsidRPr="00B05A41">
              <w:rPr>
                <w:sz w:val="16"/>
                <w:szCs w:val="16"/>
                <w:lang w:val="ru-RU"/>
              </w:rPr>
              <w:br w:type="page"/>
            </w:r>
            <w:r w:rsidRPr="00B05A41">
              <w:rPr>
                <w:sz w:val="16"/>
                <w:szCs w:val="16"/>
                <w:lang w:val="ru-RU"/>
              </w:rPr>
              <w:br w:type="page"/>
            </w:r>
            <w:r w:rsidRPr="00B05A41">
              <w:rPr>
                <w:sz w:val="16"/>
                <w:szCs w:val="16"/>
                <w:lang w:val="ru-RU"/>
              </w:rPr>
              <w:br w:type="page"/>
            </w:r>
          </w:p>
        </w:tc>
        <w:tc>
          <w:tcPr>
            <w:tcW w:w="488" w:type="pct"/>
            <w:vMerge/>
            <w:tcBorders>
              <w:bottom w:val="single" w:sz="4" w:space="0" w:color="auto"/>
            </w:tcBorders>
            <w:shd w:val="clear" w:color="auto" w:fill="auto"/>
            <w:vAlign w:val="bottom"/>
          </w:tcPr>
          <w:p w:rsidR="00B70778" w:rsidRPr="00B05A41" w:rsidRDefault="00B70778" w:rsidP="00B70778">
            <w:pPr>
              <w:pStyle w:val="Normal14"/>
              <w:jc w:val="center"/>
              <w:rPr>
                <w:b/>
                <w:sz w:val="16"/>
                <w:szCs w:val="16"/>
                <w:lang w:val="ru-RU"/>
              </w:rPr>
            </w:pPr>
          </w:p>
        </w:tc>
        <w:tc>
          <w:tcPr>
            <w:tcW w:w="726" w:type="pct"/>
            <w:tcBorders>
              <w:top w:val="single" w:sz="4" w:space="0" w:color="auto"/>
              <w:bottom w:val="single" w:sz="4" w:space="0" w:color="auto"/>
            </w:tcBorders>
            <w:shd w:val="clear" w:color="auto" w:fill="auto"/>
            <w:vAlign w:val="bottom"/>
          </w:tcPr>
          <w:p w:rsidR="00B70778" w:rsidRPr="00B05A41" w:rsidRDefault="00B70778" w:rsidP="00B70778">
            <w:pPr>
              <w:pStyle w:val="Normal14"/>
              <w:jc w:val="center"/>
              <w:rPr>
                <w:b/>
                <w:sz w:val="16"/>
                <w:szCs w:val="16"/>
                <w:lang w:val="ru-RU"/>
              </w:rPr>
            </w:pPr>
            <w:r w:rsidRPr="00B05A41">
              <w:rPr>
                <w:b/>
                <w:bCs/>
                <w:sz w:val="16"/>
                <w:szCs w:val="16"/>
                <w:lang w:val="ru-RU"/>
              </w:rPr>
              <w:t>2013</w:t>
            </w:r>
          </w:p>
        </w:tc>
        <w:tc>
          <w:tcPr>
            <w:tcW w:w="725" w:type="pct"/>
            <w:tcBorders>
              <w:top w:val="single" w:sz="4" w:space="0" w:color="auto"/>
              <w:bottom w:val="single" w:sz="4" w:space="0" w:color="auto"/>
            </w:tcBorders>
            <w:shd w:val="clear" w:color="auto" w:fill="auto"/>
            <w:vAlign w:val="bottom"/>
          </w:tcPr>
          <w:p w:rsidR="00B70778" w:rsidRPr="00B05A41" w:rsidRDefault="00B70778" w:rsidP="00B70778">
            <w:pPr>
              <w:pStyle w:val="Normal14"/>
              <w:jc w:val="center"/>
              <w:rPr>
                <w:b/>
                <w:sz w:val="16"/>
                <w:szCs w:val="16"/>
                <w:lang w:val="ru-RU"/>
              </w:rPr>
            </w:pPr>
            <w:r w:rsidRPr="00B05A41">
              <w:rPr>
                <w:b/>
                <w:bCs/>
                <w:sz w:val="16"/>
                <w:szCs w:val="16"/>
                <w:lang w:val="ru-RU"/>
              </w:rPr>
              <w:t>2012</w:t>
            </w:r>
          </w:p>
        </w:tc>
      </w:tr>
      <w:tr w:rsidR="00DC04BC" w:rsidRPr="00B05A41" w:rsidTr="00B70778">
        <w:tc>
          <w:tcPr>
            <w:tcW w:w="3061" w:type="pct"/>
            <w:tcBorders>
              <w:top w:val="single" w:sz="4" w:space="0" w:color="auto"/>
            </w:tcBorders>
            <w:shd w:val="clear" w:color="auto" w:fill="auto"/>
            <w:vAlign w:val="bottom"/>
          </w:tcPr>
          <w:p w:rsidR="00B70778" w:rsidRPr="00B05A41" w:rsidRDefault="00B70778" w:rsidP="00B70778">
            <w:pPr>
              <w:pStyle w:val="Normal14"/>
              <w:rPr>
                <w:sz w:val="12"/>
                <w:szCs w:val="12"/>
                <w:lang w:val="ru-RU"/>
              </w:rPr>
            </w:pPr>
          </w:p>
        </w:tc>
        <w:tc>
          <w:tcPr>
            <w:tcW w:w="488" w:type="pct"/>
            <w:tcBorders>
              <w:top w:val="single" w:sz="4" w:space="0" w:color="auto"/>
            </w:tcBorders>
            <w:shd w:val="clear" w:color="auto" w:fill="auto"/>
          </w:tcPr>
          <w:p w:rsidR="00B70778" w:rsidRPr="00B05A41" w:rsidRDefault="00B70778" w:rsidP="00B70778">
            <w:pPr>
              <w:pStyle w:val="Normal14"/>
              <w:jc w:val="center"/>
              <w:rPr>
                <w:sz w:val="12"/>
                <w:szCs w:val="12"/>
                <w:lang w:val="ru-RU"/>
              </w:rPr>
            </w:pPr>
          </w:p>
        </w:tc>
        <w:tc>
          <w:tcPr>
            <w:tcW w:w="726" w:type="pct"/>
            <w:tcBorders>
              <w:top w:val="single" w:sz="4" w:space="0" w:color="auto"/>
            </w:tcBorders>
            <w:shd w:val="clear" w:color="auto" w:fill="auto"/>
            <w:vAlign w:val="bottom"/>
          </w:tcPr>
          <w:p w:rsidR="00B70778" w:rsidRPr="00B05A41" w:rsidRDefault="00B70778" w:rsidP="00B70778">
            <w:pPr>
              <w:pStyle w:val="Normal14"/>
              <w:jc w:val="right"/>
              <w:rPr>
                <w:sz w:val="12"/>
                <w:szCs w:val="12"/>
                <w:lang w:val="ru-RU"/>
              </w:rPr>
            </w:pPr>
          </w:p>
        </w:tc>
        <w:tc>
          <w:tcPr>
            <w:tcW w:w="725" w:type="pct"/>
            <w:tcBorders>
              <w:top w:val="single" w:sz="4" w:space="0" w:color="auto"/>
            </w:tcBorders>
            <w:shd w:val="clear" w:color="auto" w:fill="auto"/>
            <w:vAlign w:val="bottom"/>
          </w:tcPr>
          <w:p w:rsidR="00B70778" w:rsidRPr="00B05A41" w:rsidRDefault="00B70778" w:rsidP="00B70778">
            <w:pPr>
              <w:pStyle w:val="Normal14"/>
              <w:jc w:val="right"/>
              <w:rPr>
                <w:sz w:val="12"/>
                <w:szCs w:val="12"/>
                <w:lang w:val="ru-RU"/>
              </w:rPr>
            </w:pPr>
          </w:p>
        </w:tc>
      </w:tr>
      <w:tr w:rsidR="00DC04BC" w:rsidRPr="00B05A41" w:rsidTr="00B70778">
        <w:tc>
          <w:tcPr>
            <w:tcW w:w="3061" w:type="pct"/>
            <w:shd w:val="clear" w:color="auto" w:fill="auto"/>
            <w:vAlign w:val="bottom"/>
          </w:tcPr>
          <w:p w:rsidR="00B70778" w:rsidRPr="00B05A41" w:rsidRDefault="00B70778" w:rsidP="00B70778">
            <w:pPr>
              <w:pStyle w:val="Normal14"/>
              <w:ind w:right="-106"/>
              <w:rPr>
                <w:b/>
                <w:lang w:val="ru-RU"/>
              </w:rPr>
            </w:pPr>
            <w:r w:rsidRPr="00B05A41">
              <w:rPr>
                <w:b/>
                <w:lang w:val="ru-RU"/>
              </w:rPr>
              <w:t>Прибыль до налога на прибыль</w:t>
            </w:r>
          </w:p>
        </w:tc>
        <w:tc>
          <w:tcPr>
            <w:tcW w:w="488" w:type="pct"/>
            <w:shd w:val="clear" w:color="auto" w:fill="auto"/>
            <w:vAlign w:val="bottom"/>
          </w:tcPr>
          <w:p w:rsidR="00B70778" w:rsidRPr="00B05A41" w:rsidRDefault="00B70778" w:rsidP="00B70778">
            <w:pPr>
              <w:pStyle w:val="Normal14"/>
              <w:jc w:val="center"/>
              <w:rPr>
                <w:b/>
                <w:sz w:val="16"/>
                <w:szCs w:val="16"/>
                <w:lang w:val="ru-RU"/>
              </w:rPr>
            </w:pPr>
          </w:p>
        </w:tc>
        <w:tc>
          <w:tcPr>
            <w:tcW w:w="726" w:type="pct"/>
            <w:shd w:val="clear" w:color="auto" w:fill="auto"/>
            <w:vAlign w:val="bottom"/>
          </w:tcPr>
          <w:p w:rsidR="00B70778" w:rsidRPr="00B05A41" w:rsidRDefault="00B70778" w:rsidP="00B70778">
            <w:pPr>
              <w:pStyle w:val="Normal14"/>
              <w:ind w:right="-68"/>
              <w:jc w:val="right"/>
              <w:rPr>
                <w:b/>
                <w:lang w:val="ru-RU"/>
              </w:rPr>
            </w:pPr>
            <w:r w:rsidRPr="00B05A41">
              <w:rPr>
                <w:b/>
                <w:lang w:val="ru-RU"/>
              </w:rPr>
              <w:t>42'895 </w:t>
            </w:r>
          </w:p>
        </w:tc>
        <w:tc>
          <w:tcPr>
            <w:tcW w:w="725" w:type="pct"/>
            <w:shd w:val="clear" w:color="auto" w:fill="auto"/>
            <w:vAlign w:val="bottom"/>
          </w:tcPr>
          <w:p w:rsidR="00B70778" w:rsidRPr="00B05A41" w:rsidRDefault="00B70778" w:rsidP="00B70778">
            <w:pPr>
              <w:pStyle w:val="Normal14"/>
              <w:ind w:left="720" w:right="-68" w:hanging="720"/>
              <w:jc w:val="right"/>
              <w:rPr>
                <w:b/>
                <w:lang w:val="ru-RU"/>
              </w:rPr>
            </w:pPr>
            <w:r w:rsidRPr="00B05A41">
              <w:rPr>
                <w:b/>
                <w:lang w:val="ru-RU"/>
              </w:rPr>
              <w:t>39'407 </w:t>
            </w:r>
          </w:p>
        </w:tc>
      </w:tr>
      <w:tr w:rsidR="00DC04BC" w:rsidRPr="00B05A41" w:rsidTr="00B70778">
        <w:tc>
          <w:tcPr>
            <w:tcW w:w="3061" w:type="pct"/>
            <w:shd w:val="clear" w:color="auto" w:fill="auto"/>
            <w:vAlign w:val="bottom"/>
          </w:tcPr>
          <w:p w:rsidR="00B70778" w:rsidRPr="00B05A41" w:rsidRDefault="00B70778" w:rsidP="00B70778">
            <w:pPr>
              <w:pStyle w:val="Normal14"/>
              <w:tabs>
                <w:tab w:val="decimal" w:pos="2041"/>
              </w:tabs>
              <w:ind w:right="-106"/>
              <w:outlineLvl w:val="1"/>
              <w:rPr>
                <w:b/>
                <w:sz w:val="12"/>
                <w:szCs w:val="12"/>
                <w:lang w:val="ru-RU"/>
              </w:rPr>
            </w:pPr>
          </w:p>
        </w:tc>
        <w:tc>
          <w:tcPr>
            <w:tcW w:w="488" w:type="pct"/>
            <w:shd w:val="clear" w:color="auto" w:fill="auto"/>
            <w:vAlign w:val="bottom"/>
          </w:tcPr>
          <w:p w:rsidR="00B70778" w:rsidRPr="00B05A41" w:rsidRDefault="00B70778" w:rsidP="00B70778">
            <w:pPr>
              <w:pStyle w:val="Normal14"/>
              <w:tabs>
                <w:tab w:val="decimal" w:pos="2041"/>
              </w:tabs>
              <w:jc w:val="center"/>
              <w:outlineLvl w:val="1"/>
              <w:rPr>
                <w:sz w:val="12"/>
                <w:szCs w:val="12"/>
                <w:lang w:val="ru-RU"/>
              </w:rPr>
            </w:pPr>
          </w:p>
        </w:tc>
        <w:tc>
          <w:tcPr>
            <w:tcW w:w="726" w:type="pct"/>
            <w:shd w:val="clear" w:color="auto" w:fill="auto"/>
            <w:vAlign w:val="bottom"/>
          </w:tcPr>
          <w:p w:rsidR="00B70778" w:rsidRPr="00B05A41" w:rsidRDefault="00B70778" w:rsidP="00B70778">
            <w:pPr>
              <w:pStyle w:val="Normal14"/>
              <w:tabs>
                <w:tab w:val="decimal" w:pos="2041"/>
              </w:tabs>
              <w:ind w:right="-68"/>
              <w:jc w:val="right"/>
              <w:outlineLvl w:val="1"/>
              <w:rPr>
                <w:sz w:val="12"/>
                <w:szCs w:val="12"/>
                <w:lang w:val="ru-RU"/>
              </w:rPr>
            </w:pPr>
          </w:p>
        </w:tc>
        <w:tc>
          <w:tcPr>
            <w:tcW w:w="725" w:type="pct"/>
            <w:shd w:val="clear" w:color="auto" w:fill="auto"/>
            <w:vAlign w:val="bottom"/>
          </w:tcPr>
          <w:p w:rsidR="00B70778" w:rsidRPr="00B05A41" w:rsidRDefault="00B70778" w:rsidP="00B70778">
            <w:pPr>
              <w:pStyle w:val="Normal14"/>
              <w:ind w:right="-68"/>
              <w:jc w:val="right"/>
              <w:rPr>
                <w:sz w:val="12"/>
                <w:szCs w:val="12"/>
                <w:lang w:val="ru-RU"/>
              </w:rPr>
            </w:pPr>
          </w:p>
        </w:tc>
      </w:tr>
      <w:tr w:rsidR="00DC04BC" w:rsidRPr="00B05A41" w:rsidTr="00B70778">
        <w:tc>
          <w:tcPr>
            <w:tcW w:w="3061" w:type="pct"/>
            <w:shd w:val="clear" w:color="auto" w:fill="auto"/>
            <w:vAlign w:val="bottom"/>
          </w:tcPr>
          <w:p w:rsidR="00B70778" w:rsidRPr="00B05A41" w:rsidRDefault="00B70778" w:rsidP="00B70778">
            <w:pPr>
              <w:pStyle w:val="Normal14"/>
              <w:ind w:right="-106"/>
              <w:rPr>
                <w:b/>
                <w:lang w:val="ru-RU"/>
              </w:rPr>
            </w:pPr>
            <w:r w:rsidRPr="00B05A41">
              <w:rPr>
                <w:b/>
                <w:lang w:val="ru-RU"/>
              </w:rPr>
              <w:t>Корректировки к прибыли до налога на прибыль:</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right="-68"/>
              <w:jc w:val="right"/>
              <w:rPr>
                <w:lang w:val="ru-RU"/>
              </w:rPr>
            </w:pPr>
          </w:p>
        </w:tc>
        <w:tc>
          <w:tcPr>
            <w:tcW w:w="725" w:type="pct"/>
            <w:shd w:val="clear" w:color="auto" w:fill="auto"/>
            <w:vAlign w:val="bottom"/>
          </w:tcPr>
          <w:p w:rsidR="00B70778" w:rsidRPr="00B05A41" w:rsidRDefault="00B70778" w:rsidP="00B70778">
            <w:pPr>
              <w:pStyle w:val="Normal14"/>
              <w:ind w:right="-68"/>
              <w:jc w:val="right"/>
              <w:rPr>
                <w:lang w:val="ru-RU"/>
              </w:rPr>
            </w:pPr>
          </w:p>
        </w:tc>
      </w:tr>
      <w:tr w:rsidR="00DC04BC" w:rsidRPr="00B05A41" w:rsidTr="00B70778">
        <w:tc>
          <w:tcPr>
            <w:tcW w:w="3061" w:type="pct"/>
            <w:shd w:val="clear" w:color="auto" w:fill="auto"/>
            <w:vAlign w:val="bottom"/>
          </w:tcPr>
          <w:p w:rsidR="00B70778" w:rsidRPr="00B05A41" w:rsidRDefault="00B70778" w:rsidP="00B70778">
            <w:pPr>
              <w:pStyle w:val="Normal14"/>
              <w:ind w:left="284" w:right="-57" w:hanging="142"/>
              <w:rPr>
                <w:lang w:val="ru-RU"/>
              </w:rPr>
            </w:pPr>
            <w:r w:rsidRPr="00B05A41">
              <w:rPr>
                <w:lang w:val="ru-RU"/>
              </w:rPr>
              <w:t>Износ, истощение и амортизация</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6'211 </w:t>
            </w:r>
          </w:p>
        </w:tc>
        <w:tc>
          <w:tcPr>
            <w:tcW w:w="725" w:type="pct"/>
            <w:shd w:val="clear" w:color="auto" w:fill="auto"/>
            <w:vAlign w:val="bottom"/>
          </w:tcPr>
          <w:p w:rsidR="00B70778" w:rsidRPr="00B05A41" w:rsidRDefault="00B70778" w:rsidP="00B70778">
            <w:pPr>
              <w:pStyle w:val="Normal14"/>
              <w:ind w:right="-68"/>
              <w:jc w:val="right"/>
              <w:rPr>
                <w:lang w:val="ru-RU"/>
              </w:rPr>
            </w:pPr>
            <w:r w:rsidRPr="00B05A41">
              <w:rPr>
                <w:lang w:val="ru-RU"/>
              </w:rPr>
              <w:t>5'175 </w:t>
            </w:r>
          </w:p>
        </w:tc>
      </w:tr>
      <w:tr w:rsidR="00DC04BC" w:rsidRPr="00B05A41" w:rsidTr="00B70778">
        <w:tc>
          <w:tcPr>
            <w:tcW w:w="3061" w:type="pct"/>
            <w:shd w:val="clear" w:color="auto" w:fill="auto"/>
            <w:vAlign w:val="bottom"/>
          </w:tcPr>
          <w:p w:rsidR="00B70778" w:rsidRPr="00B05A41" w:rsidRDefault="00B70778" w:rsidP="00B70778">
            <w:pPr>
              <w:pStyle w:val="Normal14"/>
              <w:ind w:left="284" w:right="-57" w:hanging="142"/>
              <w:rPr>
                <w:lang w:val="ru-RU"/>
              </w:rPr>
            </w:pPr>
            <w:r w:rsidRPr="00B05A41">
              <w:rPr>
                <w:lang w:val="ru-RU"/>
              </w:rPr>
              <w:t>Расходы по обесценению активов, нетто</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64 </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64 </w:t>
            </w:r>
          </w:p>
        </w:tc>
      </w:tr>
      <w:tr w:rsidR="00DC04BC" w:rsidRPr="00B05A41" w:rsidTr="00B70778">
        <w:tc>
          <w:tcPr>
            <w:tcW w:w="3061" w:type="pct"/>
            <w:shd w:val="clear" w:color="auto" w:fill="auto"/>
            <w:vAlign w:val="bottom"/>
          </w:tcPr>
          <w:p w:rsidR="00B70778" w:rsidRPr="00B05A41" w:rsidRDefault="00B70778" w:rsidP="00B70778">
            <w:pPr>
              <w:pStyle w:val="Normal14"/>
              <w:ind w:left="284" w:right="-57" w:hanging="142"/>
              <w:rPr>
                <w:lang w:val="ru-RU"/>
              </w:rPr>
            </w:pPr>
            <w:r w:rsidRPr="00B05A41">
              <w:rPr>
                <w:lang w:val="ru-RU"/>
              </w:rPr>
              <w:t>Отрицательные (положительные) курсовые разницы, нетто</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3'725 </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(581)</w:t>
            </w:r>
          </w:p>
        </w:tc>
      </w:tr>
      <w:tr w:rsidR="00DC04BC" w:rsidRPr="00B05A41" w:rsidTr="00B70778">
        <w:tc>
          <w:tcPr>
            <w:tcW w:w="3061" w:type="pct"/>
            <w:shd w:val="clear" w:color="auto" w:fill="auto"/>
            <w:vAlign w:val="bottom"/>
          </w:tcPr>
          <w:p w:rsidR="00B70778" w:rsidRPr="00B05A41" w:rsidRDefault="00B70778" w:rsidP="00B70778">
            <w:pPr>
              <w:pStyle w:val="Normal14"/>
              <w:ind w:left="284" w:right="-57" w:hanging="142"/>
              <w:rPr>
                <w:lang w:val="ru-RU"/>
              </w:rPr>
            </w:pPr>
            <w:r w:rsidRPr="00B05A41">
              <w:rPr>
                <w:lang w:val="ru-RU"/>
              </w:rPr>
              <w:t>Убыток (прибыль) от выбытия активов, нетто</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50 </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41 </w:t>
            </w:r>
          </w:p>
        </w:tc>
      </w:tr>
      <w:tr w:rsidR="00DC04BC" w:rsidRPr="00B05A41" w:rsidTr="00B70778">
        <w:tc>
          <w:tcPr>
            <w:tcW w:w="3061" w:type="pct"/>
            <w:shd w:val="clear" w:color="auto" w:fill="auto"/>
            <w:vAlign w:val="bottom"/>
          </w:tcPr>
          <w:p w:rsidR="00B70778" w:rsidRPr="00B05A41" w:rsidRDefault="00B70778" w:rsidP="00B70778">
            <w:pPr>
              <w:pStyle w:val="Normal14"/>
              <w:ind w:left="284" w:right="-57" w:hanging="142"/>
              <w:rPr>
                <w:lang w:val="ru-RU"/>
              </w:rPr>
            </w:pPr>
            <w:r w:rsidRPr="00B05A41">
              <w:rPr>
                <w:lang w:val="ru-RU"/>
              </w:rPr>
              <w:t>Расходы в виде процентов</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2'604 </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1'453 </w:t>
            </w:r>
          </w:p>
        </w:tc>
      </w:tr>
      <w:tr w:rsidR="00DC04BC" w:rsidRPr="00B05A41" w:rsidTr="00B70778">
        <w:tc>
          <w:tcPr>
            <w:tcW w:w="3061" w:type="pct"/>
            <w:shd w:val="clear" w:color="auto" w:fill="auto"/>
            <w:vAlign w:val="bottom"/>
          </w:tcPr>
          <w:p w:rsidR="00B70778" w:rsidRPr="00B05A41" w:rsidRDefault="00B70778" w:rsidP="00B70778">
            <w:pPr>
              <w:pStyle w:val="Normal14"/>
              <w:ind w:left="284" w:right="-57" w:hanging="142"/>
              <w:rPr>
                <w:lang w:val="ru-RU"/>
              </w:rPr>
            </w:pPr>
            <w:r w:rsidRPr="00B05A41">
              <w:rPr>
                <w:lang w:val="ru-RU"/>
              </w:rPr>
              <w:t>Доходы в виде процентов</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(950)</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(899)</w:t>
            </w:r>
          </w:p>
        </w:tc>
      </w:tr>
      <w:tr w:rsidR="00DC04BC" w:rsidRPr="00B05A41" w:rsidTr="00B70778">
        <w:tc>
          <w:tcPr>
            <w:tcW w:w="3061" w:type="pct"/>
            <w:vAlign w:val="bottom"/>
          </w:tcPr>
          <w:p w:rsidR="00B70778" w:rsidRPr="00B05A41" w:rsidRDefault="00B70778" w:rsidP="00B70778">
            <w:pPr>
              <w:pStyle w:val="Normal14"/>
              <w:ind w:left="284" w:right="-57" w:hanging="142"/>
              <w:rPr>
                <w:lang w:val="ru-RU"/>
              </w:rPr>
            </w:pPr>
            <w:r w:rsidRPr="00B05A41">
              <w:rPr>
                <w:lang w:val="ru-RU"/>
              </w:rPr>
              <w:t>Доля в убытке (прибыли) совместных предприятий,</w:t>
            </w:r>
            <w:r w:rsidRPr="00B05A41">
              <w:rPr>
                <w:lang w:val="ru-RU"/>
              </w:rPr>
              <w:br/>
              <w:t>за вычетом налога на прибыль</w:t>
            </w:r>
          </w:p>
        </w:tc>
        <w:tc>
          <w:tcPr>
            <w:tcW w:w="488" w:type="pct"/>
            <w:vAlign w:val="bottom"/>
          </w:tcPr>
          <w:p w:rsidR="00B70778" w:rsidRPr="00B05A41" w:rsidRDefault="00B70778" w:rsidP="00B70778">
            <w:pPr>
              <w:pStyle w:val="Normal14"/>
              <w:jc w:val="center"/>
              <w:rPr>
                <w:sz w:val="16"/>
                <w:szCs w:val="16"/>
                <w:lang w:val="ru-RU"/>
              </w:rPr>
            </w:pPr>
            <w:r w:rsidRPr="00B05A41">
              <w:rPr>
                <w:sz w:val="16"/>
                <w:szCs w:val="16"/>
                <w:lang w:val="ru-RU"/>
              </w:rPr>
              <w:t>6</w:t>
            </w:r>
          </w:p>
        </w:tc>
        <w:tc>
          <w:tcPr>
            <w:tcW w:w="726" w:type="pct"/>
            <w:vAlign w:val="bottom"/>
          </w:tcPr>
          <w:p w:rsidR="00B70778" w:rsidRPr="00B05A41" w:rsidRDefault="00B70778" w:rsidP="00B70778">
            <w:pPr>
              <w:pStyle w:val="Normal14"/>
              <w:ind w:left="720" w:right="-68" w:hanging="720"/>
              <w:jc w:val="right"/>
              <w:rPr>
                <w:lang w:val="ru-RU"/>
              </w:rPr>
            </w:pPr>
            <w:r w:rsidRPr="00B05A41">
              <w:rPr>
                <w:lang w:val="ru-RU"/>
              </w:rPr>
              <w:t>309 </w:t>
            </w:r>
          </w:p>
        </w:tc>
        <w:tc>
          <w:tcPr>
            <w:tcW w:w="725" w:type="pct"/>
            <w:vAlign w:val="bottom"/>
          </w:tcPr>
          <w:p w:rsidR="00B70778" w:rsidRPr="00B05A41" w:rsidRDefault="00B70778" w:rsidP="00B70778">
            <w:pPr>
              <w:pStyle w:val="Normal14"/>
              <w:ind w:left="720" w:right="-68" w:hanging="720"/>
              <w:jc w:val="right"/>
              <w:rPr>
                <w:lang w:val="ru-RU"/>
              </w:rPr>
            </w:pPr>
            <w:r w:rsidRPr="00B05A41">
              <w:rPr>
                <w:lang w:val="ru-RU"/>
              </w:rPr>
              <w:t>1'512 </w:t>
            </w:r>
          </w:p>
        </w:tc>
      </w:tr>
      <w:tr w:rsidR="00DC04BC" w:rsidRPr="00B05A41" w:rsidTr="00B70778">
        <w:tc>
          <w:tcPr>
            <w:tcW w:w="3061" w:type="pct"/>
            <w:shd w:val="clear" w:color="auto" w:fill="auto"/>
            <w:vAlign w:val="bottom"/>
          </w:tcPr>
          <w:p w:rsidR="00B70778" w:rsidRPr="00B05A41" w:rsidRDefault="00B70778" w:rsidP="00B70778">
            <w:pPr>
              <w:pStyle w:val="Normal14"/>
              <w:ind w:left="284" w:right="-57" w:hanging="142"/>
              <w:rPr>
                <w:lang w:val="ru-RU"/>
              </w:rPr>
            </w:pPr>
            <w:r w:rsidRPr="00B05A41">
              <w:rPr>
                <w:lang w:val="ru-RU"/>
              </w:rPr>
              <w:t xml:space="preserve">Переоценка финансовых инструментов </w:t>
            </w:r>
            <w:r w:rsidRPr="00B05A41">
              <w:rPr>
                <w:lang w:val="ru-RU"/>
              </w:rPr>
              <w:br/>
              <w:t>через убыток (прибыль)</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(420)</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 </w:t>
            </w:r>
          </w:p>
        </w:tc>
      </w:tr>
      <w:tr w:rsidR="00DC04BC" w:rsidRPr="00B05A41" w:rsidTr="00B70778">
        <w:tc>
          <w:tcPr>
            <w:tcW w:w="3061" w:type="pct"/>
            <w:shd w:val="clear" w:color="auto" w:fill="auto"/>
            <w:vAlign w:val="bottom"/>
          </w:tcPr>
          <w:p w:rsidR="00B70778" w:rsidRPr="00B05A41" w:rsidRDefault="00B70778" w:rsidP="00B70778">
            <w:pPr>
              <w:pStyle w:val="Normal14"/>
              <w:ind w:left="284" w:right="-57" w:hanging="142"/>
              <w:rPr>
                <w:lang w:val="ru-RU"/>
              </w:rPr>
            </w:pPr>
            <w:r w:rsidRPr="00B05A41">
              <w:rPr>
                <w:lang w:val="ru-RU"/>
              </w:rPr>
              <w:t xml:space="preserve">Изменения прочих долгосрочных активов и </w:t>
            </w:r>
            <w:r w:rsidRPr="00B05A41">
              <w:rPr>
                <w:lang w:val="ru-RU"/>
              </w:rPr>
              <w:br/>
              <w:t>долгосрочной дебиторской задолженности, нетто</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1 </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189 </w:t>
            </w:r>
          </w:p>
        </w:tc>
      </w:tr>
      <w:tr w:rsidR="00DC04BC" w:rsidRPr="00B05A41" w:rsidTr="00B70778">
        <w:tc>
          <w:tcPr>
            <w:tcW w:w="3061" w:type="pct"/>
            <w:shd w:val="clear" w:color="auto" w:fill="auto"/>
            <w:vAlign w:val="bottom"/>
          </w:tcPr>
          <w:p w:rsidR="00B70778" w:rsidRPr="00B05A41" w:rsidRDefault="00B70778" w:rsidP="00B70778">
            <w:pPr>
              <w:pStyle w:val="Normal14"/>
              <w:ind w:left="284" w:right="-57" w:hanging="142"/>
              <w:rPr>
                <w:lang w:val="ru-RU"/>
              </w:rPr>
            </w:pPr>
            <w:r w:rsidRPr="00B05A41">
              <w:rPr>
                <w:lang w:val="ru-RU"/>
              </w:rPr>
              <w:t>Прочие корректировки</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(71)</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(188)</w:t>
            </w:r>
          </w:p>
        </w:tc>
      </w:tr>
      <w:tr w:rsidR="00DC04BC" w:rsidRPr="00B05A41" w:rsidTr="00B70778">
        <w:tc>
          <w:tcPr>
            <w:tcW w:w="3061" w:type="pct"/>
            <w:shd w:val="clear" w:color="auto" w:fill="auto"/>
            <w:vAlign w:val="bottom"/>
          </w:tcPr>
          <w:p w:rsidR="00B70778" w:rsidRPr="00B05A41" w:rsidRDefault="00B70778" w:rsidP="00B70778">
            <w:pPr>
              <w:pStyle w:val="Normal14"/>
              <w:spacing w:before="120"/>
              <w:rPr>
                <w:b/>
                <w:lang w:val="ru-RU"/>
              </w:rPr>
            </w:pPr>
            <w:r w:rsidRPr="00B05A41">
              <w:rPr>
                <w:b/>
                <w:bCs/>
                <w:lang w:val="ru-RU"/>
              </w:rPr>
              <w:t>Изменения оборотного капитала</w:t>
            </w:r>
          </w:p>
        </w:tc>
        <w:tc>
          <w:tcPr>
            <w:tcW w:w="488" w:type="pct"/>
            <w:shd w:val="clear" w:color="auto" w:fill="auto"/>
            <w:vAlign w:val="bottom"/>
          </w:tcPr>
          <w:p w:rsidR="00B70778" w:rsidRPr="00B05A41" w:rsidRDefault="00B70778" w:rsidP="00B70778">
            <w:pPr>
              <w:pStyle w:val="Normal14"/>
              <w:spacing w:before="120"/>
              <w:jc w:val="center"/>
              <w:rPr>
                <w:sz w:val="16"/>
                <w:szCs w:val="16"/>
                <w:lang w:val="ru-RU"/>
              </w:rPr>
            </w:pPr>
          </w:p>
        </w:tc>
        <w:tc>
          <w:tcPr>
            <w:tcW w:w="726" w:type="pct"/>
            <w:shd w:val="clear" w:color="auto" w:fill="auto"/>
            <w:vAlign w:val="bottom"/>
          </w:tcPr>
          <w:p w:rsidR="00B70778" w:rsidRPr="00B05A41" w:rsidRDefault="00B70778" w:rsidP="00B70778">
            <w:pPr>
              <w:pStyle w:val="Normal14"/>
              <w:spacing w:before="120"/>
              <w:ind w:right="-68"/>
              <w:jc w:val="right"/>
              <w:rPr>
                <w:lang w:val="ru-RU"/>
              </w:rPr>
            </w:pPr>
          </w:p>
        </w:tc>
        <w:tc>
          <w:tcPr>
            <w:tcW w:w="725" w:type="pct"/>
            <w:shd w:val="clear" w:color="auto" w:fill="auto"/>
            <w:vAlign w:val="bottom"/>
          </w:tcPr>
          <w:p w:rsidR="00B70778" w:rsidRPr="00B05A41" w:rsidRDefault="00B70778" w:rsidP="00B70778">
            <w:pPr>
              <w:pStyle w:val="Normal14"/>
              <w:spacing w:before="120"/>
              <w:ind w:right="-68"/>
              <w:jc w:val="right"/>
              <w:rPr>
                <w:bCs/>
                <w:lang w:val="ru-RU"/>
              </w:rPr>
            </w:pPr>
          </w:p>
        </w:tc>
      </w:tr>
      <w:tr w:rsidR="00DC04BC" w:rsidRPr="00B05A41" w:rsidTr="00B70778">
        <w:tc>
          <w:tcPr>
            <w:tcW w:w="3061" w:type="pct"/>
            <w:shd w:val="clear" w:color="auto" w:fill="auto"/>
            <w:vAlign w:val="bottom"/>
          </w:tcPr>
          <w:p w:rsidR="00B70778" w:rsidRPr="00B05A41" w:rsidRDefault="00B70778" w:rsidP="00B70778">
            <w:pPr>
              <w:pStyle w:val="Normal14"/>
              <w:ind w:left="284" w:right="-57" w:hanging="142"/>
              <w:rPr>
                <w:lang w:val="ru-RU"/>
              </w:rPr>
            </w:pPr>
            <w:r w:rsidRPr="00B05A41">
              <w:rPr>
                <w:lang w:val="ru-RU"/>
              </w:rPr>
              <w:t>Уменьшение (увеличение) долгосрочных авансов выданных</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(1'270)</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 </w:t>
            </w:r>
          </w:p>
        </w:tc>
      </w:tr>
      <w:tr w:rsidR="00DC04BC" w:rsidRPr="00B05A41" w:rsidTr="00B70778">
        <w:tc>
          <w:tcPr>
            <w:tcW w:w="3061" w:type="pct"/>
            <w:shd w:val="clear" w:color="auto" w:fill="auto"/>
            <w:vAlign w:val="bottom"/>
          </w:tcPr>
          <w:p w:rsidR="00B70778" w:rsidRPr="00B05A41" w:rsidRDefault="00B70778" w:rsidP="00B70778">
            <w:pPr>
              <w:pStyle w:val="Normal14"/>
              <w:ind w:left="284" w:right="-57" w:hanging="142"/>
              <w:rPr>
                <w:lang w:val="ru-RU"/>
              </w:rPr>
            </w:pPr>
            <w:r w:rsidRPr="00B05A41">
              <w:rPr>
                <w:lang w:val="ru-RU"/>
              </w:rPr>
              <w:t xml:space="preserve">Уменьшение (увеличение) торговой и прочей дебиторской задолженности, </w:t>
            </w:r>
            <w:proofErr w:type="spellStart"/>
            <w:r w:rsidRPr="00B05A41">
              <w:rPr>
                <w:lang w:val="ru-RU"/>
              </w:rPr>
              <w:t>предоплат</w:t>
            </w:r>
            <w:proofErr w:type="spellEnd"/>
            <w:r w:rsidRPr="00B05A41">
              <w:rPr>
                <w:lang w:val="ru-RU"/>
              </w:rPr>
              <w:t xml:space="preserve"> и прочих текущих активов</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(1)</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2'997 </w:t>
            </w:r>
          </w:p>
        </w:tc>
      </w:tr>
      <w:tr w:rsidR="00DC04BC" w:rsidRPr="00B05A41" w:rsidTr="00B70778">
        <w:tc>
          <w:tcPr>
            <w:tcW w:w="3061" w:type="pct"/>
            <w:shd w:val="clear" w:color="auto" w:fill="auto"/>
            <w:vAlign w:val="bottom"/>
          </w:tcPr>
          <w:p w:rsidR="00B70778" w:rsidRPr="00B05A41" w:rsidRDefault="00B70778" w:rsidP="00B70778">
            <w:pPr>
              <w:pStyle w:val="Normal14"/>
              <w:ind w:left="284" w:right="-57" w:hanging="142"/>
              <w:rPr>
                <w:lang w:val="ru-RU"/>
              </w:rPr>
            </w:pPr>
            <w:r w:rsidRPr="00B05A41">
              <w:rPr>
                <w:lang w:val="ru-RU"/>
              </w:rPr>
              <w:t xml:space="preserve">Уменьшение (увеличение) остатков </w:t>
            </w:r>
            <w:r w:rsidRPr="00B05A41">
              <w:rPr>
                <w:lang w:val="ru-RU"/>
              </w:rPr>
              <w:br/>
              <w:t>товарно-материальных запасов</w:t>
            </w:r>
          </w:p>
        </w:tc>
        <w:tc>
          <w:tcPr>
            <w:tcW w:w="488" w:type="pct"/>
            <w:shd w:val="clear" w:color="auto" w:fill="auto"/>
            <w:vAlign w:val="bottom"/>
          </w:tcPr>
          <w:p w:rsidR="00B70778" w:rsidRPr="00B05A41" w:rsidRDefault="00B70778" w:rsidP="00B70778">
            <w:pPr>
              <w:pStyle w:val="Normal14"/>
              <w:ind w:right="-68"/>
              <w:jc w:val="center"/>
              <w:rPr>
                <w:bCs/>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(1'037)</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(515)</w:t>
            </w:r>
          </w:p>
        </w:tc>
      </w:tr>
      <w:tr w:rsidR="00DC04BC" w:rsidRPr="00B05A41" w:rsidTr="00B70778">
        <w:tc>
          <w:tcPr>
            <w:tcW w:w="3061" w:type="pct"/>
            <w:shd w:val="clear" w:color="auto" w:fill="auto"/>
            <w:vAlign w:val="bottom"/>
          </w:tcPr>
          <w:p w:rsidR="00B70778" w:rsidRPr="00B05A41" w:rsidRDefault="00B70778" w:rsidP="00B70778">
            <w:pPr>
              <w:pStyle w:val="Normal14"/>
              <w:ind w:left="284" w:right="-57" w:hanging="142"/>
              <w:rPr>
                <w:lang w:val="ru-RU"/>
              </w:rPr>
            </w:pPr>
            <w:r w:rsidRPr="00B05A41">
              <w:rPr>
                <w:lang w:val="ru-RU"/>
              </w:rPr>
              <w:t xml:space="preserve">Увеличение (уменьшение) кредиторской задолженности </w:t>
            </w:r>
            <w:r w:rsidRPr="00B05A41">
              <w:rPr>
                <w:lang w:val="ru-RU"/>
              </w:rPr>
              <w:br/>
              <w:t xml:space="preserve">и начисленных обязательств без учета задолженности </w:t>
            </w:r>
            <w:r w:rsidRPr="00B05A41">
              <w:rPr>
                <w:lang w:val="ru-RU"/>
              </w:rPr>
              <w:br/>
              <w:t>по выплате процентов и дивидендов</w:t>
            </w:r>
          </w:p>
        </w:tc>
        <w:tc>
          <w:tcPr>
            <w:tcW w:w="488" w:type="pct"/>
            <w:shd w:val="clear" w:color="auto" w:fill="auto"/>
            <w:vAlign w:val="bottom"/>
          </w:tcPr>
          <w:p w:rsidR="00B70778" w:rsidRPr="00B05A41" w:rsidRDefault="00B70778" w:rsidP="00B70778">
            <w:pPr>
              <w:pStyle w:val="Normal14"/>
              <w:ind w:right="-68"/>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(3'435)</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(1'108)</w:t>
            </w:r>
          </w:p>
        </w:tc>
      </w:tr>
      <w:tr w:rsidR="00DC04BC" w:rsidRPr="00B05A41" w:rsidTr="00B70778">
        <w:tc>
          <w:tcPr>
            <w:tcW w:w="3061" w:type="pct"/>
            <w:shd w:val="clear" w:color="auto" w:fill="auto"/>
            <w:vAlign w:val="bottom"/>
          </w:tcPr>
          <w:p w:rsidR="00B70778" w:rsidRPr="00B05A41" w:rsidRDefault="00B70778" w:rsidP="00B70778">
            <w:pPr>
              <w:pStyle w:val="Normal14"/>
              <w:ind w:left="284" w:right="-57" w:hanging="142"/>
              <w:rPr>
                <w:lang w:val="ru-RU"/>
              </w:rPr>
            </w:pPr>
            <w:r w:rsidRPr="00B05A41">
              <w:rPr>
                <w:lang w:val="ru-RU"/>
              </w:rPr>
              <w:t xml:space="preserve">Увеличение (уменьшение) задолженности по налогам, </w:t>
            </w:r>
            <w:r w:rsidRPr="00B05A41">
              <w:rPr>
                <w:lang w:val="ru-RU"/>
              </w:rPr>
              <w:br/>
              <w:t>кроме налога на прибыль</w:t>
            </w:r>
          </w:p>
        </w:tc>
        <w:tc>
          <w:tcPr>
            <w:tcW w:w="488" w:type="pct"/>
            <w:shd w:val="clear" w:color="auto" w:fill="auto"/>
            <w:vAlign w:val="bottom"/>
          </w:tcPr>
          <w:p w:rsidR="00B70778" w:rsidRPr="00B05A41" w:rsidRDefault="00B70778" w:rsidP="00B70778">
            <w:pPr>
              <w:pStyle w:val="Normal14"/>
              <w:spacing w:after="20"/>
              <w:jc w:val="center"/>
              <w:rPr>
                <w:sz w:val="16"/>
                <w:szCs w:val="16"/>
                <w:lang w:val="ru-RU"/>
              </w:rPr>
            </w:pPr>
          </w:p>
        </w:tc>
        <w:tc>
          <w:tcPr>
            <w:tcW w:w="726" w:type="pct"/>
            <w:tcBorders>
              <w:bottom w:val="single" w:sz="4" w:space="0" w:color="auto"/>
            </w:tcBorders>
            <w:shd w:val="clear" w:color="auto" w:fill="auto"/>
            <w:vAlign w:val="bottom"/>
          </w:tcPr>
          <w:p w:rsidR="00B70778" w:rsidRPr="00B05A41" w:rsidRDefault="00B70778" w:rsidP="00B70778">
            <w:pPr>
              <w:pStyle w:val="Normal14"/>
              <w:spacing w:after="20"/>
              <w:ind w:left="720" w:right="-68" w:hanging="720"/>
              <w:jc w:val="right"/>
              <w:rPr>
                <w:lang w:val="ru-RU"/>
              </w:rPr>
            </w:pPr>
            <w:r w:rsidRPr="00B05A41">
              <w:rPr>
                <w:lang w:val="ru-RU"/>
              </w:rPr>
              <w:t>(875)</w:t>
            </w:r>
          </w:p>
        </w:tc>
        <w:tc>
          <w:tcPr>
            <w:tcW w:w="725" w:type="pct"/>
            <w:tcBorders>
              <w:bottom w:val="single" w:sz="4" w:space="0" w:color="auto"/>
            </w:tcBorders>
            <w:shd w:val="clear" w:color="auto" w:fill="auto"/>
            <w:vAlign w:val="bottom"/>
          </w:tcPr>
          <w:p w:rsidR="00B70778" w:rsidRPr="00B05A41" w:rsidRDefault="00B70778" w:rsidP="00B70778">
            <w:pPr>
              <w:pStyle w:val="Normal14"/>
              <w:spacing w:after="20"/>
              <w:ind w:left="720" w:right="-68" w:hanging="720"/>
              <w:jc w:val="right"/>
              <w:rPr>
                <w:lang w:val="ru-RU"/>
              </w:rPr>
            </w:pPr>
            <w:r w:rsidRPr="00B05A41">
              <w:rPr>
                <w:lang w:val="ru-RU"/>
              </w:rPr>
              <w:t>(1'123)</w:t>
            </w:r>
          </w:p>
        </w:tc>
      </w:tr>
      <w:tr w:rsidR="00DC04BC" w:rsidRPr="00B05A41" w:rsidTr="00B70778">
        <w:tc>
          <w:tcPr>
            <w:tcW w:w="3061" w:type="pct"/>
            <w:shd w:val="clear" w:color="auto" w:fill="auto"/>
            <w:vAlign w:val="bottom"/>
          </w:tcPr>
          <w:p w:rsidR="00B70778" w:rsidRPr="00B05A41" w:rsidRDefault="00B70778" w:rsidP="00B70778">
            <w:pPr>
              <w:pStyle w:val="Normal14"/>
              <w:ind w:left="180" w:hanging="180"/>
              <w:rPr>
                <w:b/>
                <w:lang w:val="ru-RU"/>
              </w:rPr>
            </w:pPr>
            <w:r w:rsidRPr="00B05A41">
              <w:rPr>
                <w:b/>
                <w:bCs/>
                <w:lang w:val="ru-RU"/>
              </w:rPr>
              <w:t>Итого изменения оборотного капитала</w:t>
            </w:r>
          </w:p>
        </w:tc>
        <w:tc>
          <w:tcPr>
            <w:tcW w:w="488" w:type="pct"/>
            <w:shd w:val="clear" w:color="auto" w:fill="auto"/>
            <w:vAlign w:val="bottom"/>
          </w:tcPr>
          <w:p w:rsidR="00B70778" w:rsidRPr="00B05A41" w:rsidRDefault="00B70778" w:rsidP="00B70778">
            <w:pPr>
              <w:pStyle w:val="Normal14"/>
              <w:ind w:right="-68"/>
              <w:jc w:val="center"/>
              <w:rPr>
                <w:b/>
                <w:sz w:val="16"/>
                <w:szCs w:val="16"/>
                <w:lang w:val="ru-RU"/>
              </w:rPr>
            </w:pPr>
          </w:p>
        </w:tc>
        <w:tc>
          <w:tcPr>
            <w:tcW w:w="726" w:type="pct"/>
            <w:tcBorders>
              <w:top w:val="single" w:sz="4" w:space="0" w:color="auto"/>
            </w:tcBorders>
            <w:shd w:val="clear" w:color="auto" w:fill="auto"/>
            <w:vAlign w:val="bottom"/>
          </w:tcPr>
          <w:p w:rsidR="00B70778" w:rsidRPr="00B05A41" w:rsidRDefault="00B70778" w:rsidP="00B70778">
            <w:pPr>
              <w:pStyle w:val="Normal14"/>
              <w:ind w:right="-68"/>
              <w:jc w:val="right"/>
              <w:rPr>
                <w:b/>
                <w:lang w:val="ru-RU"/>
              </w:rPr>
            </w:pPr>
            <w:r w:rsidRPr="00B05A41">
              <w:rPr>
                <w:b/>
                <w:lang w:val="ru-RU"/>
              </w:rPr>
              <w:t>(6'618)</w:t>
            </w:r>
          </w:p>
        </w:tc>
        <w:tc>
          <w:tcPr>
            <w:tcW w:w="725" w:type="pct"/>
            <w:tcBorders>
              <w:top w:val="single" w:sz="4" w:space="0" w:color="auto"/>
            </w:tcBorders>
            <w:shd w:val="clear" w:color="auto" w:fill="auto"/>
            <w:vAlign w:val="bottom"/>
          </w:tcPr>
          <w:p w:rsidR="00B70778" w:rsidRPr="00B05A41" w:rsidRDefault="00B70778" w:rsidP="00B70778">
            <w:pPr>
              <w:pStyle w:val="Normal14"/>
              <w:ind w:right="-68"/>
              <w:jc w:val="right"/>
              <w:rPr>
                <w:b/>
                <w:lang w:val="ru-RU"/>
              </w:rPr>
            </w:pPr>
            <w:r w:rsidRPr="00B05A41">
              <w:rPr>
                <w:b/>
                <w:lang w:val="ru-RU"/>
              </w:rPr>
              <w:t>251 </w:t>
            </w:r>
          </w:p>
        </w:tc>
      </w:tr>
      <w:tr w:rsidR="00DC04BC" w:rsidRPr="00B05A41" w:rsidTr="00B70778">
        <w:tc>
          <w:tcPr>
            <w:tcW w:w="3061" w:type="pct"/>
            <w:tcBorders>
              <w:bottom w:val="single" w:sz="4" w:space="0" w:color="auto"/>
            </w:tcBorders>
            <w:shd w:val="clear" w:color="auto" w:fill="auto"/>
            <w:vAlign w:val="bottom"/>
          </w:tcPr>
          <w:p w:rsidR="00B70778" w:rsidRPr="00B05A41" w:rsidRDefault="00B70778" w:rsidP="00B70778">
            <w:pPr>
              <w:pStyle w:val="Normal14"/>
              <w:spacing w:before="80" w:after="120"/>
              <w:ind w:left="142"/>
              <w:rPr>
                <w:lang w:val="ru-RU"/>
              </w:rPr>
            </w:pPr>
            <w:r w:rsidRPr="00B05A41">
              <w:rPr>
                <w:lang w:val="ru-RU"/>
              </w:rPr>
              <w:t>Налог на прибыль уплаченный</w:t>
            </w:r>
          </w:p>
        </w:tc>
        <w:tc>
          <w:tcPr>
            <w:tcW w:w="488" w:type="pct"/>
            <w:tcBorders>
              <w:bottom w:val="single" w:sz="4" w:space="0" w:color="auto"/>
            </w:tcBorders>
            <w:shd w:val="clear" w:color="auto" w:fill="auto"/>
            <w:vAlign w:val="bottom"/>
          </w:tcPr>
          <w:p w:rsidR="00B70778" w:rsidRPr="00B05A41" w:rsidRDefault="00B70778" w:rsidP="00B70778">
            <w:pPr>
              <w:pStyle w:val="Normal14"/>
              <w:spacing w:before="80" w:after="80"/>
              <w:ind w:right="-68"/>
              <w:jc w:val="center"/>
              <w:rPr>
                <w:sz w:val="16"/>
                <w:szCs w:val="16"/>
                <w:lang w:val="ru-RU"/>
              </w:rPr>
            </w:pPr>
          </w:p>
        </w:tc>
        <w:tc>
          <w:tcPr>
            <w:tcW w:w="726" w:type="pct"/>
            <w:tcBorders>
              <w:bottom w:val="single" w:sz="4" w:space="0" w:color="auto"/>
            </w:tcBorders>
            <w:shd w:val="clear" w:color="auto" w:fill="auto"/>
            <w:vAlign w:val="bottom"/>
          </w:tcPr>
          <w:p w:rsidR="00B70778" w:rsidRPr="00B05A41" w:rsidRDefault="00B70778" w:rsidP="00B70778">
            <w:pPr>
              <w:pStyle w:val="Normal14"/>
              <w:spacing w:before="80" w:after="80"/>
              <w:ind w:right="-68"/>
              <w:jc w:val="right"/>
              <w:rPr>
                <w:lang w:val="ru-RU"/>
              </w:rPr>
            </w:pPr>
            <w:r w:rsidRPr="00B05A41">
              <w:rPr>
                <w:lang w:val="ru-RU"/>
              </w:rPr>
              <w:t>(6'510)</w:t>
            </w:r>
          </w:p>
        </w:tc>
        <w:tc>
          <w:tcPr>
            <w:tcW w:w="725" w:type="pct"/>
            <w:tcBorders>
              <w:bottom w:val="single" w:sz="4" w:space="0" w:color="auto"/>
            </w:tcBorders>
            <w:shd w:val="clear" w:color="auto" w:fill="auto"/>
            <w:vAlign w:val="bottom"/>
          </w:tcPr>
          <w:p w:rsidR="00B70778" w:rsidRPr="00B05A41" w:rsidRDefault="00B70778" w:rsidP="00B70778">
            <w:pPr>
              <w:pStyle w:val="Normal14"/>
              <w:spacing w:before="80" w:after="80"/>
              <w:ind w:right="-68"/>
              <w:jc w:val="right"/>
              <w:rPr>
                <w:lang w:val="ru-RU"/>
              </w:rPr>
            </w:pPr>
            <w:r w:rsidRPr="00B05A41">
              <w:rPr>
                <w:lang w:val="ru-RU"/>
              </w:rPr>
              <w:t>(12'601)</w:t>
            </w:r>
          </w:p>
        </w:tc>
      </w:tr>
      <w:tr w:rsidR="00DC04BC" w:rsidRPr="00B05A41" w:rsidTr="00B70778">
        <w:tc>
          <w:tcPr>
            <w:tcW w:w="3061" w:type="pct"/>
            <w:tcBorders>
              <w:top w:val="single" w:sz="4" w:space="0" w:color="auto"/>
              <w:bottom w:val="single" w:sz="4" w:space="0" w:color="auto"/>
            </w:tcBorders>
            <w:shd w:val="clear" w:color="auto" w:fill="auto"/>
            <w:vAlign w:val="bottom"/>
          </w:tcPr>
          <w:p w:rsidR="00B70778" w:rsidRPr="00B05A41" w:rsidRDefault="00B70778" w:rsidP="00B70778">
            <w:pPr>
              <w:pStyle w:val="Normal14"/>
              <w:spacing w:after="20"/>
              <w:ind w:left="142" w:hanging="142"/>
              <w:rPr>
                <w:b/>
                <w:bCs/>
                <w:lang w:val="ru-RU"/>
              </w:rPr>
            </w:pPr>
            <w:r w:rsidRPr="00B05A41">
              <w:rPr>
                <w:b/>
                <w:bCs/>
                <w:lang w:val="ru-RU"/>
              </w:rPr>
              <w:t xml:space="preserve">Чистые денежные средства, полученные </w:t>
            </w:r>
            <w:r w:rsidRPr="00B05A41">
              <w:rPr>
                <w:b/>
                <w:bCs/>
                <w:lang w:val="ru-RU"/>
              </w:rPr>
              <w:br/>
              <w:t> от операционной деятельности</w:t>
            </w:r>
          </w:p>
        </w:tc>
        <w:tc>
          <w:tcPr>
            <w:tcW w:w="488" w:type="pct"/>
            <w:tcBorders>
              <w:top w:val="single" w:sz="4" w:space="0" w:color="auto"/>
              <w:bottom w:val="single" w:sz="4" w:space="0" w:color="auto"/>
            </w:tcBorders>
            <w:shd w:val="clear" w:color="auto" w:fill="auto"/>
            <w:vAlign w:val="bottom"/>
          </w:tcPr>
          <w:p w:rsidR="00B70778" w:rsidRPr="00B05A41" w:rsidRDefault="00B70778" w:rsidP="00B70778">
            <w:pPr>
              <w:pStyle w:val="Normal14"/>
              <w:spacing w:after="20"/>
              <w:jc w:val="center"/>
              <w:rPr>
                <w:b/>
                <w:sz w:val="16"/>
                <w:szCs w:val="16"/>
                <w:lang w:val="ru-RU"/>
              </w:rPr>
            </w:pPr>
          </w:p>
        </w:tc>
        <w:tc>
          <w:tcPr>
            <w:tcW w:w="726" w:type="pct"/>
            <w:tcBorders>
              <w:top w:val="single" w:sz="4" w:space="0" w:color="auto"/>
              <w:bottom w:val="single" w:sz="4" w:space="0" w:color="auto"/>
            </w:tcBorders>
            <w:shd w:val="clear" w:color="auto" w:fill="auto"/>
            <w:vAlign w:val="bottom"/>
          </w:tcPr>
          <w:p w:rsidR="00B70778" w:rsidRPr="00B05A41" w:rsidRDefault="00B70778" w:rsidP="00B70778">
            <w:pPr>
              <w:pStyle w:val="Normal14"/>
              <w:spacing w:after="20"/>
              <w:ind w:right="-68"/>
              <w:jc w:val="right"/>
              <w:rPr>
                <w:b/>
                <w:lang w:val="ru-RU"/>
              </w:rPr>
            </w:pPr>
            <w:r w:rsidRPr="00B05A41">
              <w:rPr>
                <w:b/>
                <w:lang w:val="ru-RU"/>
              </w:rPr>
              <w:t>41'290 </w:t>
            </w:r>
          </w:p>
        </w:tc>
        <w:tc>
          <w:tcPr>
            <w:tcW w:w="725" w:type="pct"/>
            <w:tcBorders>
              <w:top w:val="single" w:sz="4" w:space="0" w:color="auto"/>
              <w:bottom w:val="single" w:sz="4" w:space="0" w:color="auto"/>
            </w:tcBorders>
            <w:shd w:val="clear" w:color="auto" w:fill="auto"/>
            <w:vAlign w:val="bottom"/>
          </w:tcPr>
          <w:p w:rsidR="00B70778" w:rsidRPr="00B05A41" w:rsidRDefault="00B70778" w:rsidP="00B70778">
            <w:pPr>
              <w:pStyle w:val="Normal14"/>
              <w:spacing w:after="20"/>
              <w:ind w:right="-68"/>
              <w:jc w:val="right"/>
              <w:rPr>
                <w:b/>
                <w:lang w:val="ru-RU"/>
              </w:rPr>
            </w:pPr>
            <w:r w:rsidRPr="00B05A41">
              <w:rPr>
                <w:b/>
                <w:lang w:val="ru-RU"/>
              </w:rPr>
              <w:t>33'823 </w:t>
            </w:r>
          </w:p>
        </w:tc>
      </w:tr>
      <w:tr w:rsidR="00DC04BC" w:rsidRPr="00B05A41" w:rsidTr="00B70778">
        <w:tc>
          <w:tcPr>
            <w:tcW w:w="3061" w:type="pct"/>
            <w:tcBorders>
              <w:top w:val="single" w:sz="4" w:space="0" w:color="auto"/>
            </w:tcBorders>
            <w:shd w:val="clear" w:color="auto" w:fill="auto"/>
            <w:vAlign w:val="bottom"/>
          </w:tcPr>
          <w:p w:rsidR="00B70778" w:rsidRPr="00B05A41" w:rsidRDefault="00B70778" w:rsidP="00B70778">
            <w:pPr>
              <w:pStyle w:val="Normal14"/>
              <w:spacing w:before="120"/>
              <w:ind w:left="181" w:hanging="142"/>
              <w:rPr>
                <w:b/>
                <w:lang w:val="ru-RU"/>
              </w:rPr>
            </w:pPr>
            <w:r w:rsidRPr="00B05A41">
              <w:rPr>
                <w:b/>
                <w:lang w:val="ru-RU"/>
              </w:rPr>
              <w:t xml:space="preserve">Движение денежных средств </w:t>
            </w:r>
            <w:r w:rsidRPr="00B05A41">
              <w:rPr>
                <w:b/>
                <w:lang w:val="ru-RU"/>
              </w:rPr>
              <w:br/>
              <w:t>от инвестиционной деятельности</w:t>
            </w:r>
          </w:p>
        </w:tc>
        <w:tc>
          <w:tcPr>
            <w:tcW w:w="488" w:type="pct"/>
            <w:tcBorders>
              <w:top w:val="single" w:sz="4" w:space="0" w:color="auto"/>
            </w:tcBorders>
            <w:shd w:val="clear" w:color="auto" w:fill="auto"/>
            <w:vAlign w:val="bottom"/>
          </w:tcPr>
          <w:p w:rsidR="00B70778" w:rsidRPr="00B05A41" w:rsidRDefault="00B70778" w:rsidP="00B70778">
            <w:pPr>
              <w:pStyle w:val="Normal14"/>
              <w:spacing w:before="120"/>
              <w:jc w:val="center"/>
              <w:rPr>
                <w:b/>
                <w:sz w:val="16"/>
                <w:szCs w:val="16"/>
                <w:lang w:val="ru-RU"/>
              </w:rPr>
            </w:pPr>
          </w:p>
        </w:tc>
        <w:tc>
          <w:tcPr>
            <w:tcW w:w="726" w:type="pct"/>
            <w:tcBorders>
              <w:top w:val="single" w:sz="4" w:space="0" w:color="auto"/>
            </w:tcBorders>
            <w:shd w:val="clear" w:color="auto" w:fill="auto"/>
            <w:vAlign w:val="bottom"/>
          </w:tcPr>
          <w:p w:rsidR="00B70778" w:rsidRPr="00B05A41" w:rsidRDefault="00B70778" w:rsidP="00B70778">
            <w:pPr>
              <w:pStyle w:val="Normal14"/>
              <w:spacing w:before="120"/>
              <w:ind w:right="-68"/>
              <w:jc w:val="right"/>
              <w:rPr>
                <w:lang w:val="ru-RU"/>
              </w:rPr>
            </w:pPr>
          </w:p>
        </w:tc>
        <w:tc>
          <w:tcPr>
            <w:tcW w:w="725" w:type="pct"/>
            <w:tcBorders>
              <w:top w:val="single" w:sz="4" w:space="0" w:color="auto"/>
            </w:tcBorders>
            <w:shd w:val="clear" w:color="auto" w:fill="auto"/>
            <w:vAlign w:val="bottom"/>
          </w:tcPr>
          <w:p w:rsidR="00B70778" w:rsidRPr="00B05A41" w:rsidRDefault="00B70778" w:rsidP="00B70778">
            <w:pPr>
              <w:pStyle w:val="Normal14"/>
              <w:spacing w:before="120"/>
              <w:ind w:right="-68"/>
              <w:jc w:val="right"/>
              <w:rPr>
                <w:b/>
                <w:lang w:val="ru-RU"/>
              </w:rPr>
            </w:pPr>
          </w:p>
        </w:tc>
      </w:tr>
      <w:tr w:rsidR="00DC04BC" w:rsidRPr="00B05A41" w:rsidTr="00B70778">
        <w:tc>
          <w:tcPr>
            <w:tcW w:w="3061" w:type="pct"/>
            <w:shd w:val="clear" w:color="auto" w:fill="auto"/>
            <w:vAlign w:val="bottom"/>
          </w:tcPr>
          <w:p w:rsidR="00B70778" w:rsidRPr="00B05A41" w:rsidRDefault="00B70778" w:rsidP="00B70778">
            <w:pPr>
              <w:pStyle w:val="Normal14"/>
              <w:ind w:left="142" w:right="-57" w:hanging="180"/>
              <w:rPr>
                <w:lang w:val="ru-RU"/>
              </w:rPr>
            </w:pPr>
            <w:r w:rsidRPr="00B05A41">
              <w:rPr>
                <w:lang w:val="ru-RU"/>
              </w:rPr>
              <w:t>Приобретение основных средств</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(26'354)</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(15'528)</w:t>
            </w:r>
          </w:p>
        </w:tc>
      </w:tr>
      <w:tr w:rsidR="00DC04BC" w:rsidRPr="00B05A41" w:rsidTr="00B70778">
        <w:tc>
          <w:tcPr>
            <w:tcW w:w="3061" w:type="pct"/>
            <w:shd w:val="clear" w:color="auto" w:fill="auto"/>
            <w:vAlign w:val="bottom"/>
          </w:tcPr>
          <w:p w:rsidR="00B70778" w:rsidRPr="00B05A41" w:rsidRDefault="00B70778" w:rsidP="00B70778">
            <w:pPr>
              <w:pStyle w:val="Normal14"/>
              <w:ind w:left="142" w:right="-57" w:hanging="180"/>
              <w:rPr>
                <w:lang w:val="ru-RU"/>
              </w:rPr>
            </w:pPr>
            <w:r w:rsidRPr="00B05A41">
              <w:rPr>
                <w:lang w:val="ru-RU"/>
              </w:rPr>
              <w:t>Приобретение материалов для строительства</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(1'770)</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(756)</w:t>
            </w:r>
          </w:p>
        </w:tc>
      </w:tr>
      <w:tr w:rsidR="00DC04BC" w:rsidRPr="00B05A41" w:rsidTr="00B70778">
        <w:tc>
          <w:tcPr>
            <w:tcW w:w="3061" w:type="pct"/>
            <w:shd w:val="clear" w:color="auto" w:fill="auto"/>
            <w:vAlign w:val="bottom"/>
          </w:tcPr>
          <w:p w:rsidR="00B70778" w:rsidRPr="00B05A41" w:rsidRDefault="00B70778" w:rsidP="00B70778">
            <w:pPr>
              <w:pStyle w:val="Normal14"/>
              <w:ind w:left="142" w:right="-57" w:hanging="142"/>
              <w:rPr>
                <w:lang w:val="ru-RU"/>
              </w:rPr>
            </w:pPr>
            <w:r w:rsidRPr="00B05A41">
              <w:rPr>
                <w:lang w:val="ru-RU"/>
              </w:rPr>
              <w:t xml:space="preserve">Приобретение дочерних обществ </w:t>
            </w:r>
            <w:r w:rsidRPr="00B05A41">
              <w:rPr>
                <w:lang w:val="ru-RU"/>
              </w:rPr>
              <w:br/>
              <w:t>за вычетом приобретенных денежных средств</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(554)</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(109)</w:t>
            </w:r>
          </w:p>
        </w:tc>
      </w:tr>
      <w:tr w:rsidR="00DC04BC" w:rsidRPr="00B05A41" w:rsidTr="00B70778">
        <w:tc>
          <w:tcPr>
            <w:tcW w:w="3061" w:type="pct"/>
            <w:shd w:val="clear" w:color="auto" w:fill="auto"/>
            <w:vAlign w:val="bottom"/>
          </w:tcPr>
          <w:p w:rsidR="00B70778" w:rsidRPr="00B05A41" w:rsidRDefault="00B70778" w:rsidP="00B70778">
            <w:pPr>
              <w:pStyle w:val="Normal14"/>
              <w:ind w:left="142" w:right="-57" w:hanging="142"/>
              <w:rPr>
                <w:lang w:val="ru-RU"/>
              </w:rPr>
            </w:pPr>
            <w:r w:rsidRPr="00B05A41">
              <w:rPr>
                <w:lang w:val="ru-RU"/>
              </w:rPr>
              <w:t>Приобретение дополнительных долей владения</w:t>
            </w:r>
            <w:r w:rsidRPr="00B05A41">
              <w:rPr>
                <w:lang w:val="ru-RU"/>
              </w:rPr>
              <w:br/>
              <w:t>в совместных предприятиях</w:t>
            </w:r>
          </w:p>
        </w:tc>
        <w:tc>
          <w:tcPr>
            <w:tcW w:w="488" w:type="pct"/>
            <w:shd w:val="clear" w:color="auto" w:fill="auto"/>
            <w:vAlign w:val="bottom"/>
          </w:tcPr>
          <w:p w:rsidR="00B70778" w:rsidRPr="00B05A41" w:rsidRDefault="00B70778" w:rsidP="00B70778">
            <w:pPr>
              <w:pStyle w:val="Normal14"/>
              <w:jc w:val="center"/>
              <w:rPr>
                <w:sz w:val="16"/>
                <w:szCs w:val="16"/>
                <w:lang w:val="ru-RU"/>
              </w:rPr>
            </w:pPr>
            <w:r w:rsidRPr="00B05A41">
              <w:rPr>
                <w:sz w:val="16"/>
                <w:szCs w:val="16"/>
                <w:lang w:val="ru-RU"/>
              </w:rPr>
              <w:t>6</w:t>
            </w: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(1'703)</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 </w:t>
            </w:r>
          </w:p>
        </w:tc>
      </w:tr>
      <w:tr w:rsidR="00DC04BC" w:rsidRPr="00B05A41" w:rsidTr="00B70778">
        <w:tc>
          <w:tcPr>
            <w:tcW w:w="3061" w:type="pct"/>
            <w:shd w:val="clear" w:color="auto" w:fill="auto"/>
            <w:vAlign w:val="bottom"/>
          </w:tcPr>
          <w:p w:rsidR="00B70778" w:rsidRPr="00B05A41" w:rsidRDefault="00B70778" w:rsidP="00B70778">
            <w:pPr>
              <w:pStyle w:val="Normal14"/>
              <w:ind w:left="142" w:right="-57" w:hanging="142"/>
              <w:rPr>
                <w:lang w:val="ru-RU"/>
              </w:rPr>
            </w:pPr>
            <w:r w:rsidRPr="00B05A41">
              <w:rPr>
                <w:lang w:val="ru-RU"/>
              </w:rPr>
              <w:t>Дополнительные взносы в капитал совместных предприятий</w:t>
            </w:r>
          </w:p>
        </w:tc>
        <w:tc>
          <w:tcPr>
            <w:tcW w:w="488" w:type="pct"/>
            <w:shd w:val="clear" w:color="auto" w:fill="auto"/>
            <w:vAlign w:val="bottom"/>
          </w:tcPr>
          <w:p w:rsidR="00B70778" w:rsidRPr="00B05A41" w:rsidRDefault="00B70778" w:rsidP="00B70778">
            <w:pPr>
              <w:pStyle w:val="Normal14"/>
              <w:jc w:val="center"/>
              <w:rPr>
                <w:sz w:val="16"/>
                <w:szCs w:val="16"/>
                <w:lang w:val="ru-RU"/>
              </w:rPr>
            </w:pPr>
            <w:r w:rsidRPr="00B05A41">
              <w:rPr>
                <w:sz w:val="16"/>
                <w:szCs w:val="16"/>
                <w:lang w:val="ru-RU"/>
              </w:rPr>
              <w:t>6</w:t>
            </w: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(1'436)</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(2'507)</w:t>
            </w:r>
          </w:p>
        </w:tc>
      </w:tr>
      <w:tr w:rsidR="00DC04BC" w:rsidRPr="00B05A41" w:rsidTr="00B70778">
        <w:tc>
          <w:tcPr>
            <w:tcW w:w="3061" w:type="pct"/>
            <w:shd w:val="clear" w:color="auto" w:fill="auto"/>
            <w:vAlign w:val="bottom"/>
          </w:tcPr>
          <w:p w:rsidR="00B70778" w:rsidRPr="00B05A41" w:rsidRDefault="00B70778" w:rsidP="00B70778">
            <w:pPr>
              <w:pStyle w:val="Normal14"/>
              <w:ind w:left="142" w:right="-57" w:hanging="142"/>
              <w:rPr>
                <w:lang w:val="ru-RU"/>
              </w:rPr>
            </w:pPr>
            <w:r w:rsidRPr="00B05A41">
              <w:rPr>
                <w:lang w:val="ru-RU"/>
              </w:rPr>
              <w:t xml:space="preserve">Поступления от выбытия активов дочерних обществ </w:t>
            </w:r>
            <w:r w:rsidRPr="00B05A41">
              <w:rPr>
                <w:lang w:val="ru-RU"/>
              </w:rPr>
              <w:br/>
              <w:t>за вычетом выбывших денежных средств</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209 </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105 </w:t>
            </w:r>
          </w:p>
        </w:tc>
      </w:tr>
      <w:tr w:rsidR="00DC04BC" w:rsidRPr="00B05A41" w:rsidTr="00B70778">
        <w:tc>
          <w:tcPr>
            <w:tcW w:w="3061" w:type="pct"/>
            <w:shd w:val="clear" w:color="auto" w:fill="auto"/>
            <w:vAlign w:val="bottom"/>
          </w:tcPr>
          <w:p w:rsidR="00B70778" w:rsidRPr="00B05A41" w:rsidRDefault="00B70778" w:rsidP="00B70778">
            <w:pPr>
              <w:pStyle w:val="Normal14"/>
              <w:ind w:left="142" w:right="-57" w:hanging="142"/>
              <w:rPr>
                <w:lang w:val="ru-RU"/>
              </w:rPr>
            </w:pPr>
            <w:r w:rsidRPr="00B05A41">
              <w:rPr>
                <w:lang w:val="ru-RU"/>
              </w:rPr>
              <w:t>Проценты уплаченные и капитализированные</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(1'777)</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(1'047)</w:t>
            </w:r>
          </w:p>
        </w:tc>
      </w:tr>
      <w:tr w:rsidR="00DC04BC" w:rsidRPr="00B05A41" w:rsidTr="00B70778">
        <w:tc>
          <w:tcPr>
            <w:tcW w:w="3061" w:type="pct"/>
            <w:shd w:val="clear" w:color="auto" w:fill="auto"/>
            <w:vAlign w:val="bottom"/>
          </w:tcPr>
          <w:p w:rsidR="00B70778" w:rsidRPr="00B05A41" w:rsidRDefault="00B70778" w:rsidP="00B70778">
            <w:pPr>
              <w:pStyle w:val="Normal14"/>
              <w:ind w:left="142" w:right="-57" w:hanging="142"/>
              <w:rPr>
                <w:lang w:val="ru-RU"/>
              </w:rPr>
            </w:pPr>
            <w:r w:rsidRPr="00B05A41">
              <w:rPr>
                <w:lang w:val="ru-RU"/>
              </w:rPr>
              <w:t>Предоставление займов</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(11'720)</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(848)</w:t>
            </w:r>
          </w:p>
        </w:tc>
      </w:tr>
      <w:tr w:rsidR="00DC04BC" w:rsidRPr="00B05A41" w:rsidTr="00B70778">
        <w:tc>
          <w:tcPr>
            <w:tcW w:w="3061" w:type="pct"/>
            <w:shd w:val="clear" w:color="auto" w:fill="auto"/>
            <w:vAlign w:val="bottom"/>
          </w:tcPr>
          <w:p w:rsidR="00B70778" w:rsidRPr="00B05A41" w:rsidRDefault="00B70778" w:rsidP="00B70778">
            <w:pPr>
              <w:pStyle w:val="Normal14"/>
              <w:ind w:left="142" w:right="-57" w:hanging="142"/>
              <w:rPr>
                <w:lang w:val="ru-RU"/>
              </w:rPr>
            </w:pPr>
            <w:r w:rsidRPr="00B05A41">
              <w:rPr>
                <w:lang w:val="ru-RU"/>
              </w:rPr>
              <w:t>Погашение займов выданных</w:t>
            </w:r>
          </w:p>
        </w:tc>
        <w:tc>
          <w:tcPr>
            <w:tcW w:w="488" w:type="pct"/>
            <w:shd w:val="clear" w:color="auto" w:fill="auto"/>
            <w:vAlign w:val="bottom"/>
          </w:tcPr>
          <w:p w:rsidR="00B70778" w:rsidRPr="00B05A41" w:rsidRDefault="00B70778" w:rsidP="00B70778">
            <w:pPr>
              <w:pStyle w:val="Normal14"/>
              <w:jc w:val="center"/>
              <w:rPr>
                <w:sz w:val="16"/>
                <w:szCs w:val="16"/>
                <w:lang w:val="ru-RU"/>
              </w:rPr>
            </w:pPr>
          </w:p>
        </w:tc>
        <w:tc>
          <w:tcPr>
            <w:tcW w:w="726"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8'564 </w:t>
            </w:r>
          </w:p>
        </w:tc>
        <w:tc>
          <w:tcPr>
            <w:tcW w:w="725" w:type="pct"/>
            <w:shd w:val="clear" w:color="auto" w:fill="auto"/>
            <w:vAlign w:val="bottom"/>
          </w:tcPr>
          <w:p w:rsidR="00B70778" w:rsidRPr="00B05A41" w:rsidRDefault="00B70778" w:rsidP="00B70778">
            <w:pPr>
              <w:pStyle w:val="Normal14"/>
              <w:ind w:left="720" w:right="-68" w:hanging="720"/>
              <w:jc w:val="right"/>
              <w:rPr>
                <w:lang w:val="ru-RU"/>
              </w:rPr>
            </w:pPr>
            <w:r w:rsidRPr="00B05A41">
              <w:rPr>
                <w:lang w:val="ru-RU"/>
              </w:rPr>
              <w:t>7'592 </w:t>
            </w:r>
          </w:p>
        </w:tc>
      </w:tr>
      <w:tr w:rsidR="00DC04BC" w:rsidRPr="00B05A41" w:rsidTr="00B70778">
        <w:tc>
          <w:tcPr>
            <w:tcW w:w="3061" w:type="pct"/>
            <w:tcBorders>
              <w:bottom w:val="single" w:sz="4" w:space="0" w:color="auto"/>
            </w:tcBorders>
            <w:shd w:val="clear" w:color="auto" w:fill="auto"/>
            <w:vAlign w:val="bottom"/>
          </w:tcPr>
          <w:p w:rsidR="00B70778" w:rsidRPr="00B05A41" w:rsidRDefault="00B70778" w:rsidP="00B70778">
            <w:pPr>
              <w:pStyle w:val="Normal14"/>
              <w:spacing w:after="120"/>
              <w:ind w:left="142" w:right="-57" w:hanging="142"/>
              <w:rPr>
                <w:lang w:val="ru-RU"/>
              </w:rPr>
            </w:pPr>
            <w:r w:rsidRPr="00B05A41">
              <w:rPr>
                <w:lang w:val="ru-RU"/>
              </w:rPr>
              <w:t>Проценты полученные</w:t>
            </w:r>
          </w:p>
        </w:tc>
        <w:tc>
          <w:tcPr>
            <w:tcW w:w="488" w:type="pct"/>
            <w:tcBorders>
              <w:bottom w:val="single" w:sz="4" w:space="0" w:color="auto"/>
            </w:tcBorders>
            <w:shd w:val="clear" w:color="auto" w:fill="auto"/>
            <w:vAlign w:val="bottom"/>
          </w:tcPr>
          <w:p w:rsidR="00B70778" w:rsidRPr="00B05A41" w:rsidRDefault="00B70778" w:rsidP="00B70778">
            <w:pPr>
              <w:pStyle w:val="Normal14"/>
              <w:spacing w:after="120"/>
              <w:jc w:val="center"/>
              <w:rPr>
                <w:sz w:val="16"/>
                <w:szCs w:val="16"/>
                <w:lang w:val="ru-RU"/>
              </w:rPr>
            </w:pPr>
          </w:p>
        </w:tc>
        <w:tc>
          <w:tcPr>
            <w:tcW w:w="726" w:type="pct"/>
            <w:tcBorders>
              <w:bottom w:val="single" w:sz="4" w:space="0" w:color="auto"/>
            </w:tcBorders>
            <w:shd w:val="clear" w:color="auto" w:fill="auto"/>
            <w:vAlign w:val="bottom"/>
          </w:tcPr>
          <w:p w:rsidR="00B70778" w:rsidRPr="00B05A41" w:rsidRDefault="00B70778" w:rsidP="00B70778">
            <w:pPr>
              <w:pStyle w:val="Normal14"/>
              <w:spacing w:after="120"/>
              <w:ind w:left="720" w:right="-68" w:hanging="720"/>
              <w:jc w:val="right"/>
              <w:rPr>
                <w:lang w:val="ru-RU"/>
              </w:rPr>
            </w:pPr>
            <w:r w:rsidRPr="00B05A41">
              <w:rPr>
                <w:lang w:val="ru-RU"/>
              </w:rPr>
              <w:t>700 </w:t>
            </w:r>
          </w:p>
        </w:tc>
        <w:tc>
          <w:tcPr>
            <w:tcW w:w="725" w:type="pct"/>
            <w:tcBorders>
              <w:bottom w:val="single" w:sz="4" w:space="0" w:color="auto"/>
            </w:tcBorders>
            <w:shd w:val="clear" w:color="auto" w:fill="auto"/>
            <w:vAlign w:val="bottom"/>
          </w:tcPr>
          <w:p w:rsidR="00B70778" w:rsidRPr="00B05A41" w:rsidRDefault="00B70778" w:rsidP="00B70778">
            <w:pPr>
              <w:pStyle w:val="Normal14"/>
              <w:spacing w:after="120"/>
              <w:ind w:left="720" w:right="-68" w:hanging="720"/>
              <w:jc w:val="right"/>
              <w:rPr>
                <w:lang w:val="ru-RU"/>
              </w:rPr>
            </w:pPr>
            <w:r w:rsidRPr="00B05A41">
              <w:rPr>
                <w:lang w:val="ru-RU"/>
              </w:rPr>
              <w:t>396 </w:t>
            </w:r>
          </w:p>
        </w:tc>
      </w:tr>
      <w:tr w:rsidR="00DC04BC" w:rsidRPr="00B05A41" w:rsidTr="00B70778">
        <w:tc>
          <w:tcPr>
            <w:tcW w:w="3061" w:type="pct"/>
            <w:tcBorders>
              <w:top w:val="single" w:sz="4" w:space="0" w:color="auto"/>
              <w:bottom w:val="single" w:sz="4" w:space="0" w:color="auto"/>
            </w:tcBorders>
            <w:shd w:val="clear" w:color="auto" w:fill="auto"/>
            <w:vAlign w:val="bottom"/>
          </w:tcPr>
          <w:p w:rsidR="00B70778" w:rsidRPr="00B05A41" w:rsidRDefault="00B70778" w:rsidP="00B70778">
            <w:pPr>
              <w:pStyle w:val="Normal14"/>
              <w:spacing w:after="20"/>
              <w:ind w:left="142" w:hanging="142"/>
              <w:rPr>
                <w:b/>
                <w:lang w:val="ru-RU"/>
              </w:rPr>
            </w:pPr>
            <w:r w:rsidRPr="00B05A41">
              <w:rPr>
                <w:b/>
                <w:lang w:val="ru-RU"/>
              </w:rPr>
              <w:t>Чистые денежные средства, (использованные в) полученные от инвестиционной деятельности</w:t>
            </w:r>
          </w:p>
        </w:tc>
        <w:tc>
          <w:tcPr>
            <w:tcW w:w="488" w:type="pct"/>
            <w:tcBorders>
              <w:top w:val="single" w:sz="4" w:space="0" w:color="auto"/>
              <w:bottom w:val="single" w:sz="4" w:space="0" w:color="auto"/>
            </w:tcBorders>
            <w:shd w:val="clear" w:color="auto" w:fill="auto"/>
            <w:vAlign w:val="bottom"/>
          </w:tcPr>
          <w:p w:rsidR="00B70778" w:rsidRPr="00B05A41" w:rsidRDefault="00B70778" w:rsidP="00B70778">
            <w:pPr>
              <w:pStyle w:val="Normal14"/>
              <w:spacing w:after="20"/>
              <w:jc w:val="center"/>
              <w:rPr>
                <w:b/>
                <w:sz w:val="16"/>
                <w:szCs w:val="16"/>
                <w:lang w:val="ru-RU"/>
              </w:rPr>
            </w:pPr>
          </w:p>
        </w:tc>
        <w:tc>
          <w:tcPr>
            <w:tcW w:w="726" w:type="pct"/>
            <w:tcBorders>
              <w:top w:val="single" w:sz="4" w:space="0" w:color="auto"/>
              <w:bottom w:val="single" w:sz="4" w:space="0" w:color="auto"/>
            </w:tcBorders>
            <w:shd w:val="clear" w:color="auto" w:fill="auto"/>
            <w:vAlign w:val="bottom"/>
          </w:tcPr>
          <w:p w:rsidR="00B70778" w:rsidRPr="00B05A41" w:rsidRDefault="00B70778" w:rsidP="00B70778">
            <w:pPr>
              <w:pStyle w:val="Normal14"/>
              <w:spacing w:after="20"/>
              <w:ind w:right="-68"/>
              <w:jc w:val="right"/>
              <w:rPr>
                <w:b/>
                <w:lang w:val="ru-RU"/>
              </w:rPr>
            </w:pPr>
            <w:r w:rsidRPr="00B05A41">
              <w:rPr>
                <w:b/>
                <w:lang w:val="ru-RU"/>
              </w:rPr>
              <w:t>(35'841)</w:t>
            </w:r>
          </w:p>
        </w:tc>
        <w:tc>
          <w:tcPr>
            <w:tcW w:w="725" w:type="pct"/>
            <w:tcBorders>
              <w:top w:val="single" w:sz="4" w:space="0" w:color="auto"/>
              <w:bottom w:val="single" w:sz="4" w:space="0" w:color="auto"/>
            </w:tcBorders>
            <w:shd w:val="clear" w:color="auto" w:fill="auto"/>
            <w:vAlign w:val="bottom"/>
          </w:tcPr>
          <w:p w:rsidR="00B70778" w:rsidRPr="00B05A41" w:rsidRDefault="00B70778" w:rsidP="00B70778">
            <w:pPr>
              <w:pStyle w:val="Normal14"/>
              <w:spacing w:after="20"/>
              <w:ind w:right="-68"/>
              <w:jc w:val="right"/>
              <w:rPr>
                <w:b/>
                <w:lang w:val="ru-RU"/>
              </w:rPr>
            </w:pPr>
            <w:r w:rsidRPr="00B05A41">
              <w:rPr>
                <w:b/>
                <w:lang w:val="ru-RU"/>
              </w:rPr>
              <w:t>(12'702)</w:t>
            </w:r>
          </w:p>
        </w:tc>
      </w:tr>
    </w:tbl>
    <w:p w:rsidR="00DC04BC" w:rsidRPr="00B05A41" w:rsidRDefault="00B70778">
      <w:pPr>
        <w:spacing w:line="4" w:lineRule="exact"/>
      </w:pPr>
      <w:r w:rsidRPr="00B05A41">
        <w:br w:type="page"/>
      </w:r>
    </w:p>
    <w:tbl>
      <w:tblPr>
        <w:tblW w:w="5006" w:type="pct"/>
        <w:tblLayout w:type="fixed"/>
        <w:tblLook w:val="01E0"/>
      </w:tblPr>
      <w:tblGrid>
        <w:gridCol w:w="1998"/>
        <w:gridCol w:w="3602"/>
        <w:gridCol w:w="99"/>
        <w:gridCol w:w="907"/>
        <w:gridCol w:w="971"/>
        <w:gridCol w:w="379"/>
        <w:gridCol w:w="1322"/>
        <w:gridCol w:w="20"/>
      </w:tblGrid>
      <w:tr w:rsidR="00DC04BC" w:rsidRPr="00B05A41" w:rsidTr="00B70778">
        <w:tc>
          <w:tcPr>
            <w:tcW w:w="3064" w:type="pct"/>
            <w:gridSpan w:val="3"/>
            <w:shd w:val="clear" w:color="auto" w:fill="auto"/>
            <w:vAlign w:val="bottom"/>
          </w:tcPr>
          <w:p w:rsidR="00B70778" w:rsidRPr="00B05A41" w:rsidRDefault="00B70778" w:rsidP="00B70778">
            <w:pPr>
              <w:pStyle w:val="Normal15"/>
              <w:spacing w:before="20" w:after="20"/>
              <w:jc w:val="center"/>
              <w:rPr>
                <w:b/>
                <w:sz w:val="16"/>
                <w:szCs w:val="16"/>
                <w:lang w:val="ru-RU"/>
              </w:rPr>
            </w:pPr>
          </w:p>
        </w:tc>
        <w:tc>
          <w:tcPr>
            <w:tcW w:w="488" w:type="pct"/>
            <w:vMerge w:val="restart"/>
            <w:shd w:val="clear" w:color="auto" w:fill="auto"/>
            <w:vAlign w:val="bottom"/>
          </w:tcPr>
          <w:p w:rsidR="00B70778" w:rsidRPr="00B05A41" w:rsidRDefault="00B70778" w:rsidP="00B70778">
            <w:pPr>
              <w:pStyle w:val="Normal15"/>
              <w:spacing w:after="20"/>
              <w:jc w:val="center"/>
              <w:rPr>
                <w:b/>
                <w:sz w:val="16"/>
                <w:szCs w:val="16"/>
                <w:lang w:val="ru-RU"/>
              </w:rPr>
            </w:pPr>
            <w:r w:rsidRPr="00B05A41">
              <w:rPr>
                <w:b/>
                <w:sz w:val="16"/>
                <w:szCs w:val="16"/>
                <w:lang w:val="ru-RU"/>
              </w:rPr>
              <w:t>Прим.</w:t>
            </w:r>
          </w:p>
        </w:tc>
        <w:tc>
          <w:tcPr>
            <w:tcW w:w="1448" w:type="pct"/>
            <w:gridSpan w:val="4"/>
            <w:tcBorders>
              <w:bottom w:val="single" w:sz="4" w:space="0" w:color="auto"/>
            </w:tcBorders>
            <w:shd w:val="clear" w:color="auto" w:fill="auto"/>
            <w:vAlign w:val="bottom"/>
          </w:tcPr>
          <w:p w:rsidR="00B70778" w:rsidRPr="00B05A41" w:rsidRDefault="00B70778" w:rsidP="00B70778">
            <w:pPr>
              <w:pStyle w:val="Normal15"/>
              <w:spacing w:before="20" w:after="20"/>
              <w:jc w:val="center"/>
              <w:rPr>
                <w:b/>
                <w:sz w:val="16"/>
                <w:szCs w:val="16"/>
                <w:lang w:val="ru-RU"/>
              </w:rPr>
            </w:pPr>
            <w:r w:rsidRPr="00B05A41">
              <w:rPr>
                <w:b/>
                <w:sz w:val="16"/>
                <w:szCs w:val="16"/>
                <w:lang w:val="ru-RU"/>
              </w:rPr>
              <w:t>За шесть месяцев, закончившихся 30 июня:</w:t>
            </w:r>
          </w:p>
        </w:tc>
      </w:tr>
      <w:tr w:rsidR="00DC04BC" w:rsidRPr="00B05A41" w:rsidTr="00B70778">
        <w:tc>
          <w:tcPr>
            <w:tcW w:w="3064" w:type="pct"/>
            <w:gridSpan w:val="3"/>
            <w:tcBorders>
              <w:bottom w:val="single" w:sz="4" w:space="0" w:color="auto"/>
            </w:tcBorders>
            <w:shd w:val="clear" w:color="auto" w:fill="auto"/>
            <w:vAlign w:val="bottom"/>
          </w:tcPr>
          <w:p w:rsidR="00B70778" w:rsidRPr="00B05A41" w:rsidRDefault="00B70778" w:rsidP="00B70778">
            <w:pPr>
              <w:pStyle w:val="Normal15"/>
              <w:jc w:val="center"/>
              <w:rPr>
                <w:b/>
                <w:sz w:val="16"/>
                <w:szCs w:val="16"/>
                <w:lang w:val="ru-RU"/>
              </w:rPr>
            </w:pPr>
            <w:r w:rsidRPr="00B05A41">
              <w:rPr>
                <w:sz w:val="16"/>
                <w:szCs w:val="16"/>
                <w:lang w:val="ru-RU"/>
              </w:rPr>
              <w:br w:type="page"/>
            </w:r>
            <w:r w:rsidRPr="00B05A41">
              <w:rPr>
                <w:sz w:val="16"/>
                <w:szCs w:val="16"/>
                <w:lang w:val="ru-RU"/>
              </w:rPr>
              <w:br w:type="page"/>
            </w:r>
            <w:r w:rsidRPr="00B05A41">
              <w:rPr>
                <w:sz w:val="16"/>
                <w:szCs w:val="16"/>
                <w:lang w:val="ru-RU"/>
              </w:rPr>
              <w:br w:type="page"/>
            </w:r>
          </w:p>
        </w:tc>
        <w:tc>
          <w:tcPr>
            <w:tcW w:w="488" w:type="pct"/>
            <w:vMerge/>
            <w:tcBorders>
              <w:bottom w:val="single" w:sz="4" w:space="0" w:color="auto"/>
            </w:tcBorders>
            <w:shd w:val="clear" w:color="auto" w:fill="auto"/>
            <w:vAlign w:val="bottom"/>
          </w:tcPr>
          <w:p w:rsidR="00B70778" w:rsidRPr="00B05A41" w:rsidRDefault="00B70778" w:rsidP="00B70778">
            <w:pPr>
              <w:pStyle w:val="Normal15"/>
              <w:spacing w:after="20"/>
              <w:jc w:val="center"/>
              <w:rPr>
                <w:b/>
                <w:sz w:val="16"/>
                <w:szCs w:val="16"/>
                <w:lang w:val="ru-RU"/>
              </w:rPr>
            </w:pPr>
          </w:p>
        </w:tc>
        <w:tc>
          <w:tcPr>
            <w:tcW w:w="726" w:type="pct"/>
            <w:gridSpan w:val="2"/>
            <w:tcBorders>
              <w:top w:val="single" w:sz="4" w:space="0" w:color="auto"/>
              <w:bottom w:val="single" w:sz="4" w:space="0" w:color="auto"/>
            </w:tcBorders>
            <w:shd w:val="clear" w:color="auto" w:fill="auto"/>
            <w:vAlign w:val="bottom"/>
          </w:tcPr>
          <w:p w:rsidR="00B70778" w:rsidRPr="00B05A41" w:rsidRDefault="00B70778" w:rsidP="00B70778">
            <w:pPr>
              <w:pStyle w:val="Normal15"/>
              <w:jc w:val="center"/>
              <w:rPr>
                <w:b/>
                <w:sz w:val="16"/>
                <w:szCs w:val="16"/>
                <w:lang w:val="ru-RU"/>
              </w:rPr>
            </w:pPr>
            <w:r w:rsidRPr="00B05A41">
              <w:rPr>
                <w:b/>
                <w:bCs/>
                <w:sz w:val="16"/>
                <w:szCs w:val="16"/>
                <w:lang w:val="ru-RU"/>
              </w:rPr>
              <w:t>2013</w:t>
            </w:r>
          </w:p>
        </w:tc>
        <w:tc>
          <w:tcPr>
            <w:tcW w:w="722" w:type="pct"/>
            <w:gridSpan w:val="2"/>
            <w:tcBorders>
              <w:top w:val="single" w:sz="4" w:space="0" w:color="auto"/>
              <w:bottom w:val="single" w:sz="4" w:space="0" w:color="auto"/>
            </w:tcBorders>
            <w:shd w:val="clear" w:color="auto" w:fill="auto"/>
            <w:vAlign w:val="bottom"/>
          </w:tcPr>
          <w:p w:rsidR="00B70778" w:rsidRPr="00B05A41" w:rsidRDefault="00B70778" w:rsidP="00B70778">
            <w:pPr>
              <w:pStyle w:val="Normal15"/>
              <w:jc w:val="center"/>
              <w:rPr>
                <w:b/>
                <w:sz w:val="16"/>
                <w:szCs w:val="16"/>
                <w:lang w:val="ru-RU"/>
              </w:rPr>
            </w:pPr>
            <w:r w:rsidRPr="00B05A41">
              <w:rPr>
                <w:b/>
                <w:bCs/>
                <w:sz w:val="16"/>
                <w:szCs w:val="16"/>
                <w:lang w:val="ru-RU"/>
              </w:rPr>
              <w:t>2012</w:t>
            </w:r>
          </w:p>
        </w:tc>
      </w:tr>
      <w:tr w:rsidR="00DC04BC" w:rsidRPr="00B05A41" w:rsidTr="00B70778">
        <w:tc>
          <w:tcPr>
            <w:tcW w:w="3064" w:type="pct"/>
            <w:gridSpan w:val="3"/>
            <w:tcBorders>
              <w:top w:val="single" w:sz="4" w:space="0" w:color="auto"/>
            </w:tcBorders>
            <w:shd w:val="clear" w:color="auto" w:fill="auto"/>
            <w:vAlign w:val="bottom"/>
          </w:tcPr>
          <w:p w:rsidR="00B70778" w:rsidRPr="00B05A41" w:rsidRDefault="00B70778" w:rsidP="00B70778">
            <w:pPr>
              <w:pStyle w:val="Normal15"/>
              <w:ind w:left="284" w:hanging="142"/>
              <w:rPr>
                <w:bCs/>
                <w:sz w:val="12"/>
                <w:szCs w:val="12"/>
                <w:lang w:val="ru-RU"/>
              </w:rPr>
            </w:pPr>
          </w:p>
        </w:tc>
        <w:tc>
          <w:tcPr>
            <w:tcW w:w="488" w:type="pct"/>
            <w:tcBorders>
              <w:top w:val="single" w:sz="4" w:space="0" w:color="auto"/>
            </w:tcBorders>
            <w:shd w:val="clear" w:color="auto" w:fill="auto"/>
          </w:tcPr>
          <w:p w:rsidR="00B70778" w:rsidRPr="00B05A41" w:rsidRDefault="00B70778" w:rsidP="00B70778">
            <w:pPr>
              <w:pStyle w:val="Normal15"/>
              <w:ind w:right="-68"/>
              <w:jc w:val="center"/>
              <w:rPr>
                <w:sz w:val="12"/>
                <w:szCs w:val="12"/>
                <w:lang w:val="ru-RU"/>
              </w:rPr>
            </w:pPr>
          </w:p>
        </w:tc>
        <w:tc>
          <w:tcPr>
            <w:tcW w:w="726" w:type="pct"/>
            <w:gridSpan w:val="2"/>
            <w:tcBorders>
              <w:top w:val="single" w:sz="4" w:space="0" w:color="auto"/>
            </w:tcBorders>
            <w:shd w:val="clear" w:color="auto" w:fill="auto"/>
            <w:vAlign w:val="bottom"/>
          </w:tcPr>
          <w:p w:rsidR="00B70778" w:rsidRPr="00B05A41" w:rsidRDefault="00B70778" w:rsidP="00B70778">
            <w:pPr>
              <w:pStyle w:val="Normal15"/>
              <w:ind w:right="-68"/>
              <w:jc w:val="right"/>
              <w:rPr>
                <w:sz w:val="12"/>
                <w:szCs w:val="12"/>
                <w:lang w:val="ru-RU"/>
              </w:rPr>
            </w:pPr>
          </w:p>
        </w:tc>
        <w:tc>
          <w:tcPr>
            <w:tcW w:w="722" w:type="pct"/>
            <w:gridSpan w:val="2"/>
            <w:tcBorders>
              <w:top w:val="single" w:sz="4" w:space="0" w:color="auto"/>
            </w:tcBorders>
            <w:shd w:val="clear" w:color="auto" w:fill="auto"/>
            <w:vAlign w:val="bottom"/>
          </w:tcPr>
          <w:p w:rsidR="00B70778" w:rsidRPr="00B05A41" w:rsidRDefault="00B70778" w:rsidP="00B70778">
            <w:pPr>
              <w:pStyle w:val="Normal15"/>
              <w:ind w:right="-68"/>
              <w:jc w:val="right"/>
              <w:rPr>
                <w:sz w:val="12"/>
                <w:szCs w:val="12"/>
                <w:lang w:val="ru-RU"/>
              </w:rPr>
            </w:pPr>
          </w:p>
        </w:tc>
      </w:tr>
      <w:tr w:rsidR="00DC04BC" w:rsidRPr="00B05A41" w:rsidTr="00B70778">
        <w:tc>
          <w:tcPr>
            <w:tcW w:w="3064" w:type="pct"/>
            <w:gridSpan w:val="3"/>
            <w:tcBorders>
              <w:left w:val="nil"/>
              <w:bottom w:val="nil"/>
              <w:right w:val="nil"/>
            </w:tcBorders>
            <w:vAlign w:val="bottom"/>
            <w:hideMark/>
          </w:tcPr>
          <w:p w:rsidR="00B70778" w:rsidRPr="00B05A41" w:rsidRDefault="00B70778" w:rsidP="00B70778">
            <w:pPr>
              <w:pStyle w:val="Normal15"/>
              <w:ind w:left="181" w:hanging="181"/>
              <w:rPr>
                <w:b/>
                <w:lang w:val="ru-RU"/>
              </w:rPr>
            </w:pPr>
            <w:r w:rsidRPr="00B05A41">
              <w:rPr>
                <w:b/>
                <w:lang w:val="ru-RU"/>
              </w:rPr>
              <w:t>Движение денежных средств от финансовой деятельности</w:t>
            </w:r>
          </w:p>
        </w:tc>
        <w:tc>
          <w:tcPr>
            <w:tcW w:w="488" w:type="pct"/>
            <w:tcBorders>
              <w:left w:val="nil"/>
              <w:bottom w:val="nil"/>
              <w:right w:val="nil"/>
            </w:tcBorders>
            <w:vAlign w:val="bottom"/>
          </w:tcPr>
          <w:p w:rsidR="00B70778" w:rsidRPr="00B05A41" w:rsidRDefault="00B70778" w:rsidP="00B70778">
            <w:pPr>
              <w:pStyle w:val="Normal15"/>
              <w:jc w:val="center"/>
              <w:rPr>
                <w:sz w:val="16"/>
                <w:szCs w:val="16"/>
                <w:lang w:val="ru-RU"/>
              </w:rPr>
            </w:pPr>
          </w:p>
        </w:tc>
        <w:tc>
          <w:tcPr>
            <w:tcW w:w="726" w:type="pct"/>
            <w:gridSpan w:val="2"/>
            <w:tcBorders>
              <w:left w:val="nil"/>
              <w:bottom w:val="nil"/>
              <w:right w:val="nil"/>
            </w:tcBorders>
            <w:vAlign w:val="bottom"/>
          </w:tcPr>
          <w:p w:rsidR="00B70778" w:rsidRPr="00B05A41" w:rsidRDefault="00B70778" w:rsidP="00B70778">
            <w:pPr>
              <w:pStyle w:val="Normal15"/>
              <w:ind w:right="-68"/>
              <w:jc w:val="right"/>
              <w:rPr>
                <w:lang w:val="ru-RU"/>
              </w:rPr>
            </w:pPr>
          </w:p>
        </w:tc>
        <w:tc>
          <w:tcPr>
            <w:tcW w:w="722" w:type="pct"/>
            <w:gridSpan w:val="2"/>
            <w:tcBorders>
              <w:left w:val="nil"/>
              <w:bottom w:val="nil"/>
              <w:right w:val="nil"/>
            </w:tcBorders>
            <w:vAlign w:val="bottom"/>
          </w:tcPr>
          <w:p w:rsidR="00B70778" w:rsidRPr="00B05A41" w:rsidRDefault="00B70778" w:rsidP="00B70778">
            <w:pPr>
              <w:pStyle w:val="Normal15"/>
              <w:ind w:right="-68"/>
              <w:jc w:val="right"/>
              <w:rPr>
                <w:lang w:val="ru-RU"/>
              </w:rPr>
            </w:pPr>
          </w:p>
        </w:tc>
      </w:tr>
      <w:tr w:rsidR="00DC04BC" w:rsidRPr="00B05A41" w:rsidTr="00B70778">
        <w:tc>
          <w:tcPr>
            <w:tcW w:w="3064" w:type="pct"/>
            <w:gridSpan w:val="3"/>
            <w:vAlign w:val="bottom"/>
            <w:hideMark/>
          </w:tcPr>
          <w:p w:rsidR="00B70778" w:rsidRPr="00B05A41" w:rsidRDefault="00B70778" w:rsidP="00B70778">
            <w:pPr>
              <w:pStyle w:val="Normal15"/>
              <w:ind w:left="284" w:right="-57" w:hanging="142"/>
              <w:rPr>
                <w:kern w:val="2"/>
                <w:lang w:val="ru-RU"/>
              </w:rPr>
            </w:pPr>
            <w:r w:rsidRPr="00B05A41">
              <w:rPr>
                <w:kern w:val="2"/>
                <w:lang w:val="ru-RU"/>
              </w:rPr>
              <w:t>Получение долгосрочных заемных средств</w:t>
            </w:r>
          </w:p>
        </w:tc>
        <w:tc>
          <w:tcPr>
            <w:tcW w:w="488" w:type="pct"/>
            <w:vAlign w:val="bottom"/>
          </w:tcPr>
          <w:p w:rsidR="00B70778" w:rsidRPr="00B05A41" w:rsidRDefault="00B70778" w:rsidP="00B70778">
            <w:pPr>
              <w:pStyle w:val="Normal15"/>
              <w:jc w:val="center"/>
              <w:rPr>
                <w:sz w:val="16"/>
                <w:szCs w:val="16"/>
                <w:lang w:val="ru-RU"/>
              </w:rPr>
            </w:pPr>
          </w:p>
        </w:tc>
        <w:tc>
          <w:tcPr>
            <w:tcW w:w="726" w:type="pct"/>
            <w:gridSpan w:val="2"/>
            <w:vAlign w:val="bottom"/>
            <w:hideMark/>
          </w:tcPr>
          <w:p w:rsidR="00B70778" w:rsidRPr="00B05A41" w:rsidRDefault="00B70778" w:rsidP="00B70778">
            <w:pPr>
              <w:pStyle w:val="Normal15"/>
              <w:ind w:left="720" w:right="-68" w:hanging="720"/>
              <w:jc w:val="right"/>
              <w:rPr>
                <w:lang w:val="ru-RU"/>
              </w:rPr>
            </w:pPr>
            <w:r w:rsidRPr="00B05A41">
              <w:rPr>
                <w:lang w:val="ru-RU"/>
              </w:rPr>
              <w:t>29'183 </w:t>
            </w:r>
          </w:p>
        </w:tc>
        <w:tc>
          <w:tcPr>
            <w:tcW w:w="722" w:type="pct"/>
            <w:gridSpan w:val="2"/>
            <w:vAlign w:val="bottom"/>
            <w:hideMark/>
          </w:tcPr>
          <w:p w:rsidR="00B70778" w:rsidRPr="00B05A41" w:rsidRDefault="00B70778" w:rsidP="00B70778">
            <w:pPr>
              <w:pStyle w:val="Normal15"/>
              <w:ind w:left="720" w:right="-68" w:hanging="720"/>
              <w:jc w:val="right"/>
              <w:rPr>
                <w:lang w:val="ru-RU"/>
              </w:rPr>
            </w:pPr>
            <w:r w:rsidRPr="00B05A41">
              <w:rPr>
                <w:lang w:val="ru-RU"/>
              </w:rPr>
              <w:t>9'889 </w:t>
            </w:r>
          </w:p>
        </w:tc>
      </w:tr>
      <w:tr w:rsidR="00DC04BC" w:rsidRPr="00B05A41" w:rsidTr="00B70778">
        <w:tc>
          <w:tcPr>
            <w:tcW w:w="3064" w:type="pct"/>
            <w:gridSpan w:val="3"/>
            <w:vAlign w:val="bottom"/>
            <w:hideMark/>
          </w:tcPr>
          <w:p w:rsidR="00B70778" w:rsidRPr="00B05A41" w:rsidRDefault="00B70778" w:rsidP="00B70778">
            <w:pPr>
              <w:pStyle w:val="Normal15"/>
              <w:ind w:left="284" w:right="-57" w:hanging="142"/>
              <w:rPr>
                <w:kern w:val="2"/>
                <w:lang w:val="ru-RU"/>
              </w:rPr>
            </w:pPr>
            <w:r w:rsidRPr="00B05A41">
              <w:rPr>
                <w:kern w:val="2"/>
                <w:lang w:val="ru-RU"/>
              </w:rPr>
              <w:t>Погашение долгосрочных заемных средств</w:t>
            </w:r>
          </w:p>
        </w:tc>
        <w:tc>
          <w:tcPr>
            <w:tcW w:w="488" w:type="pct"/>
            <w:vAlign w:val="bottom"/>
          </w:tcPr>
          <w:p w:rsidR="00B70778" w:rsidRPr="00B05A41" w:rsidRDefault="00B70778" w:rsidP="00B70778">
            <w:pPr>
              <w:pStyle w:val="Normal15"/>
              <w:jc w:val="center"/>
              <w:rPr>
                <w:sz w:val="16"/>
                <w:szCs w:val="16"/>
                <w:lang w:val="ru-RU"/>
              </w:rPr>
            </w:pPr>
          </w:p>
        </w:tc>
        <w:tc>
          <w:tcPr>
            <w:tcW w:w="726" w:type="pct"/>
            <w:gridSpan w:val="2"/>
            <w:vAlign w:val="bottom"/>
            <w:hideMark/>
          </w:tcPr>
          <w:p w:rsidR="00B70778" w:rsidRPr="00B05A41" w:rsidRDefault="00B70778" w:rsidP="00B70778">
            <w:pPr>
              <w:pStyle w:val="Normal15"/>
              <w:ind w:left="720" w:right="-68" w:hanging="720"/>
              <w:jc w:val="right"/>
              <w:rPr>
                <w:lang w:val="ru-RU"/>
              </w:rPr>
            </w:pPr>
            <w:r w:rsidRPr="00B05A41">
              <w:rPr>
                <w:lang w:val="ru-RU"/>
              </w:rPr>
              <w:t>(33'015)</w:t>
            </w:r>
          </w:p>
        </w:tc>
        <w:tc>
          <w:tcPr>
            <w:tcW w:w="722" w:type="pct"/>
            <w:gridSpan w:val="2"/>
            <w:vAlign w:val="bottom"/>
            <w:hideMark/>
          </w:tcPr>
          <w:p w:rsidR="00B70778" w:rsidRPr="00B05A41" w:rsidRDefault="00B70778" w:rsidP="00B70778">
            <w:pPr>
              <w:pStyle w:val="Normal15"/>
              <w:ind w:left="720" w:right="-68" w:hanging="720"/>
              <w:jc w:val="right"/>
              <w:rPr>
                <w:lang w:val="ru-RU"/>
              </w:rPr>
            </w:pPr>
            <w:r w:rsidRPr="00B05A41">
              <w:rPr>
                <w:lang w:val="ru-RU"/>
              </w:rPr>
              <w:t>(15'535)</w:t>
            </w:r>
          </w:p>
        </w:tc>
      </w:tr>
      <w:tr w:rsidR="00DC04BC" w:rsidRPr="00B05A41" w:rsidTr="00B70778">
        <w:tc>
          <w:tcPr>
            <w:tcW w:w="3064" w:type="pct"/>
            <w:gridSpan w:val="3"/>
            <w:vAlign w:val="bottom"/>
            <w:hideMark/>
          </w:tcPr>
          <w:p w:rsidR="00B70778" w:rsidRPr="00B05A41" w:rsidRDefault="00B70778" w:rsidP="00B70778">
            <w:pPr>
              <w:pStyle w:val="Normal15"/>
              <w:ind w:left="284" w:right="-57" w:hanging="142"/>
              <w:rPr>
                <w:kern w:val="2"/>
                <w:lang w:val="ru-RU"/>
              </w:rPr>
            </w:pPr>
            <w:r w:rsidRPr="00B05A41">
              <w:rPr>
                <w:kern w:val="2"/>
                <w:lang w:val="ru-RU"/>
              </w:rPr>
              <w:t>Проценты уплаченные</w:t>
            </w:r>
          </w:p>
        </w:tc>
        <w:tc>
          <w:tcPr>
            <w:tcW w:w="488" w:type="pct"/>
            <w:vAlign w:val="bottom"/>
          </w:tcPr>
          <w:p w:rsidR="00B70778" w:rsidRPr="00B05A41" w:rsidRDefault="00B70778" w:rsidP="00B70778">
            <w:pPr>
              <w:pStyle w:val="Normal15"/>
              <w:ind w:left="180"/>
              <w:jc w:val="center"/>
              <w:rPr>
                <w:bCs/>
                <w:sz w:val="16"/>
                <w:szCs w:val="16"/>
                <w:lang w:val="ru-RU"/>
              </w:rPr>
            </w:pPr>
          </w:p>
        </w:tc>
        <w:tc>
          <w:tcPr>
            <w:tcW w:w="726" w:type="pct"/>
            <w:gridSpan w:val="2"/>
            <w:vAlign w:val="bottom"/>
            <w:hideMark/>
          </w:tcPr>
          <w:p w:rsidR="00B70778" w:rsidRPr="00B05A41" w:rsidRDefault="00B70778" w:rsidP="00B70778">
            <w:pPr>
              <w:pStyle w:val="Normal15"/>
              <w:ind w:left="720" w:right="-68" w:hanging="720"/>
              <w:jc w:val="right"/>
              <w:rPr>
                <w:lang w:val="ru-RU"/>
              </w:rPr>
            </w:pPr>
            <w:r w:rsidRPr="00B05A41">
              <w:rPr>
                <w:lang w:val="ru-RU"/>
              </w:rPr>
              <w:t>(2'062)</w:t>
            </w:r>
          </w:p>
        </w:tc>
        <w:tc>
          <w:tcPr>
            <w:tcW w:w="722" w:type="pct"/>
            <w:gridSpan w:val="2"/>
            <w:vAlign w:val="bottom"/>
            <w:hideMark/>
          </w:tcPr>
          <w:p w:rsidR="00B70778" w:rsidRPr="00B05A41" w:rsidRDefault="00B70778" w:rsidP="00B70778">
            <w:pPr>
              <w:pStyle w:val="Normal15"/>
              <w:ind w:left="720" w:right="-68" w:hanging="720"/>
              <w:jc w:val="right"/>
              <w:rPr>
                <w:lang w:val="ru-RU"/>
              </w:rPr>
            </w:pPr>
            <w:r w:rsidRPr="00B05A41">
              <w:rPr>
                <w:lang w:val="ru-RU"/>
              </w:rPr>
              <w:t>(1'294)</w:t>
            </w:r>
          </w:p>
        </w:tc>
      </w:tr>
      <w:tr w:rsidR="00DC04BC" w:rsidRPr="00B05A41" w:rsidTr="00B70778">
        <w:tc>
          <w:tcPr>
            <w:tcW w:w="3064" w:type="pct"/>
            <w:gridSpan w:val="3"/>
            <w:vAlign w:val="bottom"/>
            <w:hideMark/>
          </w:tcPr>
          <w:p w:rsidR="00B70778" w:rsidRPr="00B05A41" w:rsidRDefault="00B70778" w:rsidP="00B70778">
            <w:pPr>
              <w:pStyle w:val="Normal15"/>
              <w:ind w:left="284" w:right="-57" w:hanging="142"/>
              <w:rPr>
                <w:kern w:val="2"/>
                <w:lang w:val="ru-RU"/>
              </w:rPr>
            </w:pPr>
            <w:r w:rsidRPr="00B05A41">
              <w:rPr>
                <w:kern w:val="2"/>
                <w:lang w:val="ru-RU"/>
              </w:rPr>
              <w:t>Дивиденды выплаченные</w:t>
            </w:r>
          </w:p>
        </w:tc>
        <w:tc>
          <w:tcPr>
            <w:tcW w:w="488" w:type="pct"/>
            <w:vAlign w:val="bottom"/>
            <w:hideMark/>
          </w:tcPr>
          <w:p w:rsidR="00B70778" w:rsidRPr="00B05A41" w:rsidRDefault="00B70778" w:rsidP="00B70778">
            <w:pPr>
              <w:pStyle w:val="Normal15"/>
              <w:ind w:left="180"/>
              <w:jc w:val="center"/>
              <w:rPr>
                <w:bCs/>
                <w:sz w:val="16"/>
                <w:szCs w:val="16"/>
                <w:lang w:val="ru-RU"/>
              </w:rPr>
            </w:pPr>
            <w:r w:rsidRPr="00B05A41">
              <w:rPr>
                <w:sz w:val="16"/>
                <w:szCs w:val="16"/>
              </w:rPr>
              <w:t>13</w:t>
            </w:r>
          </w:p>
        </w:tc>
        <w:tc>
          <w:tcPr>
            <w:tcW w:w="726" w:type="pct"/>
            <w:gridSpan w:val="2"/>
            <w:vAlign w:val="bottom"/>
            <w:hideMark/>
          </w:tcPr>
          <w:p w:rsidR="00B70778" w:rsidRPr="00B05A41" w:rsidRDefault="00B70778" w:rsidP="00B70778">
            <w:pPr>
              <w:pStyle w:val="Normal15"/>
              <w:ind w:left="720" w:right="-68" w:hanging="720"/>
              <w:jc w:val="right"/>
              <w:rPr>
                <w:lang w:val="ru-RU"/>
              </w:rPr>
            </w:pPr>
            <w:r w:rsidRPr="00B05A41">
              <w:rPr>
                <w:lang w:val="ru-RU"/>
              </w:rPr>
              <w:t>(11'708)</w:t>
            </w:r>
          </w:p>
        </w:tc>
        <w:tc>
          <w:tcPr>
            <w:tcW w:w="722" w:type="pct"/>
            <w:gridSpan w:val="2"/>
            <w:vAlign w:val="bottom"/>
            <w:hideMark/>
          </w:tcPr>
          <w:p w:rsidR="00B70778" w:rsidRPr="00B05A41" w:rsidRDefault="00B70778" w:rsidP="00B70778">
            <w:pPr>
              <w:pStyle w:val="Normal15"/>
              <w:ind w:left="720" w:right="-68" w:hanging="720"/>
              <w:jc w:val="right"/>
              <w:rPr>
                <w:lang w:val="ru-RU"/>
              </w:rPr>
            </w:pPr>
            <w:r w:rsidRPr="00B05A41">
              <w:rPr>
                <w:lang w:val="ru-RU"/>
              </w:rPr>
              <w:t>(10'620)</w:t>
            </w:r>
          </w:p>
        </w:tc>
      </w:tr>
      <w:tr w:rsidR="00DC04BC" w:rsidRPr="00B05A41" w:rsidTr="00B70778">
        <w:tc>
          <w:tcPr>
            <w:tcW w:w="3064" w:type="pct"/>
            <w:gridSpan w:val="3"/>
            <w:vAlign w:val="bottom"/>
            <w:hideMark/>
          </w:tcPr>
          <w:p w:rsidR="00B70778" w:rsidRPr="00B05A41" w:rsidRDefault="00B70778" w:rsidP="00B70778">
            <w:pPr>
              <w:pStyle w:val="Normal15"/>
              <w:ind w:left="284" w:right="-57" w:hanging="142"/>
              <w:rPr>
                <w:kern w:val="2"/>
                <w:lang w:val="ru-RU"/>
              </w:rPr>
            </w:pPr>
            <w:r w:rsidRPr="00B05A41">
              <w:rPr>
                <w:kern w:val="2"/>
                <w:lang w:val="ru-RU"/>
              </w:rPr>
              <w:t>Приобретение собственных акций</w:t>
            </w:r>
          </w:p>
        </w:tc>
        <w:tc>
          <w:tcPr>
            <w:tcW w:w="488" w:type="pct"/>
            <w:vAlign w:val="bottom"/>
            <w:hideMark/>
          </w:tcPr>
          <w:p w:rsidR="00B70778" w:rsidRPr="00B05A41" w:rsidRDefault="00B70778" w:rsidP="00B70778">
            <w:pPr>
              <w:pStyle w:val="Normal15"/>
              <w:ind w:left="180"/>
              <w:jc w:val="center"/>
              <w:rPr>
                <w:bCs/>
                <w:sz w:val="16"/>
                <w:szCs w:val="16"/>
                <w:lang w:val="ru-RU"/>
              </w:rPr>
            </w:pPr>
          </w:p>
        </w:tc>
        <w:tc>
          <w:tcPr>
            <w:tcW w:w="726" w:type="pct"/>
            <w:gridSpan w:val="2"/>
            <w:vAlign w:val="bottom"/>
            <w:hideMark/>
          </w:tcPr>
          <w:p w:rsidR="00B70778" w:rsidRPr="00B05A41" w:rsidRDefault="00B70778" w:rsidP="00B70778">
            <w:pPr>
              <w:pStyle w:val="Normal15"/>
              <w:ind w:right="-68"/>
              <w:jc w:val="right"/>
              <w:rPr>
                <w:lang w:val="ru-RU"/>
              </w:rPr>
            </w:pPr>
            <w:r w:rsidRPr="00B05A41">
              <w:rPr>
                <w:lang w:val="ru-RU"/>
              </w:rPr>
              <w:t>(1'765)</w:t>
            </w:r>
          </w:p>
        </w:tc>
        <w:tc>
          <w:tcPr>
            <w:tcW w:w="722" w:type="pct"/>
            <w:gridSpan w:val="2"/>
            <w:vAlign w:val="bottom"/>
            <w:hideMark/>
          </w:tcPr>
          <w:p w:rsidR="00B70778" w:rsidRPr="00B05A41" w:rsidRDefault="00B70778" w:rsidP="00B70778">
            <w:pPr>
              <w:pStyle w:val="Normal15"/>
              <w:ind w:right="-68"/>
              <w:jc w:val="right"/>
              <w:rPr>
                <w:lang w:val="ru-RU"/>
              </w:rPr>
            </w:pPr>
            <w:r w:rsidRPr="00B05A41">
              <w:rPr>
                <w:lang w:val="ru-RU"/>
              </w:rPr>
              <w:t>- </w:t>
            </w:r>
          </w:p>
        </w:tc>
      </w:tr>
      <w:tr w:rsidR="00DC04BC" w:rsidRPr="00B05A41" w:rsidTr="00B70778">
        <w:tc>
          <w:tcPr>
            <w:tcW w:w="3064" w:type="pct"/>
            <w:gridSpan w:val="3"/>
            <w:vAlign w:val="bottom"/>
            <w:hideMark/>
          </w:tcPr>
          <w:p w:rsidR="00B70778" w:rsidRPr="00B05A41" w:rsidRDefault="00B70778" w:rsidP="00B70778">
            <w:pPr>
              <w:pStyle w:val="Normal15"/>
              <w:ind w:left="284" w:right="-57" w:hanging="142"/>
              <w:rPr>
                <w:kern w:val="2"/>
                <w:lang w:val="ru-RU"/>
              </w:rPr>
            </w:pPr>
            <w:r w:rsidRPr="00B05A41">
              <w:rPr>
                <w:lang w:val="ru-RU"/>
              </w:rPr>
              <w:t>Приобретение доли неконтролирующих акционеров</w:t>
            </w:r>
          </w:p>
        </w:tc>
        <w:tc>
          <w:tcPr>
            <w:tcW w:w="488" w:type="pct"/>
            <w:vAlign w:val="bottom"/>
            <w:hideMark/>
          </w:tcPr>
          <w:p w:rsidR="00B70778" w:rsidRPr="00B05A41" w:rsidRDefault="00B70778" w:rsidP="00B70778">
            <w:pPr>
              <w:pStyle w:val="Normal15"/>
              <w:ind w:left="180"/>
              <w:jc w:val="center"/>
              <w:rPr>
                <w:bCs/>
                <w:sz w:val="16"/>
                <w:szCs w:val="16"/>
                <w:lang w:val="ru-RU"/>
              </w:rPr>
            </w:pPr>
          </w:p>
        </w:tc>
        <w:tc>
          <w:tcPr>
            <w:tcW w:w="726" w:type="pct"/>
            <w:gridSpan w:val="2"/>
            <w:vAlign w:val="bottom"/>
            <w:hideMark/>
          </w:tcPr>
          <w:p w:rsidR="00B70778" w:rsidRPr="00B05A41" w:rsidRDefault="00B70778" w:rsidP="00B70778">
            <w:pPr>
              <w:pStyle w:val="Normal15"/>
              <w:ind w:right="-68"/>
              <w:jc w:val="right"/>
              <w:rPr>
                <w:lang w:val="ru-RU"/>
              </w:rPr>
            </w:pPr>
            <w:r w:rsidRPr="00B05A41">
              <w:rPr>
                <w:lang w:val="ru-RU"/>
              </w:rPr>
              <w:t>- </w:t>
            </w:r>
          </w:p>
        </w:tc>
        <w:tc>
          <w:tcPr>
            <w:tcW w:w="722" w:type="pct"/>
            <w:gridSpan w:val="2"/>
            <w:vAlign w:val="bottom"/>
            <w:hideMark/>
          </w:tcPr>
          <w:p w:rsidR="00B70778" w:rsidRPr="00B05A41" w:rsidRDefault="00B70778" w:rsidP="00B70778">
            <w:pPr>
              <w:pStyle w:val="Normal15"/>
              <w:ind w:right="-68"/>
              <w:jc w:val="right"/>
              <w:rPr>
                <w:lang w:val="ru-RU"/>
              </w:rPr>
            </w:pPr>
            <w:r w:rsidRPr="00B05A41">
              <w:rPr>
                <w:lang w:val="ru-RU"/>
              </w:rPr>
              <w:t>(16'290)</w:t>
            </w:r>
          </w:p>
        </w:tc>
      </w:tr>
      <w:tr w:rsidR="00DC04BC" w:rsidRPr="00B05A41" w:rsidTr="00B70778">
        <w:tc>
          <w:tcPr>
            <w:tcW w:w="3064" w:type="pct"/>
            <w:gridSpan w:val="3"/>
            <w:vAlign w:val="bottom"/>
            <w:hideMark/>
          </w:tcPr>
          <w:p w:rsidR="00B70778" w:rsidRPr="00B05A41" w:rsidRDefault="00B70778" w:rsidP="00B70778">
            <w:pPr>
              <w:pStyle w:val="Normal15"/>
              <w:spacing w:after="120"/>
              <w:ind w:left="284" w:right="-57" w:hanging="142"/>
              <w:rPr>
                <w:lang w:val="ru-RU"/>
              </w:rPr>
            </w:pPr>
            <w:r w:rsidRPr="00B05A41">
              <w:rPr>
                <w:lang w:val="ru-RU"/>
              </w:rPr>
              <w:t xml:space="preserve">Дополнительный вклад неконтролирующих акционеров </w:t>
            </w:r>
            <w:r w:rsidRPr="00B05A41">
              <w:rPr>
                <w:lang w:val="ru-RU"/>
              </w:rPr>
              <w:br/>
              <w:t>в уставный капитал дочерних обществ</w:t>
            </w:r>
          </w:p>
        </w:tc>
        <w:tc>
          <w:tcPr>
            <w:tcW w:w="488" w:type="pct"/>
            <w:vAlign w:val="bottom"/>
            <w:hideMark/>
          </w:tcPr>
          <w:p w:rsidR="00B70778" w:rsidRPr="00B05A41" w:rsidRDefault="00B70778" w:rsidP="00B70778">
            <w:pPr>
              <w:pStyle w:val="Normal15"/>
              <w:spacing w:after="120"/>
              <w:ind w:left="180"/>
              <w:jc w:val="center"/>
              <w:rPr>
                <w:bCs/>
                <w:sz w:val="16"/>
                <w:szCs w:val="16"/>
                <w:lang w:val="ru-RU"/>
              </w:rPr>
            </w:pPr>
          </w:p>
        </w:tc>
        <w:tc>
          <w:tcPr>
            <w:tcW w:w="726" w:type="pct"/>
            <w:gridSpan w:val="2"/>
            <w:vAlign w:val="bottom"/>
            <w:hideMark/>
          </w:tcPr>
          <w:p w:rsidR="00B70778" w:rsidRPr="00B05A41" w:rsidRDefault="00B70778" w:rsidP="00B70778">
            <w:pPr>
              <w:pStyle w:val="Normal15"/>
              <w:spacing w:after="120"/>
              <w:ind w:right="-68"/>
              <w:jc w:val="right"/>
              <w:rPr>
                <w:lang w:val="ru-RU"/>
              </w:rPr>
            </w:pPr>
            <w:r w:rsidRPr="00B05A41">
              <w:rPr>
                <w:lang w:val="ru-RU"/>
              </w:rPr>
              <w:t>179 </w:t>
            </w:r>
          </w:p>
        </w:tc>
        <w:tc>
          <w:tcPr>
            <w:tcW w:w="722" w:type="pct"/>
            <w:gridSpan w:val="2"/>
            <w:vAlign w:val="bottom"/>
            <w:hideMark/>
          </w:tcPr>
          <w:p w:rsidR="00B70778" w:rsidRPr="00B05A41" w:rsidRDefault="00B70778" w:rsidP="00B70778">
            <w:pPr>
              <w:pStyle w:val="Normal15"/>
              <w:spacing w:after="120"/>
              <w:ind w:right="-68"/>
              <w:jc w:val="right"/>
              <w:rPr>
                <w:lang w:val="ru-RU"/>
              </w:rPr>
            </w:pPr>
            <w:r w:rsidRPr="00B05A41">
              <w:rPr>
                <w:lang w:val="ru-RU"/>
              </w:rPr>
              <w:t>497 </w:t>
            </w:r>
          </w:p>
        </w:tc>
      </w:tr>
      <w:tr w:rsidR="00DC04BC" w:rsidRPr="00B05A41" w:rsidTr="00B70778">
        <w:tc>
          <w:tcPr>
            <w:tcW w:w="3064" w:type="pct"/>
            <w:gridSpan w:val="3"/>
            <w:tcBorders>
              <w:top w:val="single" w:sz="4" w:space="0" w:color="auto"/>
              <w:left w:val="nil"/>
              <w:bottom w:val="single" w:sz="4" w:space="0" w:color="auto"/>
              <w:right w:val="nil"/>
            </w:tcBorders>
            <w:vAlign w:val="bottom"/>
            <w:hideMark/>
          </w:tcPr>
          <w:p w:rsidR="00B70778" w:rsidRPr="00B05A41" w:rsidRDefault="00B70778" w:rsidP="00B70778">
            <w:pPr>
              <w:pStyle w:val="Normal15"/>
              <w:spacing w:after="20"/>
              <w:ind w:left="142" w:hanging="142"/>
              <w:rPr>
                <w:b/>
                <w:lang w:val="ru-RU"/>
              </w:rPr>
            </w:pPr>
            <w:r w:rsidRPr="00B05A41">
              <w:rPr>
                <w:b/>
                <w:lang w:val="ru-RU"/>
              </w:rPr>
              <w:t>Чистые денежные средства, (использованные в) полученные от финансовой деятельности</w:t>
            </w:r>
          </w:p>
        </w:tc>
        <w:tc>
          <w:tcPr>
            <w:tcW w:w="488" w:type="pct"/>
            <w:tcBorders>
              <w:top w:val="single" w:sz="4" w:space="0" w:color="auto"/>
              <w:left w:val="nil"/>
              <w:bottom w:val="single" w:sz="4" w:space="0" w:color="auto"/>
              <w:right w:val="nil"/>
            </w:tcBorders>
            <w:vAlign w:val="bottom"/>
          </w:tcPr>
          <w:p w:rsidR="00B70778" w:rsidRPr="00B05A41" w:rsidRDefault="00B70778" w:rsidP="00B70778">
            <w:pPr>
              <w:pStyle w:val="Normal15"/>
              <w:spacing w:after="20"/>
              <w:ind w:right="-68"/>
              <w:jc w:val="center"/>
              <w:rPr>
                <w:b/>
                <w:sz w:val="16"/>
                <w:szCs w:val="16"/>
                <w:lang w:val="ru-RU"/>
              </w:rPr>
            </w:pPr>
          </w:p>
        </w:tc>
        <w:tc>
          <w:tcPr>
            <w:tcW w:w="726" w:type="pct"/>
            <w:gridSpan w:val="2"/>
            <w:tcBorders>
              <w:top w:val="single" w:sz="4" w:space="0" w:color="auto"/>
              <w:left w:val="nil"/>
              <w:bottom w:val="single" w:sz="4" w:space="0" w:color="auto"/>
              <w:right w:val="nil"/>
            </w:tcBorders>
            <w:vAlign w:val="bottom"/>
            <w:hideMark/>
          </w:tcPr>
          <w:p w:rsidR="00B70778" w:rsidRPr="00B05A41" w:rsidRDefault="00B70778" w:rsidP="00B70778">
            <w:pPr>
              <w:pStyle w:val="Normal15"/>
              <w:spacing w:after="20"/>
              <w:ind w:right="-68"/>
              <w:jc w:val="right"/>
              <w:rPr>
                <w:b/>
                <w:lang w:val="ru-RU"/>
              </w:rPr>
            </w:pPr>
            <w:r w:rsidRPr="00B05A41">
              <w:rPr>
                <w:b/>
                <w:lang w:val="ru-RU"/>
              </w:rPr>
              <w:t>(19'188)</w:t>
            </w:r>
          </w:p>
        </w:tc>
        <w:tc>
          <w:tcPr>
            <w:tcW w:w="722" w:type="pct"/>
            <w:gridSpan w:val="2"/>
            <w:tcBorders>
              <w:top w:val="single" w:sz="4" w:space="0" w:color="auto"/>
              <w:left w:val="nil"/>
              <w:bottom w:val="single" w:sz="4" w:space="0" w:color="auto"/>
              <w:right w:val="nil"/>
            </w:tcBorders>
            <w:vAlign w:val="bottom"/>
            <w:hideMark/>
          </w:tcPr>
          <w:p w:rsidR="00B70778" w:rsidRPr="00B05A41" w:rsidRDefault="00B70778" w:rsidP="00B70778">
            <w:pPr>
              <w:pStyle w:val="Normal15"/>
              <w:spacing w:after="20"/>
              <w:ind w:right="-68"/>
              <w:jc w:val="right"/>
              <w:rPr>
                <w:b/>
                <w:lang w:val="ru-RU"/>
              </w:rPr>
            </w:pPr>
            <w:r w:rsidRPr="00B05A41">
              <w:rPr>
                <w:b/>
                <w:lang w:val="ru-RU"/>
              </w:rPr>
              <w:t>(33'353)</w:t>
            </w:r>
          </w:p>
        </w:tc>
      </w:tr>
      <w:tr w:rsidR="00DC04BC" w:rsidRPr="00B05A41" w:rsidTr="00B70778">
        <w:tc>
          <w:tcPr>
            <w:tcW w:w="3064" w:type="pct"/>
            <w:gridSpan w:val="3"/>
            <w:shd w:val="clear" w:color="auto" w:fill="auto"/>
            <w:vAlign w:val="bottom"/>
          </w:tcPr>
          <w:p w:rsidR="00B70778" w:rsidRPr="00B05A41" w:rsidRDefault="00B70778" w:rsidP="00B70778">
            <w:pPr>
              <w:pStyle w:val="Normal15"/>
              <w:spacing w:before="120"/>
              <w:ind w:left="284" w:hanging="142"/>
              <w:rPr>
                <w:bCs/>
                <w:lang w:val="ru-RU"/>
              </w:rPr>
            </w:pPr>
            <w:r w:rsidRPr="00B05A41">
              <w:rPr>
                <w:bCs/>
                <w:lang w:val="ru-RU"/>
              </w:rPr>
              <w:t>Чистое влияние изменений курсов валют на денежные средства, их эквиваленты и банковские овердрафты</w:t>
            </w:r>
          </w:p>
        </w:tc>
        <w:tc>
          <w:tcPr>
            <w:tcW w:w="488" w:type="pct"/>
            <w:shd w:val="clear" w:color="auto" w:fill="auto"/>
            <w:vAlign w:val="bottom"/>
          </w:tcPr>
          <w:p w:rsidR="00B70778" w:rsidRPr="00B05A41" w:rsidRDefault="00B70778" w:rsidP="00B70778">
            <w:pPr>
              <w:pStyle w:val="Normal15"/>
              <w:spacing w:before="120"/>
              <w:ind w:right="-68"/>
              <w:jc w:val="center"/>
              <w:rPr>
                <w:sz w:val="16"/>
                <w:szCs w:val="16"/>
                <w:lang w:val="ru-RU"/>
              </w:rPr>
            </w:pPr>
          </w:p>
        </w:tc>
        <w:tc>
          <w:tcPr>
            <w:tcW w:w="726" w:type="pct"/>
            <w:gridSpan w:val="2"/>
            <w:shd w:val="clear" w:color="auto" w:fill="auto"/>
            <w:vAlign w:val="bottom"/>
          </w:tcPr>
          <w:p w:rsidR="00B70778" w:rsidRPr="00B05A41" w:rsidRDefault="00B70778" w:rsidP="00B70778">
            <w:pPr>
              <w:pStyle w:val="Normal15"/>
              <w:spacing w:before="120"/>
              <w:ind w:right="-68"/>
              <w:jc w:val="right"/>
              <w:rPr>
                <w:lang w:val="ru-RU"/>
              </w:rPr>
            </w:pPr>
            <w:r w:rsidRPr="00B05A41">
              <w:rPr>
                <w:lang w:val="ru-RU"/>
              </w:rPr>
              <w:t>2'239 </w:t>
            </w:r>
          </w:p>
        </w:tc>
        <w:tc>
          <w:tcPr>
            <w:tcW w:w="722" w:type="pct"/>
            <w:gridSpan w:val="2"/>
            <w:shd w:val="clear" w:color="auto" w:fill="auto"/>
            <w:vAlign w:val="bottom"/>
          </w:tcPr>
          <w:p w:rsidR="00B70778" w:rsidRPr="00B05A41" w:rsidRDefault="00B70778" w:rsidP="00B70778">
            <w:pPr>
              <w:pStyle w:val="Normal15"/>
              <w:spacing w:before="120"/>
              <w:ind w:right="-68"/>
              <w:jc w:val="right"/>
              <w:rPr>
                <w:lang w:val="ru-RU"/>
              </w:rPr>
            </w:pPr>
            <w:r w:rsidRPr="00B05A41">
              <w:rPr>
                <w:lang w:val="ru-RU"/>
              </w:rPr>
              <w:t>1'239 </w:t>
            </w:r>
          </w:p>
        </w:tc>
      </w:tr>
      <w:tr w:rsidR="00DC04BC" w:rsidRPr="00B05A41" w:rsidTr="00B70778">
        <w:tc>
          <w:tcPr>
            <w:tcW w:w="3064" w:type="pct"/>
            <w:gridSpan w:val="3"/>
            <w:shd w:val="clear" w:color="auto" w:fill="auto"/>
            <w:vAlign w:val="bottom"/>
          </w:tcPr>
          <w:p w:rsidR="00B70778" w:rsidRPr="00B05A41" w:rsidRDefault="00B70778" w:rsidP="00B70778">
            <w:pPr>
              <w:pStyle w:val="Normal15"/>
              <w:spacing w:before="80"/>
              <w:ind w:left="142" w:right="-113" w:hanging="142"/>
              <w:rPr>
                <w:b/>
                <w:lang w:val="ru-RU"/>
              </w:rPr>
            </w:pPr>
            <w:r w:rsidRPr="00B05A41">
              <w:rPr>
                <w:b/>
                <w:bCs/>
                <w:lang w:val="ru-RU"/>
              </w:rPr>
              <w:t xml:space="preserve">Увеличение (уменьшение) денежных средств, их </w:t>
            </w:r>
            <w:r w:rsidRPr="00B05A41">
              <w:rPr>
                <w:b/>
                <w:bCs/>
                <w:lang w:val="ru-RU"/>
              </w:rPr>
              <w:br/>
              <w:t>эквивалентов и банковских овердрафтов, нетто</w:t>
            </w:r>
          </w:p>
        </w:tc>
        <w:tc>
          <w:tcPr>
            <w:tcW w:w="488" w:type="pct"/>
            <w:shd w:val="clear" w:color="auto" w:fill="auto"/>
            <w:vAlign w:val="bottom"/>
          </w:tcPr>
          <w:p w:rsidR="00B70778" w:rsidRPr="00B05A41" w:rsidRDefault="00B70778" w:rsidP="00B70778">
            <w:pPr>
              <w:pStyle w:val="Normal15"/>
              <w:spacing w:before="80"/>
              <w:ind w:left="142" w:hanging="142"/>
              <w:jc w:val="center"/>
              <w:rPr>
                <w:b/>
                <w:sz w:val="18"/>
                <w:szCs w:val="18"/>
                <w:lang w:val="ru-RU"/>
              </w:rPr>
            </w:pPr>
          </w:p>
        </w:tc>
        <w:tc>
          <w:tcPr>
            <w:tcW w:w="726" w:type="pct"/>
            <w:gridSpan w:val="2"/>
            <w:shd w:val="clear" w:color="auto" w:fill="auto"/>
            <w:vAlign w:val="bottom"/>
          </w:tcPr>
          <w:p w:rsidR="00B70778" w:rsidRPr="00B05A41" w:rsidRDefault="00B70778" w:rsidP="00B70778">
            <w:pPr>
              <w:pStyle w:val="Normal15"/>
              <w:spacing w:before="80"/>
              <w:ind w:right="-68"/>
              <w:jc w:val="right"/>
              <w:rPr>
                <w:b/>
              </w:rPr>
            </w:pPr>
            <w:r w:rsidRPr="00B05A41">
              <w:rPr>
                <w:b/>
              </w:rPr>
              <w:t>(11'500)</w:t>
            </w:r>
          </w:p>
        </w:tc>
        <w:tc>
          <w:tcPr>
            <w:tcW w:w="722" w:type="pct"/>
            <w:gridSpan w:val="2"/>
            <w:shd w:val="clear" w:color="auto" w:fill="auto"/>
            <w:vAlign w:val="bottom"/>
          </w:tcPr>
          <w:p w:rsidR="00B70778" w:rsidRPr="00B05A41" w:rsidRDefault="00B70778" w:rsidP="00B70778">
            <w:pPr>
              <w:pStyle w:val="Normal15"/>
              <w:spacing w:before="80"/>
              <w:ind w:right="-68"/>
              <w:jc w:val="right"/>
              <w:rPr>
                <w:b/>
              </w:rPr>
            </w:pPr>
            <w:r w:rsidRPr="00B05A41">
              <w:rPr>
                <w:b/>
              </w:rPr>
              <w:t>(10'993)</w:t>
            </w:r>
          </w:p>
        </w:tc>
      </w:tr>
      <w:tr w:rsidR="00DC04BC" w:rsidRPr="00B05A41" w:rsidTr="00B70778">
        <w:tc>
          <w:tcPr>
            <w:tcW w:w="3064" w:type="pct"/>
            <w:gridSpan w:val="3"/>
            <w:shd w:val="clear" w:color="auto" w:fill="auto"/>
            <w:vAlign w:val="bottom"/>
          </w:tcPr>
          <w:p w:rsidR="00B70778" w:rsidRPr="00B05A41" w:rsidRDefault="00B70778" w:rsidP="00B70778">
            <w:pPr>
              <w:pStyle w:val="Normal15"/>
              <w:spacing w:before="60"/>
              <w:ind w:left="142" w:hanging="142"/>
              <w:rPr>
                <w:lang w:val="ru-RU"/>
              </w:rPr>
            </w:pPr>
            <w:r w:rsidRPr="00B05A41">
              <w:rPr>
                <w:lang w:val="ru-RU"/>
              </w:rPr>
              <w:t xml:space="preserve">Денежные средства и их эквиваленты </w:t>
            </w:r>
            <w:r w:rsidRPr="00B05A41">
              <w:rPr>
                <w:lang w:val="ru-RU"/>
              </w:rPr>
              <w:br/>
              <w:t>на начало отчетного периода</w:t>
            </w:r>
          </w:p>
        </w:tc>
        <w:tc>
          <w:tcPr>
            <w:tcW w:w="488" w:type="pct"/>
            <w:shd w:val="clear" w:color="auto" w:fill="auto"/>
            <w:vAlign w:val="bottom"/>
          </w:tcPr>
          <w:p w:rsidR="00B70778" w:rsidRPr="00B05A41" w:rsidRDefault="00B70778" w:rsidP="00B70778">
            <w:pPr>
              <w:pStyle w:val="Normal15"/>
              <w:spacing w:before="20"/>
              <w:ind w:right="-68"/>
              <w:jc w:val="center"/>
              <w:rPr>
                <w:sz w:val="16"/>
                <w:szCs w:val="16"/>
                <w:lang w:val="ru-RU"/>
              </w:rPr>
            </w:pPr>
          </w:p>
        </w:tc>
        <w:tc>
          <w:tcPr>
            <w:tcW w:w="726" w:type="pct"/>
            <w:gridSpan w:val="2"/>
            <w:shd w:val="clear" w:color="auto" w:fill="auto"/>
            <w:vAlign w:val="bottom"/>
          </w:tcPr>
          <w:p w:rsidR="00B70778" w:rsidRPr="00B05A41" w:rsidRDefault="00B70778" w:rsidP="00B70778">
            <w:pPr>
              <w:pStyle w:val="Normal15"/>
              <w:ind w:right="-68"/>
              <w:jc w:val="right"/>
              <w:rPr>
                <w:lang w:val="ru-RU"/>
              </w:rPr>
            </w:pPr>
            <w:r w:rsidRPr="00B05A41">
              <w:rPr>
                <w:lang w:val="ru-RU"/>
              </w:rPr>
              <w:t>18'420 </w:t>
            </w:r>
          </w:p>
        </w:tc>
        <w:tc>
          <w:tcPr>
            <w:tcW w:w="722" w:type="pct"/>
            <w:gridSpan w:val="2"/>
            <w:shd w:val="clear" w:color="auto" w:fill="auto"/>
            <w:vAlign w:val="bottom"/>
          </w:tcPr>
          <w:p w:rsidR="00B70778" w:rsidRPr="00B05A41" w:rsidRDefault="00B70778" w:rsidP="00B70778">
            <w:pPr>
              <w:pStyle w:val="Normal15"/>
              <w:ind w:right="-68"/>
              <w:jc w:val="right"/>
              <w:rPr>
                <w:lang w:val="ru-RU"/>
              </w:rPr>
            </w:pPr>
            <w:r w:rsidRPr="00B05A41">
              <w:rPr>
                <w:lang w:val="ru-RU"/>
              </w:rPr>
              <w:t>23'831 </w:t>
            </w:r>
          </w:p>
        </w:tc>
      </w:tr>
      <w:tr w:rsidR="00DC04BC" w:rsidRPr="00B05A41" w:rsidTr="00B70778">
        <w:tc>
          <w:tcPr>
            <w:tcW w:w="3064" w:type="pct"/>
            <w:gridSpan w:val="3"/>
            <w:tcBorders>
              <w:bottom w:val="single" w:sz="4" w:space="0" w:color="auto"/>
            </w:tcBorders>
            <w:shd w:val="clear" w:color="auto" w:fill="auto"/>
            <w:vAlign w:val="bottom"/>
          </w:tcPr>
          <w:p w:rsidR="00B70778" w:rsidRPr="00B05A41" w:rsidRDefault="00B70778" w:rsidP="00B70778">
            <w:pPr>
              <w:pStyle w:val="Normal15"/>
              <w:ind w:left="142" w:right="-109" w:hanging="142"/>
              <w:rPr>
                <w:bCs/>
                <w:sz w:val="12"/>
                <w:szCs w:val="12"/>
                <w:lang w:val="ru-RU"/>
              </w:rPr>
            </w:pPr>
          </w:p>
        </w:tc>
        <w:tc>
          <w:tcPr>
            <w:tcW w:w="488" w:type="pct"/>
            <w:tcBorders>
              <w:bottom w:val="single" w:sz="4" w:space="0" w:color="auto"/>
            </w:tcBorders>
            <w:shd w:val="clear" w:color="auto" w:fill="auto"/>
            <w:vAlign w:val="bottom"/>
          </w:tcPr>
          <w:p w:rsidR="00B70778" w:rsidRPr="00B05A41" w:rsidRDefault="00B70778" w:rsidP="00B70778">
            <w:pPr>
              <w:pStyle w:val="Normal15"/>
              <w:ind w:left="142" w:hanging="142"/>
              <w:jc w:val="center"/>
              <w:rPr>
                <w:sz w:val="12"/>
                <w:szCs w:val="12"/>
                <w:lang w:val="ru-RU"/>
              </w:rPr>
            </w:pPr>
          </w:p>
        </w:tc>
        <w:tc>
          <w:tcPr>
            <w:tcW w:w="726" w:type="pct"/>
            <w:gridSpan w:val="2"/>
            <w:tcBorders>
              <w:bottom w:val="single" w:sz="4" w:space="0" w:color="auto"/>
            </w:tcBorders>
            <w:shd w:val="clear" w:color="auto" w:fill="auto"/>
            <w:vAlign w:val="bottom"/>
          </w:tcPr>
          <w:p w:rsidR="00B70778" w:rsidRPr="00B05A41" w:rsidRDefault="00B70778" w:rsidP="00B70778">
            <w:pPr>
              <w:pStyle w:val="Normal15"/>
              <w:ind w:right="-68"/>
              <w:jc w:val="right"/>
              <w:rPr>
                <w:sz w:val="12"/>
                <w:szCs w:val="12"/>
                <w:lang w:val="ru-RU"/>
              </w:rPr>
            </w:pPr>
          </w:p>
        </w:tc>
        <w:tc>
          <w:tcPr>
            <w:tcW w:w="722" w:type="pct"/>
            <w:gridSpan w:val="2"/>
            <w:tcBorders>
              <w:bottom w:val="single" w:sz="4" w:space="0" w:color="auto"/>
            </w:tcBorders>
            <w:shd w:val="clear" w:color="auto" w:fill="auto"/>
            <w:vAlign w:val="bottom"/>
          </w:tcPr>
          <w:p w:rsidR="00B70778" w:rsidRPr="00B05A41" w:rsidRDefault="00B70778" w:rsidP="00B70778">
            <w:pPr>
              <w:pStyle w:val="Normal15"/>
              <w:ind w:right="-68"/>
              <w:jc w:val="right"/>
              <w:rPr>
                <w:sz w:val="12"/>
                <w:szCs w:val="12"/>
                <w:lang w:val="ru-RU"/>
              </w:rPr>
            </w:pPr>
          </w:p>
        </w:tc>
      </w:tr>
      <w:tr w:rsidR="00DC04BC" w:rsidRPr="00B05A41" w:rsidTr="00B70778">
        <w:tc>
          <w:tcPr>
            <w:tcW w:w="3064" w:type="pct"/>
            <w:gridSpan w:val="3"/>
            <w:tcBorders>
              <w:top w:val="single" w:sz="4" w:space="0" w:color="auto"/>
              <w:bottom w:val="single" w:sz="8" w:space="0" w:color="auto"/>
            </w:tcBorders>
            <w:shd w:val="clear" w:color="auto" w:fill="auto"/>
            <w:vAlign w:val="bottom"/>
          </w:tcPr>
          <w:p w:rsidR="00B70778" w:rsidRPr="00B05A41" w:rsidRDefault="00B70778" w:rsidP="00B70778">
            <w:pPr>
              <w:pStyle w:val="Normal15"/>
              <w:spacing w:after="20"/>
              <w:ind w:left="142" w:hanging="142"/>
              <w:rPr>
                <w:b/>
                <w:lang w:val="ru-RU"/>
              </w:rPr>
            </w:pPr>
            <w:r w:rsidRPr="00B05A41">
              <w:rPr>
                <w:b/>
                <w:bCs/>
                <w:lang w:val="ru-RU"/>
              </w:rPr>
              <w:t xml:space="preserve">Денежные средства, их эквиваленты </w:t>
            </w:r>
            <w:r w:rsidRPr="00B05A41">
              <w:rPr>
                <w:b/>
                <w:bCs/>
                <w:lang w:val="ru-RU"/>
              </w:rPr>
              <w:br/>
              <w:t>и банковские овердрафты на конец отчетного периода</w:t>
            </w:r>
          </w:p>
        </w:tc>
        <w:tc>
          <w:tcPr>
            <w:tcW w:w="488" w:type="pct"/>
            <w:tcBorders>
              <w:top w:val="single" w:sz="4" w:space="0" w:color="auto"/>
              <w:bottom w:val="single" w:sz="8" w:space="0" w:color="auto"/>
            </w:tcBorders>
            <w:shd w:val="clear" w:color="auto" w:fill="auto"/>
            <w:vAlign w:val="bottom"/>
          </w:tcPr>
          <w:p w:rsidR="00B70778" w:rsidRPr="00B05A41" w:rsidRDefault="00B70778" w:rsidP="00B70778">
            <w:pPr>
              <w:pStyle w:val="Normal15"/>
              <w:spacing w:after="20"/>
              <w:jc w:val="center"/>
              <w:rPr>
                <w:b/>
                <w:lang w:val="ru-RU"/>
              </w:rPr>
            </w:pPr>
          </w:p>
        </w:tc>
        <w:tc>
          <w:tcPr>
            <w:tcW w:w="726" w:type="pct"/>
            <w:gridSpan w:val="2"/>
            <w:tcBorders>
              <w:top w:val="single" w:sz="4" w:space="0" w:color="auto"/>
              <w:bottom w:val="single" w:sz="8" w:space="0" w:color="auto"/>
            </w:tcBorders>
            <w:shd w:val="clear" w:color="auto" w:fill="auto"/>
            <w:vAlign w:val="bottom"/>
          </w:tcPr>
          <w:p w:rsidR="00B70778" w:rsidRPr="00B05A41" w:rsidRDefault="00B70778" w:rsidP="00B70778">
            <w:pPr>
              <w:pStyle w:val="Normal15"/>
              <w:spacing w:after="20"/>
              <w:ind w:right="-68"/>
              <w:jc w:val="right"/>
              <w:rPr>
                <w:b/>
                <w:lang w:val="ru-RU"/>
              </w:rPr>
            </w:pPr>
            <w:r w:rsidRPr="00B05A41">
              <w:rPr>
                <w:b/>
                <w:lang w:val="ru-RU"/>
              </w:rPr>
              <w:t>6'920 </w:t>
            </w:r>
          </w:p>
        </w:tc>
        <w:tc>
          <w:tcPr>
            <w:tcW w:w="722" w:type="pct"/>
            <w:gridSpan w:val="2"/>
            <w:tcBorders>
              <w:top w:val="single" w:sz="4" w:space="0" w:color="auto"/>
              <w:bottom w:val="single" w:sz="8" w:space="0" w:color="auto"/>
            </w:tcBorders>
            <w:shd w:val="clear" w:color="auto" w:fill="auto"/>
            <w:vAlign w:val="bottom"/>
          </w:tcPr>
          <w:p w:rsidR="00B70778" w:rsidRPr="00B05A41" w:rsidRDefault="00B70778" w:rsidP="00B70778">
            <w:pPr>
              <w:pStyle w:val="Normal15"/>
              <w:spacing w:after="20"/>
              <w:ind w:right="-68"/>
              <w:jc w:val="right"/>
              <w:rPr>
                <w:b/>
                <w:lang w:val="ru-RU"/>
              </w:rPr>
            </w:pPr>
            <w:r w:rsidRPr="00B05A41">
              <w:rPr>
                <w:b/>
                <w:lang w:val="ru-RU"/>
              </w:rPr>
              <w:t>12'838 </w:t>
            </w:r>
          </w:p>
        </w:tc>
      </w:tr>
      <w:tr w:rsidR="00DC04BC" w:rsidRPr="00B05A41" w:rsidTr="00B70778">
        <w:trPr>
          <w:gridAfter w:val="1"/>
          <w:wAfter w:w="11" w:type="dxa"/>
        </w:trPr>
        <w:tc>
          <w:tcPr>
            <w:tcW w:w="1074" w:type="pct"/>
            <w:tcBorders>
              <w:top w:val="single" w:sz="8" w:space="0" w:color="auto"/>
            </w:tcBorders>
            <w:shd w:val="clear" w:color="auto" w:fill="auto"/>
          </w:tcPr>
          <w:p w:rsidR="00B70778" w:rsidRPr="00B05A41" w:rsidRDefault="00B70778" w:rsidP="00B70778">
            <w:pPr>
              <w:pStyle w:val="Normal15"/>
              <w:jc w:val="center"/>
              <w:rPr>
                <w:sz w:val="2"/>
                <w:szCs w:val="2"/>
                <w:lang w:val="ru-RU"/>
              </w:rPr>
            </w:pPr>
          </w:p>
        </w:tc>
        <w:tc>
          <w:tcPr>
            <w:tcW w:w="1937" w:type="pct"/>
            <w:tcBorders>
              <w:top w:val="single" w:sz="8" w:space="0" w:color="auto"/>
            </w:tcBorders>
            <w:shd w:val="clear" w:color="auto" w:fill="auto"/>
          </w:tcPr>
          <w:p w:rsidR="00B70778" w:rsidRPr="00B05A41" w:rsidRDefault="00B70778" w:rsidP="00B70778">
            <w:pPr>
              <w:pStyle w:val="Normal15"/>
              <w:jc w:val="center"/>
              <w:rPr>
                <w:sz w:val="2"/>
                <w:szCs w:val="2"/>
                <w:lang w:val="ru-RU"/>
              </w:rPr>
            </w:pPr>
          </w:p>
        </w:tc>
        <w:tc>
          <w:tcPr>
            <w:tcW w:w="1063" w:type="pct"/>
            <w:gridSpan w:val="3"/>
            <w:tcBorders>
              <w:top w:val="single" w:sz="8" w:space="0" w:color="auto"/>
            </w:tcBorders>
            <w:shd w:val="clear" w:color="auto" w:fill="auto"/>
          </w:tcPr>
          <w:p w:rsidR="00B70778" w:rsidRPr="00B05A41" w:rsidRDefault="00B70778" w:rsidP="00B70778">
            <w:pPr>
              <w:pStyle w:val="Normal15"/>
              <w:jc w:val="center"/>
              <w:rPr>
                <w:sz w:val="2"/>
                <w:szCs w:val="2"/>
                <w:lang w:val="ru-RU"/>
              </w:rPr>
            </w:pPr>
          </w:p>
        </w:tc>
        <w:tc>
          <w:tcPr>
            <w:tcW w:w="915" w:type="pct"/>
            <w:gridSpan w:val="2"/>
            <w:tcBorders>
              <w:top w:val="single" w:sz="8" w:space="0" w:color="auto"/>
            </w:tcBorders>
            <w:shd w:val="clear" w:color="auto" w:fill="auto"/>
          </w:tcPr>
          <w:p w:rsidR="00B70778" w:rsidRPr="00B05A41" w:rsidRDefault="00B70778" w:rsidP="00B70778">
            <w:pPr>
              <w:pStyle w:val="Normal15"/>
              <w:jc w:val="center"/>
              <w:rPr>
                <w:sz w:val="2"/>
                <w:szCs w:val="2"/>
                <w:lang w:val="ru-RU"/>
              </w:rPr>
            </w:pPr>
          </w:p>
        </w:tc>
      </w:tr>
    </w:tbl>
    <w:p w:rsidR="00B70778" w:rsidRPr="00B05A41" w:rsidRDefault="00B70778" w:rsidP="00B70778">
      <w:pPr>
        <w:pStyle w:val="Normal15"/>
        <w:rPr>
          <w:sz w:val="16"/>
          <w:szCs w:val="16"/>
          <w:lang w:val="ru-RU"/>
        </w:rPr>
      </w:pPr>
    </w:p>
    <w:p w:rsidR="00B70778" w:rsidRPr="00B05A41" w:rsidRDefault="00B70778" w:rsidP="00B70778">
      <w:pPr>
        <w:pStyle w:val="Normal15"/>
        <w:jc w:val="center"/>
        <w:rPr>
          <w:sz w:val="18"/>
          <w:lang w:val="ru-RU"/>
        </w:rPr>
      </w:pPr>
      <w:r w:rsidRPr="00B05A41">
        <w:rPr>
          <w:sz w:val="18"/>
          <w:lang w:val="ru-RU"/>
        </w:rPr>
        <w:t>Прилагаемые примечания составляют неотъемлемую часть настоящей консолидированной промежуточной сокращенной финансовой информации.</w:t>
      </w:r>
    </w:p>
    <w:p w:rsidR="00B70778" w:rsidRPr="00B05A41" w:rsidRDefault="00B70778">
      <w:pPr>
        <w:rPr>
          <w:sz w:val="18"/>
          <w:lang w:val="ru-RU"/>
        </w:rPr>
        <w:sectPr w:rsidR="00B70778" w:rsidRPr="00B05A41">
          <w:headerReference w:type="default" r:id="rId14"/>
          <w:footerReference w:type="default" r:id="rId15"/>
          <w:pgSz w:w="11906" w:h="16838"/>
          <w:pgMar w:top="1134" w:right="1134" w:bottom="709" w:left="1701" w:header="709" w:footer="709" w:gutter="0"/>
          <w:cols w:space="708"/>
        </w:sectPr>
      </w:pPr>
    </w:p>
    <w:tbl>
      <w:tblPr>
        <w:tblW w:w="14715" w:type="dxa"/>
        <w:tblLayout w:type="fixed"/>
        <w:tblLook w:val="01E0"/>
      </w:tblPr>
      <w:tblGrid>
        <w:gridCol w:w="2803"/>
        <w:gridCol w:w="280"/>
        <w:gridCol w:w="907"/>
        <w:gridCol w:w="82"/>
        <w:gridCol w:w="572"/>
        <w:gridCol w:w="137"/>
        <w:gridCol w:w="399"/>
        <w:gridCol w:w="1039"/>
        <w:gridCol w:w="153"/>
        <w:gridCol w:w="731"/>
        <w:gridCol w:w="303"/>
        <w:gridCol w:w="158"/>
        <w:gridCol w:w="727"/>
        <w:gridCol w:w="303"/>
        <w:gridCol w:w="167"/>
        <w:gridCol w:w="717"/>
        <w:gridCol w:w="303"/>
        <w:gridCol w:w="175"/>
        <w:gridCol w:w="709"/>
        <w:gridCol w:w="303"/>
        <w:gridCol w:w="177"/>
        <w:gridCol w:w="709"/>
        <w:gridCol w:w="301"/>
        <w:gridCol w:w="179"/>
        <w:gridCol w:w="709"/>
        <w:gridCol w:w="299"/>
        <w:gridCol w:w="181"/>
        <w:gridCol w:w="888"/>
        <w:gridCol w:w="304"/>
      </w:tblGrid>
      <w:tr w:rsidR="00DC04BC" w:rsidRPr="00B05A41" w:rsidTr="00B70778">
        <w:trPr>
          <w:trHeight w:val="177"/>
        </w:trPr>
        <w:tc>
          <w:tcPr>
            <w:tcW w:w="2803" w:type="dxa"/>
            <w:tcBorders>
              <w:bottom w:val="single" w:sz="4" w:space="0" w:color="auto"/>
            </w:tcBorders>
            <w:vAlign w:val="bottom"/>
          </w:tcPr>
          <w:p w:rsidR="00B70778" w:rsidRPr="00B05A41" w:rsidRDefault="00B70778" w:rsidP="00B70778">
            <w:pPr>
              <w:pStyle w:val="Normal18"/>
              <w:widowControl w:val="0"/>
              <w:spacing w:after="20" w:line="240" w:lineRule="auto"/>
              <w:rPr>
                <w:b/>
                <w:noProof/>
                <w:sz w:val="18"/>
                <w:szCs w:val="18"/>
                <w:lang w:val="ru-RU"/>
              </w:rPr>
            </w:pPr>
          </w:p>
        </w:tc>
        <w:tc>
          <w:tcPr>
            <w:tcW w:w="1187" w:type="dxa"/>
            <w:gridSpan w:val="2"/>
            <w:tcBorders>
              <w:bottom w:val="single" w:sz="4" w:space="0" w:color="auto"/>
            </w:tcBorders>
            <w:vAlign w:val="bottom"/>
            <w:hideMark/>
          </w:tcPr>
          <w:p w:rsidR="00B70778" w:rsidRPr="00B05A41" w:rsidRDefault="00B70778" w:rsidP="00B70778">
            <w:pPr>
              <w:pStyle w:val="Normal18"/>
              <w:widowControl w:val="0"/>
              <w:spacing w:after="20" w:line="240" w:lineRule="auto"/>
              <w:jc w:val="right"/>
              <w:rPr>
                <w:b/>
                <w:i/>
                <w:noProof/>
                <w:sz w:val="16"/>
                <w:szCs w:val="18"/>
                <w:lang w:val="ru-RU"/>
              </w:rPr>
            </w:pPr>
            <w:r w:rsidRPr="00B05A41">
              <w:rPr>
                <w:b/>
                <w:i/>
                <w:noProof/>
                <w:sz w:val="16"/>
                <w:szCs w:val="20"/>
                <w:lang w:val="ru-RU"/>
              </w:rPr>
              <w:t>Количество обыкновен-ных акций (тысяч шт.)</w:t>
            </w:r>
          </w:p>
        </w:tc>
        <w:tc>
          <w:tcPr>
            <w:tcW w:w="1190" w:type="dxa"/>
            <w:gridSpan w:val="4"/>
            <w:tcBorders>
              <w:bottom w:val="single" w:sz="4" w:space="0" w:color="auto"/>
            </w:tcBorders>
            <w:vAlign w:val="bottom"/>
            <w:hideMark/>
          </w:tcPr>
          <w:p w:rsidR="00B70778" w:rsidRPr="00B05A41" w:rsidRDefault="00B70778" w:rsidP="00B70778">
            <w:pPr>
              <w:pStyle w:val="Normal18"/>
              <w:widowControl w:val="0"/>
              <w:spacing w:after="20" w:line="240" w:lineRule="auto"/>
              <w:ind w:right="-11"/>
              <w:jc w:val="right"/>
              <w:rPr>
                <w:b/>
                <w:noProof/>
                <w:sz w:val="16"/>
                <w:szCs w:val="18"/>
                <w:lang w:val="ru-RU"/>
              </w:rPr>
            </w:pPr>
            <w:r w:rsidRPr="00B05A41">
              <w:rPr>
                <w:b/>
                <w:noProof/>
                <w:sz w:val="16"/>
                <w:szCs w:val="20"/>
                <w:lang w:val="ru-RU"/>
              </w:rPr>
              <w:t>Уставный</w:t>
            </w:r>
            <w:r w:rsidRPr="00B05A41">
              <w:rPr>
                <w:b/>
                <w:noProof/>
                <w:sz w:val="16"/>
                <w:szCs w:val="20"/>
                <w:lang w:val="ru-RU"/>
              </w:rPr>
              <w:br/>
              <w:t>капитал -</w:t>
            </w:r>
            <w:r w:rsidRPr="00B05A41">
              <w:rPr>
                <w:b/>
                <w:noProof/>
                <w:sz w:val="16"/>
                <w:szCs w:val="20"/>
                <w:lang w:val="ru-RU"/>
              </w:rPr>
              <w:br/>
              <w:t>обыкновен-ные акции</w:t>
            </w:r>
          </w:p>
        </w:tc>
        <w:tc>
          <w:tcPr>
            <w:tcW w:w="1192" w:type="dxa"/>
            <w:gridSpan w:val="2"/>
            <w:tcBorders>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16"/>
                <w:szCs w:val="20"/>
                <w:lang w:val="ru-RU"/>
              </w:rPr>
            </w:pPr>
            <w:r w:rsidRPr="00B05A41">
              <w:rPr>
                <w:b/>
                <w:noProof/>
                <w:sz w:val="16"/>
                <w:szCs w:val="20"/>
                <w:lang w:val="ru-RU"/>
              </w:rPr>
              <w:t>Выкуп-ленные собственные акции</w:t>
            </w:r>
          </w:p>
        </w:tc>
        <w:tc>
          <w:tcPr>
            <w:tcW w:w="1192" w:type="dxa"/>
            <w:gridSpan w:val="3"/>
            <w:tcBorders>
              <w:bottom w:val="single" w:sz="4" w:space="0" w:color="auto"/>
            </w:tcBorders>
            <w:vAlign w:val="bottom"/>
            <w:hideMark/>
          </w:tcPr>
          <w:p w:rsidR="00B70778" w:rsidRPr="00B05A41" w:rsidRDefault="00B70778" w:rsidP="00B70778">
            <w:pPr>
              <w:pStyle w:val="Normal18"/>
              <w:widowControl w:val="0"/>
              <w:spacing w:after="20" w:line="240" w:lineRule="auto"/>
              <w:ind w:right="-11"/>
              <w:jc w:val="right"/>
              <w:rPr>
                <w:b/>
                <w:noProof/>
                <w:sz w:val="16"/>
                <w:szCs w:val="18"/>
                <w:lang w:val="ru-RU"/>
              </w:rPr>
            </w:pPr>
            <w:r w:rsidRPr="00B05A41">
              <w:rPr>
                <w:b/>
                <w:noProof/>
                <w:sz w:val="16"/>
                <w:szCs w:val="20"/>
                <w:lang w:val="ru-RU"/>
              </w:rPr>
              <w:t>Добавочныйкапитал</w:t>
            </w:r>
          </w:p>
        </w:tc>
        <w:tc>
          <w:tcPr>
            <w:tcW w:w="1197" w:type="dxa"/>
            <w:gridSpan w:val="3"/>
            <w:tcBorders>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16"/>
                <w:szCs w:val="20"/>
                <w:lang w:val="ru-RU"/>
              </w:rPr>
            </w:pPr>
            <w:r w:rsidRPr="00B05A41">
              <w:rPr>
                <w:b/>
                <w:noProof/>
                <w:sz w:val="16"/>
                <w:szCs w:val="16"/>
                <w:lang w:val="ru-RU"/>
              </w:rPr>
              <w:t>Накоплен-ные разницы от пересчета валют зарубежных дочерних обществ</w:t>
            </w:r>
          </w:p>
        </w:tc>
        <w:tc>
          <w:tcPr>
            <w:tcW w:w="1195" w:type="dxa"/>
            <w:gridSpan w:val="3"/>
            <w:tcBorders>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16"/>
                <w:szCs w:val="16"/>
                <w:lang w:val="ru-RU"/>
              </w:rPr>
            </w:pPr>
            <w:r w:rsidRPr="00B05A41">
              <w:rPr>
                <w:b/>
                <w:noProof/>
                <w:sz w:val="16"/>
                <w:szCs w:val="20"/>
                <w:lang w:val="ru-RU"/>
              </w:rPr>
              <w:t>Доход от переоценки активов</w:t>
            </w:r>
            <w:r w:rsidRPr="00B05A41">
              <w:rPr>
                <w:noProof/>
                <w:sz w:val="20"/>
                <w:szCs w:val="20"/>
                <w:lang w:val="ru-RU"/>
              </w:rPr>
              <w:t xml:space="preserve"> </w:t>
            </w:r>
            <w:r w:rsidRPr="00B05A41">
              <w:rPr>
                <w:b/>
                <w:noProof/>
                <w:sz w:val="16"/>
                <w:szCs w:val="20"/>
                <w:lang w:val="ru-RU"/>
              </w:rPr>
              <w:t>в результате приоб-ретений</w:t>
            </w:r>
          </w:p>
        </w:tc>
        <w:tc>
          <w:tcPr>
            <w:tcW w:w="1189" w:type="dxa"/>
            <w:gridSpan w:val="3"/>
            <w:tcBorders>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16"/>
                <w:szCs w:val="18"/>
                <w:lang w:val="ru-RU"/>
              </w:rPr>
            </w:pPr>
            <w:r w:rsidRPr="00B05A41">
              <w:rPr>
                <w:b/>
                <w:noProof/>
                <w:sz w:val="16"/>
                <w:szCs w:val="20"/>
                <w:lang w:val="ru-RU"/>
              </w:rPr>
              <w:t>Нераспре-</w:t>
            </w:r>
            <w:r w:rsidRPr="00B05A41">
              <w:rPr>
                <w:b/>
                <w:noProof/>
                <w:sz w:val="16"/>
                <w:szCs w:val="20"/>
                <w:lang w:val="ru-RU"/>
              </w:rPr>
              <w:br/>
              <w:t>деленная прибыль</w:t>
            </w:r>
          </w:p>
        </w:tc>
        <w:tc>
          <w:tcPr>
            <w:tcW w:w="1189" w:type="dxa"/>
            <w:gridSpan w:val="3"/>
            <w:tcBorders>
              <w:bottom w:val="single" w:sz="4" w:space="0" w:color="auto"/>
            </w:tcBorders>
            <w:vAlign w:val="bottom"/>
            <w:hideMark/>
          </w:tcPr>
          <w:p w:rsidR="00B70778" w:rsidRPr="00B05A41" w:rsidRDefault="00B70778" w:rsidP="00B70778">
            <w:pPr>
              <w:pStyle w:val="Normal18"/>
              <w:widowControl w:val="0"/>
              <w:spacing w:after="20" w:line="240" w:lineRule="auto"/>
              <w:ind w:left="-88"/>
              <w:jc w:val="right"/>
              <w:rPr>
                <w:b/>
                <w:noProof/>
                <w:sz w:val="16"/>
                <w:szCs w:val="20"/>
                <w:lang w:val="ru-RU"/>
              </w:rPr>
            </w:pPr>
            <w:r w:rsidRPr="00B05A41">
              <w:rPr>
                <w:b/>
                <w:noProof/>
                <w:sz w:val="16"/>
                <w:szCs w:val="20"/>
                <w:lang w:val="ru-RU"/>
              </w:rPr>
              <w:t xml:space="preserve">Капитал, относящийся </w:t>
            </w:r>
            <w:r w:rsidRPr="00B05A41">
              <w:rPr>
                <w:b/>
                <w:noProof/>
                <w:sz w:val="16"/>
                <w:szCs w:val="20"/>
                <w:lang w:val="ru-RU"/>
              </w:rPr>
              <w:br/>
              <w:t xml:space="preserve">к акционерам </w:t>
            </w:r>
            <w:r w:rsidRPr="00B05A41">
              <w:rPr>
                <w:b/>
                <w:noProof/>
                <w:sz w:val="16"/>
                <w:szCs w:val="20"/>
                <w:lang w:val="ru-RU"/>
              </w:rPr>
              <w:br/>
              <w:t>ОАО «НОВАТЭК»</w:t>
            </w:r>
          </w:p>
        </w:tc>
        <w:tc>
          <w:tcPr>
            <w:tcW w:w="1189" w:type="dxa"/>
            <w:gridSpan w:val="3"/>
            <w:tcBorders>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16"/>
                <w:szCs w:val="20"/>
                <w:lang w:val="ru-RU"/>
              </w:rPr>
            </w:pPr>
            <w:r w:rsidRPr="00B05A41">
              <w:rPr>
                <w:b/>
                <w:noProof/>
                <w:sz w:val="16"/>
                <w:szCs w:val="20"/>
                <w:lang w:val="ru-RU"/>
              </w:rPr>
              <w:t>Доля неконтро-лирующих акционеров дочерних обществ</w:t>
            </w:r>
          </w:p>
        </w:tc>
        <w:tc>
          <w:tcPr>
            <w:tcW w:w="1192" w:type="dxa"/>
            <w:gridSpan w:val="2"/>
            <w:tcBorders>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16"/>
                <w:szCs w:val="18"/>
                <w:lang w:val="ru-RU"/>
              </w:rPr>
            </w:pPr>
            <w:r w:rsidRPr="00B05A41">
              <w:rPr>
                <w:b/>
                <w:noProof/>
                <w:sz w:val="16"/>
                <w:szCs w:val="20"/>
                <w:lang w:val="ru-RU"/>
              </w:rPr>
              <w:t xml:space="preserve">Итого </w:t>
            </w:r>
            <w:r w:rsidRPr="00B05A41">
              <w:rPr>
                <w:b/>
                <w:noProof/>
                <w:sz w:val="16"/>
                <w:szCs w:val="20"/>
                <w:lang w:val="ru-RU"/>
              </w:rPr>
              <w:br/>
              <w:t>капитал</w:t>
            </w:r>
          </w:p>
        </w:tc>
      </w:tr>
      <w:tr w:rsidR="00DC04BC" w:rsidRPr="00B05A41" w:rsidTr="00B70778">
        <w:tc>
          <w:tcPr>
            <w:tcW w:w="4072" w:type="dxa"/>
            <w:gridSpan w:val="4"/>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c>
          <w:tcPr>
            <w:tcW w:w="709" w:type="dxa"/>
            <w:gridSpan w:val="2"/>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c>
          <w:tcPr>
            <w:tcW w:w="1438" w:type="dxa"/>
            <w:gridSpan w:val="2"/>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c>
          <w:tcPr>
            <w:tcW w:w="1187" w:type="dxa"/>
            <w:gridSpan w:val="3"/>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c>
          <w:tcPr>
            <w:tcW w:w="1188" w:type="dxa"/>
            <w:gridSpan w:val="3"/>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c>
          <w:tcPr>
            <w:tcW w:w="1187" w:type="dxa"/>
            <w:gridSpan w:val="3"/>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c>
          <w:tcPr>
            <w:tcW w:w="1187" w:type="dxa"/>
            <w:gridSpan w:val="3"/>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c>
          <w:tcPr>
            <w:tcW w:w="1187" w:type="dxa"/>
            <w:gridSpan w:val="3"/>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c>
          <w:tcPr>
            <w:tcW w:w="1187" w:type="dxa"/>
            <w:gridSpan w:val="3"/>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c>
          <w:tcPr>
            <w:tcW w:w="1373" w:type="dxa"/>
            <w:gridSpan w:val="3"/>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r>
      <w:tr w:rsidR="00DC04BC" w:rsidRPr="00B05A41" w:rsidTr="00B70778">
        <w:trPr>
          <w:gridAfter w:val="1"/>
          <w:wAfter w:w="304" w:type="dxa"/>
          <w:trHeight w:val="250"/>
        </w:trPr>
        <w:tc>
          <w:tcPr>
            <w:tcW w:w="4644" w:type="dxa"/>
            <w:gridSpan w:val="5"/>
            <w:tcBorders>
              <w:bottom w:val="single" w:sz="4" w:space="0" w:color="auto"/>
            </w:tcBorders>
            <w:vAlign w:val="bottom"/>
          </w:tcPr>
          <w:p w:rsidR="00B70778" w:rsidRPr="00B05A41" w:rsidRDefault="00B70778" w:rsidP="00B70778">
            <w:pPr>
              <w:pStyle w:val="Normal18"/>
              <w:widowControl w:val="0"/>
              <w:spacing w:after="20" w:line="240" w:lineRule="auto"/>
              <w:ind w:right="-142"/>
              <w:rPr>
                <w:b/>
                <w:i/>
                <w:noProof/>
                <w:sz w:val="18"/>
                <w:szCs w:val="18"/>
                <w:lang w:val="ru-RU"/>
              </w:rPr>
            </w:pPr>
            <w:r w:rsidRPr="00B05A41">
              <w:rPr>
                <w:b/>
                <w:i/>
                <w:noProof/>
                <w:sz w:val="20"/>
                <w:szCs w:val="20"/>
                <w:lang w:val="ru-RU"/>
              </w:rPr>
              <w:t>За шесть месяцев, закончившихся 30 июня 2012 г.</w:t>
            </w:r>
          </w:p>
        </w:tc>
        <w:tc>
          <w:tcPr>
            <w:tcW w:w="2459" w:type="dxa"/>
            <w:gridSpan w:val="5"/>
            <w:vAlign w:val="bottom"/>
          </w:tcPr>
          <w:p w:rsidR="00B70778" w:rsidRPr="00B05A41" w:rsidRDefault="00B70778" w:rsidP="00B70778">
            <w:pPr>
              <w:pStyle w:val="Normal18"/>
              <w:widowControl w:val="0"/>
              <w:tabs>
                <w:tab w:val="left" w:pos="837"/>
              </w:tabs>
              <w:spacing w:after="20" w:line="240" w:lineRule="auto"/>
              <w:jc w:val="right"/>
              <w:rPr>
                <w:b/>
                <w:i/>
                <w:noProof/>
                <w:sz w:val="18"/>
                <w:szCs w:val="18"/>
                <w:lang w:val="ru-RU"/>
              </w:rPr>
            </w:pPr>
          </w:p>
        </w:tc>
        <w:tc>
          <w:tcPr>
            <w:tcW w:w="1188" w:type="dxa"/>
            <w:gridSpan w:val="3"/>
            <w:vAlign w:val="bottom"/>
          </w:tcPr>
          <w:p w:rsidR="00B70778" w:rsidRPr="00B05A41" w:rsidRDefault="00B70778" w:rsidP="00B70778">
            <w:pPr>
              <w:pStyle w:val="Normal18"/>
              <w:widowControl w:val="0"/>
              <w:spacing w:after="20" w:line="240" w:lineRule="auto"/>
              <w:jc w:val="right"/>
              <w:rPr>
                <w:b/>
                <w:i/>
                <w:noProof/>
                <w:sz w:val="18"/>
                <w:szCs w:val="18"/>
                <w:lang w:val="ru-RU"/>
              </w:rPr>
            </w:pPr>
          </w:p>
        </w:tc>
        <w:tc>
          <w:tcPr>
            <w:tcW w:w="1187" w:type="dxa"/>
            <w:gridSpan w:val="3"/>
            <w:vAlign w:val="bottom"/>
          </w:tcPr>
          <w:p w:rsidR="00B70778" w:rsidRPr="00B05A41" w:rsidRDefault="00B70778" w:rsidP="00B70778">
            <w:pPr>
              <w:pStyle w:val="Normal18"/>
              <w:widowControl w:val="0"/>
              <w:spacing w:after="20" w:line="240" w:lineRule="auto"/>
              <w:jc w:val="right"/>
              <w:rPr>
                <w:b/>
                <w:i/>
                <w:noProof/>
                <w:sz w:val="18"/>
                <w:szCs w:val="18"/>
                <w:lang w:val="ru-RU"/>
              </w:rPr>
            </w:pPr>
          </w:p>
        </w:tc>
        <w:tc>
          <w:tcPr>
            <w:tcW w:w="1187" w:type="dxa"/>
            <w:gridSpan w:val="3"/>
            <w:vAlign w:val="bottom"/>
          </w:tcPr>
          <w:p w:rsidR="00B70778" w:rsidRPr="00B05A41" w:rsidRDefault="00B70778" w:rsidP="00B70778">
            <w:pPr>
              <w:pStyle w:val="Normal18"/>
              <w:widowControl w:val="0"/>
              <w:spacing w:after="20" w:line="240" w:lineRule="auto"/>
              <w:jc w:val="right"/>
              <w:rPr>
                <w:b/>
                <w:i/>
                <w:noProof/>
                <w:sz w:val="18"/>
                <w:szCs w:val="18"/>
                <w:lang w:val="ru-RU"/>
              </w:rPr>
            </w:pPr>
          </w:p>
        </w:tc>
        <w:tc>
          <w:tcPr>
            <w:tcW w:w="1189" w:type="dxa"/>
            <w:gridSpan w:val="3"/>
            <w:vAlign w:val="bottom"/>
          </w:tcPr>
          <w:p w:rsidR="00B70778" w:rsidRPr="00B05A41" w:rsidRDefault="00B70778" w:rsidP="00B70778">
            <w:pPr>
              <w:pStyle w:val="Normal18"/>
              <w:widowControl w:val="0"/>
              <w:spacing w:after="20" w:line="240" w:lineRule="auto"/>
              <w:ind w:right="-68"/>
              <w:jc w:val="right"/>
              <w:rPr>
                <w:b/>
                <w:i/>
                <w:noProof/>
                <w:sz w:val="18"/>
                <w:szCs w:val="18"/>
                <w:lang w:val="ru-RU"/>
              </w:rPr>
            </w:pPr>
          </w:p>
        </w:tc>
        <w:tc>
          <w:tcPr>
            <w:tcW w:w="1189" w:type="dxa"/>
            <w:gridSpan w:val="3"/>
            <w:vAlign w:val="bottom"/>
          </w:tcPr>
          <w:p w:rsidR="00B70778" w:rsidRPr="00B05A41" w:rsidRDefault="00B70778" w:rsidP="00B70778">
            <w:pPr>
              <w:pStyle w:val="Normal18"/>
              <w:widowControl w:val="0"/>
              <w:spacing w:after="20" w:line="240" w:lineRule="auto"/>
              <w:ind w:left="180"/>
              <w:jc w:val="right"/>
              <w:rPr>
                <w:b/>
                <w:i/>
                <w:noProof/>
                <w:sz w:val="18"/>
                <w:szCs w:val="18"/>
                <w:lang w:val="ru-RU"/>
              </w:rPr>
            </w:pPr>
          </w:p>
        </w:tc>
        <w:tc>
          <w:tcPr>
            <w:tcW w:w="1368" w:type="dxa"/>
            <w:gridSpan w:val="3"/>
            <w:vAlign w:val="bottom"/>
          </w:tcPr>
          <w:p w:rsidR="00B70778" w:rsidRPr="00B05A41" w:rsidRDefault="00B70778" w:rsidP="00B70778">
            <w:pPr>
              <w:pStyle w:val="Normal18"/>
              <w:widowControl w:val="0"/>
              <w:spacing w:after="20" w:line="240" w:lineRule="auto"/>
              <w:ind w:right="-68"/>
              <w:jc w:val="right"/>
              <w:rPr>
                <w:b/>
                <w:i/>
                <w:noProof/>
                <w:sz w:val="18"/>
                <w:szCs w:val="18"/>
                <w:lang w:val="ru-RU"/>
              </w:rPr>
            </w:pPr>
          </w:p>
        </w:tc>
      </w:tr>
      <w:tr w:rsidR="00DC04BC" w:rsidRPr="00B05A41" w:rsidTr="00B70778">
        <w:tc>
          <w:tcPr>
            <w:tcW w:w="2803" w:type="dxa"/>
            <w:vAlign w:val="bottom"/>
          </w:tcPr>
          <w:p w:rsidR="00B70778" w:rsidRPr="00B05A41" w:rsidRDefault="00B70778" w:rsidP="00B70778">
            <w:pPr>
              <w:pStyle w:val="Normal18"/>
              <w:widowControl w:val="0"/>
              <w:spacing w:after="0" w:line="240" w:lineRule="auto"/>
              <w:rPr>
                <w:b/>
                <w:noProof/>
                <w:sz w:val="12"/>
                <w:szCs w:val="12"/>
                <w:lang w:val="ru-RU"/>
              </w:rPr>
            </w:pPr>
          </w:p>
        </w:tc>
        <w:tc>
          <w:tcPr>
            <w:tcW w:w="1187" w:type="dxa"/>
            <w:gridSpan w:val="2"/>
            <w:vAlign w:val="bottom"/>
          </w:tcPr>
          <w:p w:rsidR="00B70778" w:rsidRPr="00B05A41" w:rsidRDefault="00B70778" w:rsidP="00B70778">
            <w:pPr>
              <w:pStyle w:val="Normal18"/>
              <w:widowControl w:val="0"/>
              <w:spacing w:after="0" w:line="240" w:lineRule="auto"/>
              <w:jc w:val="right"/>
              <w:rPr>
                <w:b/>
                <w:i/>
                <w:noProof/>
                <w:sz w:val="12"/>
                <w:szCs w:val="12"/>
                <w:lang w:val="ru-RU"/>
              </w:rPr>
            </w:pPr>
          </w:p>
        </w:tc>
        <w:tc>
          <w:tcPr>
            <w:tcW w:w="1190" w:type="dxa"/>
            <w:gridSpan w:val="4"/>
            <w:vAlign w:val="bottom"/>
          </w:tcPr>
          <w:p w:rsidR="00B70778" w:rsidRPr="00B05A41" w:rsidRDefault="00B70778" w:rsidP="00B70778">
            <w:pPr>
              <w:pStyle w:val="Normal18"/>
              <w:widowControl w:val="0"/>
              <w:tabs>
                <w:tab w:val="decimal" w:pos="1069"/>
              </w:tabs>
              <w:spacing w:after="0" w:line="240" w:lineRule="auto"/>
              <w:jc w:val="right"/>
              <w:rPr>
                <w:b/>
                <w:noProof/>
                <w:sz w:val="12"/>
                <w:szCs w:val="12"/>
                <w:lang w:val="ru-RU"/>
              </w:rPr>
            </w:pPr>
          </w:p>
        </w:tc>
        <w:tc>
          <w:tcPr>
            <w:tcW w:w="1192" w:type="dxa"/>
            <w:gridSpan w:val="2"/>
            <w:vAlign w:val="bottom"/>
          </w:tcPr>
          <w:p w:rsidR="00B70778" w:rsidRPr="00B05A41" w:rsidRDefault="00B70778" w:rsidP="00B70778">
            <w:pPr>
              <w:pStyle w:val="Normal18"/>
              <w:widowControl w:val="0"/>
              <w:spacing w:after="0" w:line="240" w:lineRule="auto"/>
              <w:jc w:val="right"/>
              <w:rPr>
                <w:b/>
                <w:i/>
                <w:noProof/>
                <w:sz w:val="12"/>
                <w:szCs w:val="12"/>
                <w:lang w:val="ru-RU"/>
              </w:rPr>
            </w:pPr>
          </w:p>
        </w:tc>
        <w:tc>
          <w:tcPr>
            <w:tcW w:w="1192" w:type="dxa"/>
            <w:gridSpan w:val="3"/>
            <w:vAlign w:val="bottom"/>
          </w:tcPr>
          <w:p w:rsidR="00B70778" w:rsidRPr="00B05A41" w:rsidRDefault="00B70778" w:rsidP="00B70778">
            <w:pPr>
              <w:pStyle w:val="Normal18"/>
              <w:widowControl w:val="0"/>
              <w:spacing w:after="0" w:line="240" w:lineRule="auto"/>
              <w:jc w:val="right"/>
              <w:rPr>
                <w:b/>
                <w:noProof/>
                <w:sz w:val="12"/>
                <w:szCs w:val="12"/>
                <w:lang w:val="ru-RU"/>
              </w:rPr>
            </w:pPr>
          </w:p>
        </w:tc>
        <w:tc>
          <w:tcPr>
            <w:tcW w:w="1197" w:type="dxa"/>
            <w:gridSpan w:val="3"/>
            <w:vAlign w:val="bottom"/>
          </w:tcPr>
          <w:p w:rsidR="00B70778" w:rsidRPr="00B05A41" w:rsidRDefault="00B70778" w:rsidP="00B70778">
            <w:pPr>
              <w:pStyle w:val="Normal18"/>
              <w:widowControl w:val="0"/>
              <w:tabs>
                <w:tab w:val="left" w:pos="837"/>
              </w:tabs>
              <w:spacing w:after="0" w:line="240" w:lineRule="auto"/>
              <w:jc w:val="right"/>
              <w:rPr>
                <w:b/>
                <w:noProof/>
                <w:sz w:val="12"/>
                <w:szCs w:val="12"/>
                <w:lang w:val="ru-RU"/>
              </w:rPr>
            </w:pPr>
          </w:p>
        </w:tc>
        <w:tc>
          <w:tcPr>
            <w:tcW w:w="1195" w:type="dxa"/>
            <w:gridSpan w:val="3"/>
            <w:vAlign w:val="bottom"/>
          </w:tcPr>
          <w:p w:rsidR="00B70778" w:rsidRPr="00B05A41" w:rsidRDefault="00B70778" w:rsidP="00B70778">
            <w:pPr>
              <w:pStyle w:val="Normal18"/>
              <w:widowControl w:val="0"/>
              <w:spacing w:after="0" w:line="240" w:lineRule="auto"/>
              <w:jc w:val="right"/>
              <w:rPr>
                <w:b/>
                <w:noProof/>
                <w:sz w:val="12"/>
                <w:szCs w:val="12"/>
                <w:lang w:val="ru-RU"/>
              </w:rPr>
            </w:pPr>
          </w:p>
        </w:tc>
        <w:tc>
          <w:tcPr>
            <w:tcW w:w="1189" w:type="dxa"/>
            <w:gridSpan w:val="3"/>
            <w:vAlign w:val="bottom"/>
          </w:tcPr>
          <w:p w:rsidR="00B70778" w:rsidRPr="00B05A41" w:rsidRDefault="00B70778" w:rsidP="00B70778">
            <w:pPr>
              <w:pStyle w:val="Normal18"/>
              <w:widowControl w:val="0"/>
              <w:spacing w:after="0" w:line="240" w:lineRule="auto"/>
              <w:jc w:val="right"/>
              <w:rPr>
                <w:b/>
                <w:noProof/>
                <w:sz w:val="12"/>
                <w:szCs w:val="12"/>
                <w:lang w:val="ru-RU"/>
              </w:rPr>
            </w:pPr>
          </w:p>
        </w:tc>
        <w:tc>
          <w:tcPr>
            <w:tcW w:w="1189" w:type="dxa"/>
            <w:gridSpan w:val="3"/>
            <w:vAlign w:val="bottom"/>
          </w:tcPr>
          <w:p w:rsidR="00B70778" w:rsidRPr="00B05A41" w:rsidRDefault="00B70778" w:rsidP="00B70778">
            <w:pPr>
              <w:pStyle w:val="Normal18"/>
              <w:widowControl w:val="0"/>
              <w:spacing w:after="0" w:line="240" w:lineRule="auto"/>
              <w:jc w:val="right"/>
              <w:rPr>
                <w:b/>
                <w:noProof/>
                <w:sz w:val="12"/>
                <w:szCs w:val="12"/>
                <w:lang w:val="ru-RU"/>
              </w:rPr>
            </w:pPr>
          </w:p>
        </w:tc>
        <w:tc>
          <w:tcPr>
            <w:tcW w:w="1189" w:type="dxa"/>
            <w:gridSpan w:val="3"/>
            <w:vAlign w:val="bottom"/>
          </w:tcPr>
          <w:p w:rsidR="00B70778" w:rsidRPr="00B05A41" w:rsidRDefault="00B70778" w:rsidP="00B70778">
            <w:pPr>
              <w:pStyle w:val="Normal18"/>
              <w:widowControl w:val="0"/>
              <w:tabs>
                <w:tab w:val="left" w:pos="837"/>
              </w:tabs>
              <w:spacing w:after="0" w:line="240" w:lineRule="auto"/>
              <w:jc w:val="right"/>
              <w:rPr>
                <w:noProof/>
                <w:sz w:val="12"/>
                <w:szCs w:val="12"/>
                <w:lang w:val="ru-RU"/>
              </w:rPr>
            </w:pPr>
          </w:p>
        </w:tc>
        <w:tc>
          <w:tcPr>
            <w:tcW w:w="1192" w:type="dxa"/>
            <w:gridSpan w:val="2"/>
            <w:vAlign w:val="bottom"/>
          </w:tcPr>
          <w:p w:rsidR="00B70778" w:rsidRPr="00B05A41" w:rsidRDefault="00B70778" w:rsidP="00B70778">
            <w:pPr>
              <w:pStyle w:val="Normal18"/>
              <w:widowControl w:val="0"/>
              <w:tabs>
                <w:tab w:val="left" w:pos="837"/>
              </w:tabs>
              <w:spacing w:after="0" w:line="240" w:lineRule="auto"/>
              <w:jc w:val="right"/>
              <w:rPr>
                <w:noProof/>
                <w:sz w:val="12"/>
                <w:szCs w:val="12"/>
                <w:lang w:val="ru-RU"/>
              </w:rPr>
            </w:pPr>
          </w:p>
        </w:tc>
      </w:tr>
      <w:tr w:rsidR="00DC04BC" w:rsidRPr="00B05A41" w:rsidTr="00B70778">
        <w:tc>
          <w:tcPr>
            <w:tcW w:w="2803" w:type="dxa"/>
            <w:vAlign w:val="bottom"/>
            <w:hideMark/>
          </w:tcPr>
          <w:p w:rsidR="00B70778" w:rsidRPr="00B05A41" w:rsidRDefault="00B70778" w:rsidP="00B70778">
            <w:pPr>
              <w:pStyle w:val="Normal18"/>
              <w:widowControl w:val="0"/>
              <w:spacing w:before="20" w:after="20" w:line="240" w:lineRule="auto"/>
              <w:rPr>
                <w:b/>
                <w:noProof/>
                <w:sz w:val="20"/>
                <w:szCs w:val="20"/>
                <w:lang w:val="ru-RU"/>
              </w:rPr>
            </w:pPr>
            <w:r w:rsidRPr="00B05A41">
              <w:rPr>
                <w:b/>
                <w:noProof/>
                <w:sz w:val="20"/>
                <w:szCs w:val="20"/>
                <w:lang w:val="ru-RU"/>
              </w:rPr>
              <w:t>Сальдо на 1 января 2012 г.</w:t>
            </w:r>
          </w:p>
        </w:tc>
        <w:tc>
          <w:tcPr>
            <w:tcW w:w="1187" w:type="dxa"/>
            <w:gridSpan w:val="2"/>
            <w:vAlign w:val="bottom"/>
            <w:hideMark/>
          </w:tcPr>
          <w:p w:rsidR="00B70778" w:rsidRPr="00B05A41" w:rsidRDefault="00B70778" w:rsidP="00B70778">
            <w:pPr>
              <w:pStyle w:val="Normal00"/>
              <w:widowControl w:val="0"/>
              <w:spacing w:before="20" w:after="20" w:line="240" w:lineRule="auto"/>
              <w:ind w:right="-68"/>
              <w:jc w:val="right"/>
              <w:rPr>
                <w:b/>
                <w:i/>
                <w:noProof/>
                <w:sz w:val="20"/>
                <w:szCs w:val="20"/>
                <w:lang w:val="ru-RU"/>
              </w:rPr>
            </w:pPr>
            <w:r w:rsidRPr="00B05A41">
              <w:rPr>
                <w:b/>
                <w:i/>
                <w:noProof/>
                <w:sz w:val="20"/>
                <w:szCs w:val="20"/>
                <w:lang w:val="ru-RU"/>
              </w:rPr>
              <w:t>3'034'338 </w:t>
            </w:r>
          </w:p>
        </w:tc>
        <w:tc>
          <w:tcPr>
            <w:tcW w:w="1190" w:type="dxa"/>
            <w:gridSpan w:val="4"/>
            <w:vAlign w:val="bottom"/>
            <w:hideMark/>
          </w:tcPr>
          <w:p w:rsidR="00B70778" w:rsidRPr="00B05A41" w:rsidRDefault="00B70778" w:rsidP="00B70778">
            <w:pPr>
              <w:pStyle w:val="Normal00"/>
              <w:widowControl w:val="0"/>
              <w:spacing w:before="20" w:after="20" w:line="240" w:lineRule="auto"/>
              <w:ind w:right="-68"/>
              <w:jc w:val="right"/>
              <w:rPr>
                <w:b/>
                <w:noProof/>
                <w:sz w:val="20"/>
                <w:szCs w:val="20"/>
                <w:lang w:val="ru-RU"/>
              </w:rPr>
            </w:pPr>
            <w:r w:rsidRPr="00B05A41">
              <w:rPr>
                <w:b/>
                <w:noProof/>
                <w:sz w:val="20"/>
                <w:szCs w:val="20"/>
                <w:lang w:val="ru-RU"/>
              </w:rPr>
              <w:t>393 </w:t>
            </w:r>
          </w:p>
        </w:tc>
        <w:tc>
          <w:tcPr>
            <w:tcW w:w="1192" w:type="dxa"/>
            <w:gridSpan w:val="2"/>
            <w:vAlign w:val="bottom"/>
            <w:hideMark/>
          </w:tcPr>
          <w:p w:rsidR="00B70778" w:rsidRPr="00B05A41" w:rsidRDefault="00B70778" w:rsidP="00B70778">
            <w:pPr>
              <w:pStyle w:val="Normal00"/>
              <w:widowControl w:val="0"/>
              <w:spacing w:before="20" w:after="20" w:line="240" w:lineRule="auto"/>
              <w:ind w:right="-68"/>
              <w:jc w:val="right"/>
              <w:rPr>
                <w:b/>
                <w:noProof/>
                <w:sz w:val="20"/>
                <w:szCs w:val="20"/>
                <w:lang w:val="ru-RU"/>
              </w:rPr>
            </w:pPr>
            <w:r w:rsidRPr="00B05A41">
              <w:rPr>
                <w:b/>
                <w:noProof/>
                <w:sz w:val="20"/>
                <w:szCs w:val="20"/>
                <w:lang w:val="ru-RU"/>
              </w:rPr>
              <w:t>(281)</w:t>
            </w:r>
          </w:p>
        </w:tc>
        <w:tc>
          <w:tcPr>
            <w:tcW w:w="1192" w:type="dxa"/>
            <w:gridSpan w:val="3"/>
            <w:vAlign w:val="bottom"/>
            <w:hideMark/>
          </w:tcPr>
          <w:p w:rsidR="00B70778" w:rsidRPr="00B05A41" w:rsidRDefault="00B70778" w:rsidP="00B70778">
            <w:pPr>
              <w:pStyle w:val="Normal00"/>
              <w:widowControl w:val="0"/>
              <w:spacing w:before="20" w:after="20" w:line="240" w:lineRule="auto"/>
              <w:ind w:right="-68"/>
              <w:jc w:val="right"/>
              <w:rPr>
                <w:b/>
                <w:noProof/>
                <w:sz w:val="20"/>
                <w:szCs w:val="20"/>
                <w:lang w:val="ru-RU"/>
              </w:rPr>
            </w:pPr>
            <w:r w:rsidRPr="00B05A41">
              <w:rPr>
                <w:b/>
                <w:noProof/>
                <w:sz w:val="20"/>
                <w:szCs w:val="20"/>
                <w:lang w:val="ru-RU"/>
              </w:rPr>
              <w:t>31'220 </w:t>
            </w:r>
          </w:p>
        </w:tc>
        <w:tc>
          <w:tcPr>
            <w:tcW w:w="1197" w:type="dxa"/>
            <w:gridSpan w:val="3"/>
            <w:vAlign w:val="bottom"/>
            <w:hideMark/>
          </w:tcPr>
          <w:p w:rsidR="00B70778" w:rsidRPr="00B05A41" w:rsidRDefault="00B70778" w:rsidP="00B70778">
            <w:pPr>
              <w:pStyle w:val="Normal00"/>
              <w:widowControl w:val="0"/>
              <w:spacing w:before="20" w:after="20" w:line="240" w:lineRule="auto"/>
              <w:ind w:left="720" w:right="-68" w:hanging="720"/>
              <w:jc w:val="right"/>
              <w:rPr>
                <w:b/>
                <w:noProof/>
                <w:sz w:val="20"/>
                <w:szCs w:val="20"/>
                <w:lang w:val="ru-RU"/>
              </w:rPr>
            </w:pPr>
            <w:r w:rsidRPr="00B05A41">
              <w:rPr>
                <w:b/>
                <w:noProof/>
                <w:sz w:val="20"/>
                <w:szCs w:val="20"/>
                <w:lang w:val="ru-RU"/>
              </w:rPr>
              <w:t>193 </w:t>
            </w:r>
          </w:p>
        </w:tc>
        <w:tc>
          <w:tcPr>
            <w:tcW w:w="1195" w:type="dxa"/>
            <w:gridSpan w:val="3"/>
            <w:vAlign w:val="bottom"/>
            <w:hideMark/>
          </w:tcPr>
          <w:p w:rsidR="00B70778" w:rsidRPr="00B05A41" w:rsidRDefault="00B70778" w:rsidP="00B70778">
            <w:pPr>
              <w:pStyle w:val="Normal00"/>
              <w:widowControl w:val="0"/>
              <w:spacing w:before="20" w:after="20" w:line="240" w:lineRule="auto"/>
              <w:ind w:left="720" w:right="-68" w:hanging="720"/>
              <w:jc w:val="right"/>
              <w:rPr>
                <w:b/>
                <w:noProof/>
                <w:sz w:val="20"/>
                <w:szCs w:val="20"/>
                <w:lang w:val="ru-RU"/>
              </w:rPr>
            </w:pPr>
            <w:r w:rsidRPr="00B05A41">
              <w:rPr>
                <w:b/>
                <w:noProof/>
                <w:sz w:val="20"/>
                <w:szCs w:val="20"/>
                <w:lang w:val="ru-RU"/>
              </w:rPr>
              <w:t>5'617 </w:t>
            </w:r>
          </w:p>
        </w:tc>
        <w:tc>
          <w:tcPr>
            <w:tcW w:w="1189" w:type="dxa"/>
            <w:gridSpan w:val="3"/>
            <w:vAlign w:val="bottom"/>
            <w:hideMark/>
          </w:tcPr>
          <w:p w:rsidR="00B70778" w:rsidRPr="00B05A41" w:rsidRDefault="00B70778" w:rsidP="00B70778">
            <w:pPr>
              <w:pStyle w:val="Normal00"/>
              <w:widowControl w:val="0"/>
              <w:spacing w:before="20" w:after="20" w:line="240" w:lineRule="auto"/>
              <w:ind w:right="-68"/>
              <w:jc w:val="right"/>
              <w:rPr>
                <w:b/>
                <w:noProof/>
                <w:sz w:val="20"/>
                <w:szCs w:val="20"/>
                <w:lang w:val="ru-RU"/>
              </w:rPr>
            </w:pPr>
            <w:r w:rsidRPr="00B05A41">
              <w:rPr>
                <w:b/>
                <w:noProof/>
                <w:sz w:val="20"/>
                <w:szCs w:val="20"/>
                <w:lang w:val="ru-RU"/>
              </w:rPr>
              <w:t>203'871 </w:t>
            </w:r>
          </w:p>
        </w:tc>
        <w:tc>
          <w:tcPr>
            <w:tcW w:w="1189" w:type="dxa"/>
            <w:gridSpan w:val="3"/>
            <w:vAlign w:val="bottom"/>
            <w:hideMark/>
          </w:tcPr>
          <w:p w:rsidR="00B70778" w:rsidRPr="00B05A41" w:rsidRDefault="00B70778" w:rsidP="00B70778">
            <w:pPr>
              <w:pStyle w:val="Normal00"/>
              <w:widowControl w:val="0"/>
              <w:spacing w:before="20" w:after="20" w:line="240" w:lineRule="auto"/>
              <w:ind w:right="-68"/>
              <w:jc w:val="right"/>
              <w:rPr>
                <w:b/>
                <w:noProof/>
                <w:sz w:val="20"/>
                <w:szCs w:val="20"/>
                <w:lang w:val="ru-RU"/>
              </w:rPr>
            </w:pPr>
            <w:r w:rsidRPr="00B05A41">
              <w:rPr>
                <w:b/>
                <w:noProof/>
                <w:sz w:val="20"/>
                <w:szCs w:val="20"/>
                <w:lang w:val="ru-RU"/>
              </w:rPr>
              <w:t>241'013 </w:t>
            </w:r>
          </w:p>
        </w:tc>
        <w:tc>
          <w:tcPr>
            <w:tcW w:w="1189" w:type="dxa"/>
            <w:gridSpan w:val="3"/>
            <w:vAlign w:val="bottom"/>
            <w:hideMark/>
          </w:tcPr>
          <w:p w:rsidR="00B70778" w:rsidRPr="00B05A41" w:rsidRDefault="00B70778" w:rsidP="00B70778">
            <w:pPr>
              <w:pStyle w:val="Normal00"/>
              <w:widowControl w:val="0"/>
              <w:spacing w:before="20" w:after="20" w:line="240" w:lineRule="auto"/>
              <w:ind w:right="-68"/>
              <w:jc w:val="right"/>
              <w:rPr>
                <w:b/>
                <w:noProof/>
                <w:sz w:val="20"/>
                <w:szCs w:val="20"/>
                <w:lang w:val="ru-RU"/>
              </w:rPr>
            </w:pPr>
            <w:r w:rsidRPr="00B05A41">
              <w:rPr>
                <w:b/>
                <w:noProof/>
                <w:sz w:val="20"/>
                <w:szCs w:val="20"/>
                <w:lang w:val="ru-RU"/>
              </w:rPr>
              <w:t>669 </w:t>
            </w:r>
          </w:p>
        </w:tc>
        <w:tc>
          <w:tcPr>
            <w:tcW w:w="1192" w:type="dxa"/>
            <w:gridSpan w:val="2"/>
            <w:vAlign w:val="bottom"/>
            <w:hideMark/>
          </w:tcPr>
          <w:p w:rsidR="00B70778" w:rsidRPr="00B05A41" w:rsidRDefault="00B70778" w:rsidP="00B70778">
            <w:pPr>
              <w:pStyle w:val="Normal00"/>
              <w:widowControl w:val="0"/>
              <w:spacing w:before="20" w:after="20" w:line="240" w:lineRule="auto"/>
              <w:ind w:right="-68"/>
              <w:jc w:val="right"/>
              <w:rPr>
                <w:b/>
                <w:noProof/>
                <w:sz w:val="20"/>
                <w:szCs w:val="20"/>
                <w:lang w:val="ru-RU"/>
              </w:rPr>
            </w:pPr>
            <w:r w:rsidRPr="00B05A41">
              <w:rPr>
                <w:b/>
                <w:noProof/>
                <w:sz w:val="20"/>
                <w:szCs w:val="20"/>
                <w:lang w:val="ru-RU"/>
              </w:rPr>
              <w:t>241'682 </w:t>
            </w:r>
          </w:p>
        </w:tc>
      </w:tr>
      <w:tr w:rsidR="00DC04BC" w:rsidRPr="00B05A41" w:rsidTr="00B70778">
        <w:tc>
          <w:tcPr>
            <w:tcW w:w="2803" w:type="dxa"/>
            <w:vAlign w:val="bottom"/>
          </w:tcPr>
          <w:p w:rsidR="00B70778" w:rsidRPr="00B05A41" w:rsidRDefault="00B70778" w:rsidP="00B70778">
            <w:pPr>
              <w:pStyle w:val="Normal18"/>
              <w:widowControl w:val="0"/>
              <w:spacing w:after="0" w:line="240" w:lineRule="auto"/>
              <w:ind w:left="362" w:hanging="181"/>
              <w:rPr>
                <w:noProof/>
                <w:sz w:val="12"/>
                <w:szCs w:val="12"/>
                <w:lang w:val="ru-RU"/>
              </w:rPr>
            </w:pPr>
          </w:p>
        </w:tc>
        <w:tc>
          <w:tcPr>
            <w:tcW w:w="1187" w:type="dxa"/>
            <w:gridSpan w:val="2"/>
            <w:vAlign w:val="bottom"/>
          </w:tcPr>
          <w:p w:rsidR="00B70778" w:rsidRPr="00B05A41" w:rsidRDefault="00B70778" w:rsidP="00B70778">
            <w:pPr>
              <w:pStyle w:val="Normal18"/>
              <w:widowControl w:val="0"/>
              <w:spacing w:after="0" w:line="240" w:lineRule="auto"/>
              <w:jc w:val="right"/>
              <w:rPr>
                <w:i/>
                <w:noProof/>
                <w:sz w:val="12"/>
                <w:szCs w:val="12"/>
                <w:lang w:val="ru-RU"/>
              </w:rPr>
            </w:pPr>
          </w:p>
        </w:tc>
        <w:tc>
          <w:tcPr>
            <w:tcW w:w="1190" w:type="dxa"/>
            <w:gridSpan w:val="4"/>
            <w:vAlign w:val="bottom"/>
          </w:tcPr>
          <w:p w:rsidR="00B70778" w:rsidRPr="00B05A41" w:rsidRDefault="00B70778" w:rsidP="00B70778">
            <w:pPr>
              <w:pStyle w:val="Normal18"/>
              <w:widowControl w:val="0"/>
              <w:spacing w:after="0" w:line="240" w:lineRule="auto"/>
              <w:jc w:val="right"/>
              <w:rPr>
                <w:noProof/>
                <w:sz w:val="12"/>
                <w:szCs w:val="12"/>
                <w:lang w:val="ru-RU"/>
              </w:rPr>
            </w:pPr>
          </w:p>
        </w:tc>
        <w:tc>
          <w:tcPr>
            <w:tcW w:w="1192" w:type="dxa"/>
            <w:gridSpan w:val="2"/>
            <w:vAlign w:val="bottom"/>
          </w:tcPr>
          <w:p w:rsidR="00B70778" w:rsidRPr="00B05A41" w:rsidRDefault="00B70778" w:rsidP="00B70778">
            <w:pPr>
              <w:pStyle w:val="Normal18"/>
              <w:widowControl w:val="0"/>
              <w:spacing w:after="0" w:line="240" w:lineRule="auto"/>
              <w:jc w:val="right"/>
              <w:rPr>
                <w:noProof/>
                <w:sz w:val="12"/>
                <w:szCs w:val="12"/>
                <w:lang w:val="ru-RU"/>
              </w:rPr>
            </w:pPr>
          </w:p>
        </w:tc>
        <w:tc>
          <w:tcPr>
            <w:tcW w:w="1192" w:type="dxa"/>
            <w:gridSpan w:val="3"/>
            <w:vAlign w:val="bottom"/>
          </w:tcPr>
          <w:p w:rsidR="00B70778" w:rsidRPr="00B05A41" w:rsidRDefault="00B70778" w:rsidP="00B70778">
            <w:pPr>
              <w:pStyle w:val="Normal18"/>
              <w:widowControl w:val="0"/>
              <w:spacing w:after="0" w:line="240" w:lineRule="auto"/>
              <w:jc w:val="right"/>
              <w:rPr>
                <w:noProof/>
                <w:sz w:val="12"/>
                <w:szCs w:val="12"/>
                <w:lang w:val="ru-RU"/>
              </w:rPr>
            </w:pPr>
          </w:p>
        </w:tc>
        <w:tc>
          <w:tcPr>
            <w:tcW w:w="1197" w:type="dxa"/>
            <w:gridSpan w:val="3"/>
            <w:vAlign w:val="bottom"/>
          </w:tcPr>
          <w:p w:rsidR="00B70778" w:rsidRPr="00B05A41" w:rsidRDefault="00B70778" w:rsidP="00B70778">
            <w:pPr>
              <w:pStyle w:val="Normal18"/>
              <w:widowControl w:val="0"/>
              <w:spacing w:after="0" w:line="240" w:lineRule="auto"/>
              <w:jc w:val="right"/>
              <w:rPr>
                <w:noProof/>
                <w:sz w:val="12"/>
                <w:szCs w:val="12"/>
                <w:lang w:val="ru-RU"/>
              </w:rPr>
            </w:pPr>
          </w:p>
        </w:tc>
        <w:tc>
          <w:tcPr>
            <w:tcW w:w="1195" w:type="dxa"/>
            <w:gridSpan w:val="3"/>
            <w:vAlign w:val="bottom"/>
          </w:tcPr>
          <w:p w:rsidR="00B70778" w:rsidRPr="00B05A41" w:rsidRDefault="00B70778" w:rsidP="00B70778">
            <w:pPr>
              <w:pStyle w:val="Normal18"/>
              <w:widowControl w:val="0"/>
              <w:spacing w:after="0" w:line="240" w:lineRule="auto"/>
              <w:jc w:val="right"/>
              <w:rPr>
                <w:noProof/>
                <w:sz w:val="12"/>
                <w:szCs w:val="12"/>
                <w:lang w:val="ru-RU"/>
              </w:rPr>
            </w:pPr>
          </w:p>
        </w:tc>
        <w:tc>
          <w:tcPr>
            <w:tcW w:w="1189" w:type="dxa"/>
            <w:gridSpan w:val="3"/>
            <w:vAlign w:val="bottom"/>
          </w:tcPr>
          <w:p w:rsidR="00B70778" w:rsidRPr="00B05A41" w:rsidRDefault="00B70778" w:rsidP="00B70778">
            <w:pPr>
              <w:pStyle w:val="Normal18"/>
              <w:widowControl w:val="0"/>
              <w:spacing w:after="0" w:line="240" w:lineRule="auto"/>
              <w:jc w:val="right"/>
              <w:rPr>
                <w:noProof/>
                <w:sz w:val="12"/>
                <w:szCs w:val="12"/>
                <w:lang w:val="ru-RU"/>
              </w:rPr>
            </w:pPr>
          </w:p>
        </w:tc>
        <w:tc>
          <w:tcPr>
            <w:tcW w:w="1189" w:type="dxa"/>
            <w:gridSpan w:val="3"/>
            <w:vAlign w:val="bottom"/>
          </w:tcPr>
          <w:p w:rsidR="00B70778" w:rsidRPr="00B05A41" w:rsidRDefault="00B70778" w:rsidP="00B70778">
            <w:pPr>
              <w:pStyle w:val="Normal18"/>
              <w:widowControl w:val="0"/>
              <w:spacing w:after="0" w:line="240" w:lineRule="auto"/>
              <w:jc w:val="right"/>
              <w:rPr>
                <w:noProof/>
                <w:sz w:val="12"/>
                <w:szCs w:val="12"/>
                <w:lang w:val="ru-RU"/>
              </w:rPr>
            </w:pPr>
          </w:p>
        </w:tc>
        <w:tc>
          <w:tcPr>
            <w:tcW w:w="1189" w:type="dxa"/>
            <w:gridSpan w:val="3"/>
            <w:vAlign w:val="bottom"/>
          </w:tcPr>
          <w:p w:rsidR="00B70778" w:rsidRPr="00B05A41" w:rsidRDefault="00B70778" w:rsidP="00B70778">
            <w:pPr>
              <w:pStyle w:val="Normal18"/>
              <w:widowControl w:val="0"/>
              <w:spacing w:after="0" w:line="240" w:lineRule="auto"/>
              <w:jc w:val="right"/>
              <w:rPr>
                <w:noProof/>
                <w:sz w:val="12"/>
                <w:szCs w:val="12"/>
                <w:lang w:val="ru-RU"/>
              </w:rPr>
            </w:pPr>
          </w:p>
        </w:tc>
        <w:tc>
          <w:tcPr>
            <w:tcW w:w="1192" w:type="dxa"/>
            <w:gridSpan w:val="2"/>
            <w:vAlign w:val="bottom"/>
          </w:tcPr>
          <w:p w:rsidR="00B70778" w:rsidRPr="00B05A41" w:rsidRDefault="00B70778" w:rsidP="00B70778">
            <w:pPr>
              <w:pStyle w:val="Normal18"/>
              <w:widowControl w:val="0"/>
              <w:spacing w:after="0" w:line="240" w:lineRule="auto"/>
              <w:jc w:val="right"/>
              <w:rPr>
                <w:noProof/>
                <w:sz w:val="12"/>
                <w:szCs w:val="12"/>
                <w:lang w:val="ru-RU"/>
              </w:rPr>
            </w:pPr>
          </w:p>
        </w:tc>
      </w:tr>
      <w:tr w:rsidR="00DC04BC" w:rsidRPr="00B05A41" w:rsidTr="00B70778">
        <w:tc>
          <w:tcPr>
            <w:tcW w:w="3083" w:type="dxa"/>
            <w:gridSpan w:val="2"/>
            <w:vAlign w:val="bottom"/>
            <w:hideMark/>
          </w:tcPr>
          <w:p w:rsidR="00B70778" w:rsidRPr="00B05A41" w:rsidRDefault="00B70778" w:rsidP="00B70778">
            <w:pPr>
              <w:pStyle w:val="Normal18"/>
              <w:widowControl w:val="0"/>
              <w:spacing w:after="20" w:line="240" w:lineRule="auto"/>
              <w:ind w:left="284" w:hanging="142"/>
              <w:rPr>
                <w:b/>
                <w:noProof/>
                <w:sz w:val="20"/>
                <w:szCs w:val="20"/>
                <w:lang w:val="ru-RU"/>
              </w:rPr>
            </w:pPr>
            <w:r w:rsidRPr="00B05A41">
              <w:rPr>
                <w:noProof/>
                <w:sz w:val="20"/>
                <w:szCs w:val="20"/>
                <w:lang w:val="ru-RU"/>
              </w:rPr>
              <w:t>Разницы от пересчета валют зарубежных дочерних обществ</w:t>
            </w:r>
          </w:p>
        </w:tc>
        <w:tc>
          <w:tcPr>
            <w:tcW w:w="907" w:type="dxa"/>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90" w:type="dxa"/>
            <w:gridSpan w:val="4"/>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92" w:type="dxa"/>
            <w:gridSpan w:val="2"/>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92" w:type="dxa"/>
            <w:gridSpan w:val="3"/>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97" w:type="dxa"/>
            <w:gridSpan w:val="3"/>
            <w:vAlign w:val="bottom"/>
            <w:hideMark/>
          </w:tcPr>
          <w:p w:rsidR="00B70778" w:rsidRPr="00B05A41" w:rsidRDefault="00B70778" w:rsidP="00B70778">
            <w:pPr>
              <w:pStyle w:val="Normal00"/>
              <w:widowControl w:val="0"/>
              <w:spacing w:after="20" w:line="240" w:lineRule="auto"/>
              <w:ind w:right="-68"/>
              <w:jc w:val="right"/>
              <w:rPr>
                <w:noProof/>
                <w:sz w:val="20"/>
                <w:szCs w:val="20"/>
                <w:lang w:val="ru-RU"/>
              </w:rPr>
            </w:pPr>
            <w:r w:rsidRPr="00B05A41">
              <w:rPr>
                <w:noProof/>
                <w:sz w:val="20"/>
                <w:szCs w:val="20"/>
                <w:lang w:val="ru-RU"/>
              </w:rPr>
              <w:t>71 </w:t>
            </w:r>
          </w:p>
        </w:tc>
        <w:tc>
          <w:tcPr>
            <w:tcW w:w="1195" w:type="dxa"/>
            <w:gridSpan w:val="3"/>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89" w:type="dxa"/>
            <w:gridSpan w:val="3"/>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89" w:type="dxa"/>
            <w:gridSpan w:val="3"/>
            <w:vAlign w:val="bottom"/>
            <w:hideMark/>
          </w:tcPr>
          <w:p w:rsidR="00B70778" w:rsidRPr="00B05A41" w:rsidRDefault="00B70778" w:rsidP="00B70778">
            <w:pPr>
              <w:pStyle w:val="Normal00"/>
              <w:widowControl w:val="0"/>
              <w:spacing w:after="20" w:line="240" w:lineRule="auto"/>
              <w:ind w:right="-68"/>
              <w:jc w:val="right"/>
              <w:rPr>
                <w:noProof/>
                <w:sz w:val="20"/>
                <w:szCs w:val="20"/>
                <w:lang w:val="ru-RU"/>
              </w:rPr>
            </w:pPr>
            <w:r w:rsidRPr="00B05A41">
              <w:rPr>
                <w:noProof/>
                <w:sz w:val="20"/>
                <w:szCs w:val="20"/>
                <w:lang w:val="ru-RU"/>
              </w:rPr>
              <w:t>71 </w:t>
            </w:r>
          </w:p>
        </w:tc>
        <w:tc>
          <w:tcPr>
            <w:tcW w:w="1189" w:type="dxa"/>
            <w:gridSpan w:val="3"/>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92" w:type="dxa"/>
            <w:gridSpan w:val="2"/>
            <w:vAlign w:val="bottom"/>
            <w:hideMark/>
          </w:tcPr>
          <w:p w:rsidR="00B70778" w:rsidRPr="00B05A41" w:rsidRDefault="00B70778" w:rsidP="00B70778">
            <w:pPr>
              <w:pStyle w:val="Normal00"/>
              <w:widowControl w:val="0"/>
              <w:spacing w:after="20" w:line="240" w:lineRule="auto"/>
              <w:ind w:right="-68"/>
              <w:jc w:val="right"/>
              <w:rPr>
                <w:noProof/>
                <w:sz w:val="20"/>
                <w:szCs w:val="20"/>
                <w:lang w:val="ru-RU"/>
              </w:rPr>
            </w:pPr>
            <w:r w:rsidRPr="00B05A41">
              <w:rPr>
                <w:noProof/>
                <w:sz w:val="20"/>
                <w:szCs w:val="20"/>
                <w:lang w:val="ru-RU"/>
              </w:rPr>
              <w:t>71 </w:t>
            </w:r>
          </w:p>
        </w:tc>
      </w:tr>
      <w:tr w:rsidR="00DC04BC" w:rsidRPr="00B05A41" w:rsidTr="00B70778">
        <w:tc>
          <w:tcPr>
            <w:tcW w:w="2803" w:type="dxa"/>
            <w:vAlign w:val="bottom"/>
            <w:hideMark/>
          </w:tcPr>
          <w:p w:rsidR="00B70778" w:rsidRPr="00B05A41" w:rsidRDefault="00B70778" w:rsidP="00B70778">
            <w:pPr>
              <w:pStyle w:val="Normal18"/>
              <w:widowControl w:val="0"/>
              <w:spacing w:before="120" w:after="0" w:line="240" w:lineRule="auto"/>
              <w:ind w:left="284" w:hanging="142"/>
              <w:rPr>
                <w:noProof/>
                <w:sz w:val="20"/>
                <w:szCs w:val="20"/>
                <w:lang w:val="ru-RU"/>
              </w:rPr>
            </w:pPr>
            <w:r w:rsidRPr="00B05A41">
              <w:rPr>
                <w:noProof/>
                <w:sz w:val="20"/>
                <w:szCs w:val="20"/>
                <w:lang w:val="ru-RU"/>
              </w:rPr>
              <w:t xml:space="preserve">Прибыль (убыток) </w:t>
            </w:r>
          </w:p>
        </w:tc>
        <w:tc>
          <w:tcPr>
            <w:tcW w:w="1187" w:type="dxa"/>
            <w:gridSpan w:val="2"/>
            <w:vAlign w:val="bottom"/>
            <w:hideMark/>
          </w:tcPr>
          <w:p w:rsidR="00B70778" w:rsidRPr="00B05A41" w:rsidRDefault="00B70778" w:rsidP="00B70778">
            <w:pPr>
              <w:pStyle w:val="Normal18"/>
              <w:widowControl w:val="0"/>
              <w:spacing w:before="120" w:after="0" w:line="240" w:lineRule="auto"/>
              <w:jc w:val="right"/>
              <w:rPr>
                <w:noProof/>
                <w:sz w:val="20"/>
                <w:szCs w:val="20"/>
                <w:lang w:val="ru-RU"/>
              </w:rPr>
            </w:pPr>
            <w:r w:rsidRPr="00B05A41">
              <w:rPr>
                <w:noProof/>
                <w:sz w:val="20"/>
                <w:szCs w:val="20"/>
                <w:lang w:val="ru-RU"/>
              </w:rPr>
              <w:t>-</w:t>
            </w:r>
          </w:p>
        </w:tc>
        <w:tc>
          <w:tcPr>
            <w:tcW w:w="1190" w:type="dxa"/>
            <w:gridSpan w:val="4"/>
            <w:vAlign w:val="bottom"/>
            <w:hideMark/>
          </w:tcPr>
          <w:p w:rsidR="00B70778" w:rsidRPr="00B05A41" w:rsidRDefault="00B70778" w:rsidP="00B70778">
            <w:pPr>
              <w:pStyle w:val="Normal18"/>
              <w:widowControl w:val="0"/>
              <w:spacing w:before="120" w:after="0" w:line="240" w:lineRule="auto"/>
              <w:jc w:val="right"/>
              <w:rPr>
                <w:noProof/>
                <w:sz w:val="20"/>
                <w:szCs w:val="20"/>
                <w:lang w:val="ru-RU"/>
              </w:rPr>
            </w:pPr>
            <w:r w:rsidRPr="00B05A41">
              <w:rPr>
                <w:noProof/>
                <w:sz w:val="20"/>
                <w:szCs w:val="20"/>
                <w:lang w:val="ru-RU"/>
              </w:rPr>
              <w:t>-</w:t>
            </w:r>
          </w:p>
        </w:tc>
        <w:tc>
          <w:tcPr>
            <w:tcW w:w="1192" w:type="dxa"/>
            <w:gridSpan w:val="2"/>
            <w:vAlign w:val="bottom"/>
            <w:hideMark/>
          </w:tcPr>
          <w:p w:rsidR="00B70778" w:rsidRPr="00B05A41" w:rsidRDefault="00B70778" w:rsidP="00B70778">
            <w:pPr>
              <w:pStyle w:val="Normal18"/>
              <w:widowControl w:val="0"/>
              <w:spacing w:before="120" w:after="0" w:line="240" w:lineRule="auto"/>
              <w:ind w:left="180"/>
              <w:jc w:val="right"/>
              <w:rPr>
                <w:noProof/>
                <w:sz w:val="20"/>
                <w:szCs w:val="20"/>
                <w:lang w:val="ru-RU"/>
              </w:rPr>
            </w:pPr>
            <w:r w:rsidRPr="00B05A41">
              <w:rPr>
                <w:noProof/>
                <w:sz w:val="20"/>
                <w:szCs w:val="20"/>
                <w:lang w:val="ru-RU"/>
              </w:rPr>
              <w:t>-</w:t>
            </w:r>
          </w:p>
        </w:tc>
        <w:tc>
          <w:tcPr>
            <w:tcW w:w="1192" w:type="dxa"/>
            <w:gridSpan w:val="3"/>
            <w:vAlign w:val="bottom"/>
            <w:hideMark/>
          </w:tcPr>
          <w:p w:rsidR="00B70778" w:rsidRPr="00B05A41" w:rsidRDefault="00B70778" w:rsidP="00B70778">
            <w:pPr>
              <w:pStyle w:val="Normal18"/>
              <w:widowControl w:val="0"/>
              <w:spacing w:before="120" w:after="0" w:line="240" w:lineRule="auto"/>
              <w:jc w:val="right"/>
              <w:rPr>
                <w:noProof/>
                <w:sz w:val="20"/>
                <w:szCs w:val="20"/>
                <w:lang w:val="ru-RU"/>
              </w:rPr>
            </w:pPr>
            <w:r w:rsidRPr="00B05A41">
              <w:rPr>
                <w:noProof/>
                <w:sz w:val="20"/>
                <w:szCs w:val="20"/>
                <w:lang w:val="ru-RU"/>
              </w:rPr>
              <w:t>-</w:t>
            </w:r>
          </w:p>
        </w:tc>
        <w:tc>
          <w:tcPr>
            <w:tcW w:w="1197" w:type="dxa"/>
            <w:gridSpan w:val="3"/>
            <w:vAlign w:val="bottom"/>
            <w:hideMark/>
          </w:tcPr>
          <w:p w:rsidR="00B70778" w:rsidRPr="00B05A41" w:rsidRDefault="00B70778" w:rsidP="00B70778">
            <w:pPr>
              <w:pStyle w:val="Normal00"/>
              <w:widowControl w:val="0"/>
              <w:spacing w:before="120" w:after="0" w:line="240" w:lineRule="auto"/>
              <w:jc w:val="right"/>
              <w:rPr>
                <w:noProof/>
                <w:sz w:val="20"/>
                <w:szCs w:val="20"/>
                <w:lang w:val="ru-RU"/>
              </w:rPr>
            </w:pPr>
            <w:r w:rsidRPr="00B05A41">
              <w:rPr>
                <w:noProof/>
                <w:sz w:val="20"/>
                <w:szCs w:val="20"/>
                <w:lang w:val="ru-RU"/>
              </w:rPr>
              <w:t>-</w:t>
            </w:r>
          </w:p>
        </w:tc>
        <w:tc>
          <w:tcPr>
            <w:tcW w:w="1195" w:type="dxa"/>
            <w:gridSpan w:val="3"/>
            <w:vAlign w:val="bottom"/>
            <w:hideMark/>
          </w:tcPr>
          <w:p w:rsidR="00B70778" w:rsidRPr="00B05A41" w:rsidRDefault="00B70778" w:rsidP="00B70778">
            <w:pPr>
              <w:pStyle w:val="Normal18"/>
              <w:widowControl w:val="0"/>
              <w:spacing w:before="120" w:after="0" w:line="240" w:lineRule="auto"/>
              <w:jc w:val="right"/>
              <w:rPr>
                <w:noProof/>
                <w:sz w:val="20"/>
                <w:szCs w:val="20"/>
                <w:lang w:val="ru-RU"/>
              </w:rPr>
            </w:pPr>
            <w:r w:rsidRPr="00B05A41">
              <w:rPr>
                <w:noProof/>
                <w:sz w:val="20"/>
                <w:szCs w:val="20"/>
                <w:lang w:val="ru-RU"/>
              </w:rPr>
              <w:t>-</w:t>
            </w:r>
          </w:p>
        </w:tc>
        <w:tc>
          <w:tcPr>
            <w:tcW w:w="1189" w:type="dxa"/>
            <w:gridSpan w:val="3"/>
            <w:vAlign w:val="bottom"/>
            <w:hideMark/>
          </w:tcPr>
          <w:p w:rsidR="00B70778" w:rsidRPr="00B05A41" w:rsidRDefault="00B70778" w:rsidP="00B70778">
            <w:pPr>
              <w:pStyle w:val="Normal00"/>
              <w:widowControl w:val="0"/>
              <w:spacing w:before="120" w:after="0" w:line="240" w:lineRule="auto"/>
              <w:ind w:right="-68"/>
              <w:jc w:val="right"/>
              <w:rPr>
                <w:noProof/>
                <w:sz w:val="20"/>
                <w:szCs w:val="20"/>
                <w:lang w:val="ru-RU"/>
              </w:rPr>
            </w:pPr>
            <w:r w:rsidRPr="00B05A41">
              <w:rPr>
                <w:noProof/>
                <w:sz w:val="20"/>
                <w:szCs w:val="20"/>
                <w:lang w:val="ru-RU"/>
              </w:rPr>
              <w:t>30'908 </w:t>
            </w:r>
          </w:p>
        </w:tc>
        <w:tc>
          <w:tcPr>
            <w:tcW w:w="1189" w:type="dxa"/>
            <w:gridSpan w:val="3"/>
            <w:vAlign w:val="bottom"/>
            <w:hideMark/>
          </w:tcPr>
          <w:p w:rsidR="00B70778" w:rsidRPr="00B05A41" w:rsidRDefault="00B70778" w:rsidP="00B70778">
            <w:pPr>
              <w:pStyle w:val="Normal00"/>
              <w:widowControl w:val="0"/>
              <w:spacing w:before="120" w:after="0" w:line="240" w:lineRule="auto"/>
              <w:ind w:right="-68"/>
              <w:jc w:val="right"/>
              <w:rPr>
                <w:noProof/>
                <w:sz w:val="20"/>
                <w:szCs w:val="20"/>
                <w:lang w:val="ru-RU"/>
              </w:rPr>
            </w:pPr>
            <w:r w:rsidRPr="00B05A41">
              <w:rPr>
                <w:noProof/>
                <w:sz w:val="20"/>
                <w:szCs w:val="20"/>
                <w:lang w:val="ru-RU"/>
              </w:rPr>
              <w:t>30'908 </w:t>
            </w:r>
          </w:p>
        </w:tc>
        <w:tc>
          <w:tcPr>
            <w:tcW w:w="1189" w:type="dxa"/>
            <w:gridSpan w:val="3"/>
            <w:vAlign w:val="bottom"/>
            <w:hideMark/>
          </w:tcPr>
          <w:p w:rsidR="00B70778" w:rsidRPr="00B05A41" w:rsidRDefault="00B70778" w:rsidP="00B70778">
            <w:pPr>
              <w:pStyle w:val="Normal00"/>
              <w:widowControl w:val="0"/>
              <w:spacing w:before="120" w:after="0" w:line="240" w:lineRule="auto"/>
              <w:ind w:right="-68"/>
              <w:jc w:val="right"/>
              <w:rPr>
                <w:noProof/>
                <w:sz w:val="20"/>
                <w:szCs w:val="20"/>
                <w:lang w:val="ru-RU"/>
              </w:rPr>
            </w:pPr>
            <w:r w:rsidRPr="00B05A41">
              <w:rPr>
                <w:noProof/>
                <w:sz w:val="20"/>
                <w:szCs w:val="20"/>
                <w:lang w:val="ru-RU"/>
              </w:rPr>
              <w:t>(12)</w:t>
            </w:r>
          </w:p>
        </w:tc>
        <w:tc>
          <w:tcPr>
            <w:tcW w:w="1192" w:type="dxa"/>
            <w:gridSpan w:val="2"/>
            <w:vAlign w:val="bottom"/>
            <w:hideMark/>
          </w:tcPr>
          <w:p w:rsidR="00B70778" w:rsidRPr="00B05A41" w:rsidRDefault="00B70778" w:rsidP="00B70778">
            <w:pPr>
              <w:pStyle w:val="Normal00"/>
              <w:widowControl w:val="0"/>
              <w:spacing w:before="120" w:after="0" w:line="240" w:lineRule="auto"/>
              <w:ind w:right="-68"/>
              <w:jc w:val="right"/>
              <w:rPr>
                <w:noProof/>
                <w:sz w:val="20"/>
                <w:szCs w:val="20"/>
                <w:lang w:val="ru-RU"/>
              </w:rPr>
            </w:pPr>
            <w:r w:rsidRPr="00B05A41">
              <w:rPr>
                <w:noProof/>
                <w:sz w:val="20"/>
                <w:szCs w:val="20"/>
                <w:lang w:val="ru-RU"/>
              </w:rPr>
              <w:t>30'896 </w:t>
            </w:r>
          </w:p>
        </w:tc>
      </w:tr>
      <w:tr w:rsidR="00DC04BC" w:rsidRPr="00B05A41" w:rsidTr="00B70778">
        <w:tc>
          <w:tcPr>
            <w:tcW w:w="2803" w:type="dxa"/>
            <w:tcBorders>
              <w:bottom w:val="single" w:sz="4" w:space="0" w:color="auto"/>
            </w:tcBorders>
            <w:vAlign w:val="bottom"/>
          </w:tcPr>
          <w:p w:rsidR="00B70778" w:rsidRPr="00B05A41" w:rsidRDefault="00B70778" w:rsidP="00B70778">
            <w:pPr>
              <w:pStyle w:val="Normal18"/>
              <w:widowControl w:val="0"/>
              <w:spacing w:after="0" w:line="240" w:lineRule="auto"/>
              <w:ind w:left="362" w:hanging="181"/>
              <w:rPr>
                <w:noProof/>
                <w:sz w:val="12"/>
                <w:szCs w:val="12"/>
                <w:lang w:val="en-US"/>
              </w:rPr>
            </w:pPr>
            <w:r w:rsidRPr="00B05A41">
              <w:rPr>
                <w:noProof/>
                <w:sz w:val="12"/>
                <w:szCs w:val="12"/>
                <w:lang w:val="en-US"/>
              </w:rPr>
              <w:t xml:space="preserve"> </w:t>
            </w:r>
          </w:p>
        </w:tc>
        <w:tc>
          <w:tcPr>
            <w:tcW w:w="1187" w:type="dxa"/>
            <w:gridSpan w:val="2"/>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i/>
                <w:noProof/>
                <w:sz w:val="12"/>
                <w:szCs w:val="12"/>
                <w:lang w:val="ru-RU"/>
              </w:rPr>
            </w:pPr>
          </w:p>
        </w:tc>
        <w:tc>
          <w:tcPr>
            <w:tcW w:w="1190" w:type="dxa"/>
            <w:gridSpan w:val="4"/>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92" w:type="dxa"/>
            <w:gridSpan w:val="2"/>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92" w:type="dxa"/>
            <w:gridSpan w:val="3"/>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97" w:type="dxa"/>
            <w:gridSpan w:val="3"/>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95" w:type="dxa"/>
            <w:gridSpan w:val="3"/>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89" w:type="dxa"/>
            <w:gridSpan w:val="3"/>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89" w:type="dxa"/>
            <w:gridSpan w:val="3"/>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89" w:type="dxa"/>
            <w:gridSpan w:val="3"/>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92" w:type="dxa"/>
            <w:gridSpan w:val="2"/>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r>
      <w:tr w:rsidR="00DC04BC" w:rsidRPr="00B05A41" w:rsidTr="00B70778">
        <w:tc>
          <w:tcPr>
            <w:tcW w:w="3083" w:type="dxa"/>
            <w:gridSpan w:val="2"/>
            <w:tcBorders>
              <w:top w:val="single" w:sz="4" w:space="0" w:color="auto"/>
              <w:bottom w:val="single" w:sz="4" w:space="0" w:color="auto"/>
            </w:tcBorders>
            <w:vAlign w:val="bottom"/>
            <w:hideMark/>
          </w:tcPr>
          <w:p w:rsidR="00B70778" w:rsidRPr="00B05A41" w:rsidRDefault="00B70778" w:rsidP="00B70778">
            <w:pPr>
              <w:pStyle w:val="Normal18"/>
              <w:widowControl w:val="0"/>
              <w:spacing w:after="20" w:line="240" w:lineRule="auto"/>
              <w:ind w:left="142" w:right="-95" w:hanging="142"/>
              <w:rPr>
                <w:b/>
                <w:noProof/>
                <w:sz w:val="20"/>
                <w:szCs w:val="20"/>
                <w:lang w:val="ru-RU"/>
              </w:rPr>
            </w:pPr>
            <w:r w:rsidRPr="00B05A41">
              <w:rPr>
                <w:b/>
                <w:noProof/>
                <w:sz w:val="20"/>
                <w:szCs w:val="20"/>
                <w:lang w:val="ru-RU"/>
              </w:rPr>
              <w:t>Итого совокупный</w:t>
            </w:r>
            <w:r w:rsidRPr="00B05A41">
              <w:rPr>
                <w:b/>
                <w:noProof/>
                <w:sz w:val="20"/>
                <w:szCs w:val="20"/>
                <w:lang w:val="ru-RU"/>
              </w:rPr>
              <w:br/>
              <w:t>доход (расход)</w:t>
            </w:r>
          </w:p>
        </w:tc>
        <w:tc>
          <w:tcPr>
            <w:tcW w:w="907" w:type="dxa"/>
            <w:tcBorders>
              <w:top w:val="single" w:sz="4" w:space="0" w:color="auto"/>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20"/>
                <w:szCs w:val="20"/>
                <w:lang w:val="ru-RU"/>
              </w:rPr>
            </w:pPr>
            <w:r w:rsidRPr="00B05A41">
              <w:rPr>
                <w:b/>
                <w:noProof/>
                <w:sz w:val="20"/>
                <w:szCs w:val="20"/>
                <w:lang w:val="ru-RU"/>
              </w:rPr>
              <w:t>-</w:t>
            </w:r>
          </w:p>
        </w:tc>
        <w:tc>
          <w:tcPr>
            <w:tcW w:w="1190" w:type="dxa"/>
            <w:gridSpan w:val="4"/>
            <w:tcBorders>
              <w:top w:val="single" w:sz="4" w:space="0" w:color="auto"/>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20"/>
                <w:szCs w:val="20"/>
                <w:lang w:val="ru-RU"/>
              </w:rPr>
            </w:pPr>
            <w:r w:rsidRPr="00B05A41">
              <w:rPr>
                <w:b/>
                <w:noProof/>
                <w:sz w:val="20"/>
                <w:szCs w:val="20"/>
                <w:lang w:val="ru-RU"/>
              </w:rPr>
              <w:t>-</w:t>
            </w:r>
          </w:p>
        </w:tc>
        <w:tc>
          <w:tcPr>
            <w:tcW w:w="1192" w:type="dxa"/>
            <w:gridSpan w:val="2"/>
            <w:tcBorders>
              <w:top w:val="single" w:sz="4" w:space="0" w:color="auto"/>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20"/>
                <w:szCs w:val="20"/>
                <w:lang w:val="ru-RU"/>
              </w:rPr>
            </w:pPr>
            <w:r w:rsidRPr="00B05A41">
              <w:rPr>
                <w:b/>
                <w:noProof/>
                <w:sz w:val="20"/>
                <w:szCs w:val="20"/>
                <w:lang w:val="ru-RU"/>
              </w:rPr>
              <w:t>-</w:t>
            </w:r>
          </w:p>
        </w:tc>
        <w:tc>
          <w:tcPr>
            <w:tcW w:w="1192" w:type="dxa"/>
            <w:gridSpan w:val="3"/>
            <w:tcBorders>
              <w:top w:val="single" w:sz="4" w:space="0" w:color="auto"/>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20"/>
                <w:szCs w:val="20"/>
                <w:lang w:val="ru-RU"/>
              </w:rPr>
            </w:pPr>
            <w:r w:rsidRPr="00B05A41">
              <w:rPr>
                <w:b/>
                <w:noProof/>
                <w:sz w:val="20"/>
                <w:szCs w:val="20"/>
                <w:lang w:val="ru-RU"/>
              </w:rPr>
              <w:t>-</w:t>
            </w:r>
          </w:p>
        </w:tc>
        <w:tc>
          <w:tcPr>
            <w:tcW w:w="1197" w:type="dxa"/>
            <w:gridSpan w:val="3"/>
            <w:tcBorders>
              <w:top w:val="single" w:sz="4" w:space="0" w:color="auto"/>
              <w:bottom w:val="single" w:sz="4" w:space="0" w:color="auto"/>
            </w:tcBorders>
            <w:vAlign w:val="bottom"/>
            <w:hideMark/>
          </w:tcPr>
          <w:p w:rsidR="00B70778" w:rsidRPr="00B05A41" w:rsidRDefault="00B70778" w:rsidP="00B70778">
            <w:pPr>
              <w:pStyle w:val="Normal00"/>
              <w:widowControl w:val="0"/>
              <w:spacing w:after="20" w:line="240" w:lineRule="auto"/>
              <w:ind w:left="720" w:right="-68" w:hanging="720"/>
              <w:jc w:val="right"/>
              <w:rPr>
                <w:b/>
                <w:noProof/>
                <w:sz w:val="20"/>
                <w:szCs w:val="20"/>
                <w:lang w:val="ru-RU"/>
              </w:rPr>
            </w:pPr>
            <w:r w:rsidRPr="00B05A41">
              <w:rPr>
                <w:b/>
                <w:noProof/>
                <w:sz w:val="20"/>
                <w:szCs w:val="20"/>
                <w:lang w:val="ru-RU"/>
              </w:rPr>
              <w:t>71 </w:t>
            </w:r>
          </w:p>
        </w:tc>
        <w:tc>
          <w:tcPr>
            <w:tcW w:w="1195" w:type="dxa"/>
            <w:gridSpan w:val="3"/>
            <w:tcBorders>
              <w:top w:val="single" w:sz="4" w:space="0" w:color="auto"/>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20"/>
                <w:szCs w:val="20"/>
                <w:lang w:val="ru-RU"/>
              </w:rPr>
            </w:pPr>
            <w:r w:rsidRPr="00B05A41">
              <w:rPr>
                <w:b/>
                <w:noProof/>
                <w:sz w:val="20"/>
                <w:szCs w:val="20"/>
                <w:lang w:val="ru-RU"/>
              </w:rPr>
              <w:t>-</w:t>
            </w:r>
          </w:p>
        </w:tc>
        <w:tc>
          <w:tcPr>
            <w:tcW w:w="1189" w:type="dxa"/>
            <w:gridSpan w:val="3"/>
            <w:tcBorders>
              <w:top w:val="single" w:sz="4" w:space="0" w:color="auto"/>
              <w:bottom w:val="single" w:sz="4" w:space="0" w:color="auto"/>
            </w:tcBorders>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30'908 </w:t>
            </w:r>
          </w:p>
        </w:tc>
        <w:tc>
          <w:tcPr>
            <w:tcW w:w="1189" w:type="dxa"/>
            <w:gridSpan w:val="3"/>
            <w:tcBorders>
              <w:top w:val="single" w:sz="4" w:space="0" w:color="auto"/>
              <w:bottom w:val="single" w:sz="4" w:space="0" w:color="auto"/>
            </w:tcBorders>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30'979 </w:t>
            </w:r>
          </w:p>
        </w:tc>
        <w:tc>
          <w:tcPr>
            <w:tcW w:w="1189" w:type="dxa"/>
            <w:gridSpan w:val="3"/>
            <w:tcBorders>
              <w:top w:val="single" w:sz="4" w:space="0" w:color="auto"/>
              <w:bottom w:val="single" w:sz="4" w:space="0" w:color="auto"/>
            </w:tcBorders>
            <w:vAlign w:val="bottom"/>
            <w:hideMark/>
          </w:tcPr>
          <w:p w:rsidR="00B70778" w:rsidRPr="00B05A41" w:rsidRDefault="00B70778" w:rsidP="00B70778">
            <w:pPr>
              <w:pStyle w:val="Normal00"/>
              <w:widowControl w:val="0"/>
              <w:spacing w:after="20" w:line="240" w:lineRule="auto"/>
              <w:ind w:left="720" w:right="-68" w:hanging="720"/>
              <w:jc w:val="right"/>
              <w:rPr>
                <w:b/>
                <w:noProof/>
                <w:sz w:val="20"/>
                <w:szCs w:val="20"/>
                <w:lang w:val="ru-RU"/>
              </w:rPr>
            </w:pPr>
            <w:r w:rsidRPr="00B05A41">
              <w:rPr>
                <w:b/>
                <w:noProof/>
                <w:sz w:val="20"/>
                <w:szCs w:val="20"/>
                <w:lang w:val="ru-RU"/>
              </w:rPr>
              <w:t>(12)</w:t>
            </w:r>
          </w:p>
        </w:tc>
        <w:tc>
          <w:tcPr>
            <w:tcW w:w="1192" w:type="dxa"/>
            <w:gridSpan w:val="2"/>
            <w:tcBorders>
              <w:top w:val="single" w:sz="4" w:space="0" w:color="auto"/>
              <w:bottom w:val="single" w:sz="4" w:space="0" w:color="auto"/>
            </w:tcBorders>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30'967 </w:t>
            </w:r>
          </w:p>
        </w:tc>
      </w:tr>
      <w:tr w:rsidR="00DC04BC" w:rsidRPr="00B05A41" w:rsidTr="00B70778">
        <w:tc>
          <w:tcPr>
            <w:tcW w:w="3083" w:type="dxa"/>
            <w:gridSpan w:val="2"/>
            <w:tcBorders>
              <w:top w:val="single" w:sz="4" w:space="0" w:color="auto"/>
            </w:tcBorders>
            <w:vAlign w:val="bottom"/>
            <w:hideMark/>
          </w:tcPr>
          <w:p w:rsidR="00B70778" w:rsidRPr="00B05A41" w:rsidRDefault="00B70778" w:rsidP="00B70778">
            <w:pPr>
              <w:pStyle w:val="Normal18"/>
              <w:widowControl w:val="0"/>
              <w:spacing w:after="0" w:line="240" w:lineRule="auto"/>
              <w:ind w:left="142" w:right="-95" w:hanging="142"/>
              <w:rPr>
                <w:b/>
                <w:noProof/>
                <w:sz w:val="12"/>
                <w:szCs w:val="12"/>
                <w:lang w:val="en-US"/>
              </w:rPr>
            </w:pPr>
            <w:r w:rsidRPr="00B05A41">
              <w:rPr>
                <w:b/>
                <w:noProof/>
                <w:sz w:val="12"/>
                <w:szCs w:val="12"/>
                <w:lang w:val="en-US"/>
              </w:rPr>
              <w:t xml:space="preserve"> </w:t>
            </w:r>
          </w:p>
        </w:tc>
        <w:tc>
          <w:tcPr>
            <w:tcW w:w="907" w:type="dxa"/>
            <w:tcBorders>
              <w:top w:val="single" w:sz="4" w:space="0" w:color="auto"/>
            </w:tcBorders>
            <w:vAlign w:val="bottom"/>
            <w:hideMark/>
          </w:tcPr>
          <w:p w:rsidR="00B70778" w:rsidRPr="00B05A41" w:rsidRDefault="00B70778" w:rsidP="00B70778">
            <w:pPr>
              <w:pStyle w:val="Normal18"/>
              <w:widowControl w:val="0"/>
              <w:spacing w:after="0" w:line="240" w:lineRule="auto"/>
              <w:jc w:val="right"/>
              <w:rPr>
                <w:b/>
                <w:noProof/>
                <w:sz w:val="12"/>
                <w:szCs w:val="12"/>
                <w:lang w:val="ru-RU"/>
              </w:rPr>
            </w:pPr>
          </w:p>
        </w:tc>
        <w:tc>
          <w:tcPr>
            <w:tcW w:w="1190" w:type="dxa"/>
            <w:gridSpan w:val="4"/>
            <w:tcBorders>
              <w:top w:val="single" w:sz="4" w:space="0" w:color="auto"/>
            </w:tcBorders>
            <w:vAlign w:val="bottom"/>
            <w:hideMark/>
          </w:tcPr>
          <w:p w:rsidR="00B70778" w:rsidRPr="00B05A41" w:rsidRDefault="00B70778" w:rsidP="00B70778">
            <w:pPr>
              <w:pStyle w:val="Normal18"/>
              <w:widowControl w:val="0"/>
              <w:spacing w:after="0" w:line="240" w:lineRule="auto"/>
              <w:jc w:val="right"/>
              <w:rPr>
                <w:b/>
                <w:noProof/>
                <w:sz w:val="12"/>
                <w:szCs w:val="12"/>
                <w:lang w:val="ru-RU"/>
              </w:rPr>
            </w:pPr>
          </w:p>
        </w:tc>
        <w:tc>
          <w:tcPr>
            <w:tcW w:w="1192" w:type="dxa"/>
            <w:gridSpan w:val="2"/>
            <w:tcBorders>
              <w:top w:val="single" w:sz="4" w:space="0" w:color="auto"/>
            </w:tcBorders>
            <w:vAlign w:val="bottom"/>
            <w:hideMark/>
          </w:tcPr>
          <w:p w:rsidR="00B70778" w:rsidRPr="00B05A41" w:rsidRDefault="00B70778" w:rsidP="00B70778">
            <w:pPr>
              <w:pStyle w:val="Normal18"/>
              <w:widowControl w:val="0"/>
              <w:spacing w:after="0" w:line="240" w:lineRule="auto"/>
              <w:jc w:val="right"/>
              <w:rPr>
                <w:b/>
                <w:noProof/>
                <w:sz w:val="12"/>
                <w:szCs w:val="12"/>
                <w:lang w:val="ru-RU"/>
              </w:rPr>
            </w:pPr>
          </w:p>
        </w:tc>
        <w:tc>
          <w:tcPr>
            <w:tcW w:w="1192" w:type="dxa"/>
            <w:gridSpan w:val="3"/>
            <w:tcBorders>
              <w:top w:val="single" w:sz="4" w:space="0" w:color="auto"/>
            </w:tcBorders>
            <w:vAlign w:val="bottom"/>
            <w:hideMark/>
          </w:tcPr>
          <w:p w:rsidR="00B70778" w:rsidRPr="00B05A41" w:rsidRDefault="00B70778" w:rsidP="00B70778">
            <w:pPr>
              <w:pStyle w:val="Normal18"/>
              <w:widowControl w:val="0"/>
              <w:spacing w:after="0" w:line="240" w:lineRule="auto"/>
              <w:jc w:val="right"/>
              <w:rPr>
                <w:b/>
                <w:noProof/>
                <w:sz w:val="12"/>
                <w:szCs w:val="12"/>
                <w:lang w:val="ru-RU"/>
              </w:rPr>
            </w:pPr>
          </w:p>
        </w:tc>
        <w:tc>
          <w:tcPr>
            <w:tcW w:w="1197" w:type="dxa"/>
            <w:gridSpan w:val="3"/>
            <w:tcBorders>
              <w:top w:val="single" w:sz="4" w:space="0" w:color="auto"/>
            </w:tcBorders>
            <w:vAlign w:val="bottom"/>
            <w:hideMark/>
          </w:tcPr>
          <w:p w:rsidR="00B70778" w:rsidRPr="00B05A41" w:rsidRDefault="00B70778" w:rsidP="00B70778">
            <w:pPr>
              <w:pStyle w:val="Normal00"/>
              <w:widowControl w:val="0"/>
              <w:spacing w:after="0" w:line="240" w:lineRule="auto"/>
              <w:ind w:left="720" w:right="-68" w:hanging="720"/>
              <w:jc w:val="right"/>
              <w:rPr>
                <w:b/>
                <w:noProof/>
                <w:sz w:val="12"/>
                <w:szCs w:val="12"/>
                <w:lang w:val="ru-RU"/>
              </w:rPr>
            </w:pPr>
          </w:p>
        </w:tc>
        <w:tc>
          <w:tcPr>
            <w:tcW w:w="1195" w:type="dxa"/>
            <w:gridSpan w:val="3"/>
            <w:tcBorders>
              <w:top w:val="single" w:sz="4" w:space="0" w:color="auto"/>
            </w:tcBorders>
            <w:vAlign w:val="bottom"/>
            <w:hideMark/>
          </w:tcPr>
          <w:p w:rsidR="00B70778" w:rsidRPr="00B05A41" w:rsidRDefault="00B70778" w:rsidP="00B70778">
            <w:pPr>
              <w:pStyle w:val="Normal18"/>
              <w:widowControl w:val="0"/>
              <w:spacing w:after="0" w:line="240" w:lineRule="auto"/>
              <w:jc w:val="right"/>
              <w:rPr>
                <w:b/>
                <w:noProof/>
                <w:sz w:val="12"/>
                <w:szCs w:val="12"/>
                <w:lang w:val="ru-RU"/>
              </w:rPr>
            </w:pPr>
          </w:p>
        </w:tc>
        <w:tc>
          <w:tcPr>
            <w:tcW w:w="1189" w:type="dxa"/>
            <w:gridSpan w:val="3"/>
            <w:tcBorders>
              <w:top w:val="single" w:sz="4" w:space="0" w:color="auto"/>
            </w:tcBorders>
            <w:vAlign w:val="bottom"/>
            <w:hideMark/>
          </w:tcPr>
          <w:p w:rsidR="00B70778" w:rsidRPr="00B05A41" w:rsidRDefault="00B70778" w:rsidP="00B70778">
            <w:pPr>
              <w:pStyle w:val="Normal00"/>
              <w:widowControl w:val="0"/>
              <w:spacing w:after="0" w:line="240" w:lineRule="auto"/>
              <w:ind w:right="-68"/>
              <w:jc w:val="right"/>
              <w:rPr>
                <w:b/>
                <w:noProof/>
                <w:sz w:val="12"/>
                <w:szCs w:val="12"/>
                <w:lang w:val="ru-RU"/>
              </w:rPr>
            </w:pPr>
          </w:p>
        </w:tc>
        <w:tc>
          <w:tcPr>
            <w:tcW w:w="1189" w:type="dxa"/>
            <w:gridSpan w:val="3"/>
            <w:tcBorders>
              <w:top w:val="single" w:sz="4" w:space="0" w:color="auto"/>
            </w:tcBorders>
            <w:vAlign w:val="bottom"/>
            <w:hideMark/>
          </w:tcPr>
          <w:p w:rsidR="00B70778" w:rsidRPr="00B05A41" w:rsidRDefault="00B70778" w:rsidP="00B70778">
            <w:pPr>
              <w:pStyle w:val="Normal00"/>
              <w:widowControl w:val="0"/>
              <w:spacing w:after="0" w:line="240" w:lineRule="auto"/>
              <w:ind w:right="-68"/>
              <w:jc w:val="right"/>
              <w:rPr>
                <w:b/>
                <w:noProof/>
                <w:sz w:val="12"/>
                <w:szCs w:val="12"/>
                <w:lang w:val="ru-RU"/>
              </w:rPr>
            </w:pPr>
          </w:p>
        </w:tc>
        <w:tc>
          <w:tcPr>
            <w:tcW w:w="1189" w:type="dxa"/>
            <w:gridSpan w:val="3"/>
            <w:tcBorders>
              <w:top w:val="single" w:sz="4" w:space="0" w:color="auto"/>
            </w:tcBorders>
            <w:vAlign w:val="bottom"/>
            <w:hideMark/>
          </w:tcPr>
          <w:p w:rsidR="00B70778" w:rsidRPr="00B05A41" w:rsidRDefault="00B70778" w:rsidP="00B70778">
            <w:pPr>
              <w:pStyle w:val="Normal00"/>
              <w:widowControl w:val="0"/>
              <w:spacing w:after="0" w:line="240" w:lineRule="auto"/>
              <w:ind w:left="720" w:right="-68" w:hanging="720"/>
              <w:jc w:val="right"/>
              <w:rPr>
                <w:b/>
                <w:noProof/>
                <w:sz w:val="12"/>
                <w:szCs w:val="12"/>
                <w:lang w:val="ru-RU"/>
              </w:rPr>
            </w:pPr>
          </w:p>
        </w:tc>
        <w:tc>
          <w:tcPr>
            <w:tcW w:w="1192" w:type="dxa"/>
            <w:gridSpan w:val="2"/>
            <w:tcBorders>
              <w:top w:val="single" w:sz="4" w:space="0" w:color="auto"/>
            </w:tcBorders>
            <w:vAlign w:val="bottom"/>
            <w:hideMark/>
          </w:tcPr>
          <w:p w:rsidR="00B70778" w:rsidRPr="00B05A41" w:rsidRDefault="00B70778" w:rsidP="00B70778">
            <w:pPr>
              <w:pStyle w:val="Normal00"/>
              <w:widowControl w:val="0"/>
              <w:spacing w:after="0" w:line="240" w:lineRule="auto"/>
              <w:ind w:right="-68"/>
              <w:jc w:val="right"/>
              <w:rPr>
                <w:b/>
                <w:noProof/>
                <w:sz w:val="12"/>
                <w:szCs w:val="12"/>
                <w:lang w:val="ru-RU"/>
              </w:rPr>
            </w:pPr>
          </w:p>
        </w:tc>
      </w:tr>
      <w:tr w:rsidR="00DC04BC" w:rsidRPr="00B05A41" w:rsidTr="00B70778">
        <w:tc>
          <w:tcPr>
            <w:tcW w:w="3083" w:type="dxa"/>
            <w:gridSpan w:val="2"/>
            <w:vAlign w:val="bottom"/>
            <w:hideMark/>
          </w:tcPr>
          <w:p w:rsidR="00B70778" w:rsidRPr="00B05A41" w:rsidRDefault="00B70778" w:rsidP="00B70778">
            <w:pPr>
              <w:pStyle w:val="Normal18"/>
              <w:widowControl w:val="0"/>
              <w:spacing w:after="0" w:line="240" w:lineRule="auto"/>
              <w:ind w:left="284" w:hanging="142"/>
              <w:rPr>
                <w:b/>
                <w:noProof/>
                <w:sz w:val="20"/>
                <w:szCs w:val="20"/>
                <w:lang w:val="ru-RU"/>
              </w:rPr>
            </w:pPr>
            <w:r w:rsidRPr="00B05A41">
              <w:rPr>
                <w:noProof/>
                <w:sz w:val="20"/>
                <w:szCs w:val="20"/>
                <w:lang w:val="ru-RU"/>
              </w:rPr>
              <w:t xml:space="preserve">Дивиденды </w:t>
            </w:r>
            <w:r w:rsidRPr="00B05A41">
              <w:rPr>
                <w:noProof/>
                <w:sz w:val="18"/>
                <w:szCs w:val="18"/>
                <w:lang w:val="ru-RU"/>
              </w:rPr>
              <w:t>(см. Примечание 13)</w:t>
            </w:r>
          </w:p>
        </w:tc>
        <w:tc>
          <w:tcPr>
            <w:tcW w:w="907" w:type="dxa"/>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90" w:type="dxa"/>
            <w:gridSpan w:val="4"/>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92" w:type="dxa"/>
            <w:gridSpan w:val="2"/>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92" w:type="dxa"/>
            <w:gridSpan w:val="3"/>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97" w:type="dxa"/>
            <w:gridSpan w:val="3"/>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95" w:type="dxa"/>
            <w:gridSpan w:val="3"/>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89" w:type="dxa"/>
            <w:gridSpan w:val="3"/>
            <w:vAlign w:val="bottom"/>
            <w:hideMark/>
          </w:tcPr>
          <w:p w:rsidR="00B70778" w:rsidRPr="00B05A41" w:rsidRDefault="00B70778" w:rsidP="00B70778">
            <w:pPr>
              <w:pStyle w:val="Normal00"/>
              <w:widowControl w:val="0"/>
              <w:spacing w:after="20" w:line="240" w:lineRule="auto"/>
              <w:ind w:right="-68"/>
              <w:jc w:val="right"/>
              <w:rPr>
                <w:noProof/>
                <w:sz w:val="20"/>
                <w:szCs w:val="20"/>
                <w:lang w:val="en-US"/>
              </w:rPr>
            </w:pPr>
            <w:r w:rsidRPr="00B05A41">
              <w:rPr>
                <w:noProof/>
                <w:sz w:val="20"/>
                <w:szCs w:val="20"/>
                <w:lang w:val="en-US"/>
              </w:rPr>
              <w:t>(10'620)</w:t>
            </w:r>
          </w:p>
        </w:tc>
        <w:tc>
          <w:tcPr>
            <w:tcW w:w="1189" w:type="dxa"/>
            <w:gridSpan w:val="3"/>
            <w:vAlign w:val="bottom"/>
            <w:hideMark/>
          </w:tcPr>
          <w:p w:rsidR="00B70778" w:rsidRPr="00B05A41" w:rsidRDefault="00B70778" w:rsidP="00B70778">
            <w:pPr>
              <w:pStyle w:val="Normal00"/>
              <w:widowControl w:val="0"/>
              <w:spacing w:after="20" w:line="240" w:lineRule="auto"/>
              <w:ind w:right="-68"/>
              <w:jc w:val="right"/>
              <w:rPr>
                <w:noProof/>
                <w:sz w:val="20"/>
                <w:szCs w:val="20"/>
                <w:lang w:val="en-US"/>
              </w:rPr>
            </w:pPr>
            <w:r w:rsidRPr="00B05A41">
              <w:rPr>
                <w:noProof/>
                <w:sz w:val="20"/>
                <w:szCs w:val="20"/>
                <w:lang w:val="en-US"/>
              </w:rPr>
              <w:t>(10'620)</w:t>
            </w:r>
          </w:p>
        </w:tc>
        <w:tc>
          <w:tcPr>
            <w:tcW w:w="1189" w:type="dxa"/>
            <w:gridSpan w:val="3"/>
            <w:vAlign w:val="bottom"/>
            <w:hideMark/>
          </w:tcPr>
          <w:p w:rsidR="00B70778" w:rsidRPr="00B05A41" w:rsidRDefault="00B70778" w:rsidP="00B70778">
            <w:pPr>
              <w:pStyle w:val="Normal00"/>
              <w:widowControl w:val="0"/>
              <w:spacing w:after="20" w:line="240" w:lineRule="auto"/>
              <w:ind w:left="720" w:right="-68" w:hanging="720"/>
              <w:jc w:val="right"/>
              <w:rPr>
                <w:noProof/>
                <w:sz w:val="20"/>
                <w:szCs w:val="20"/>
                <w:lang w:val="ru-RU"/>
              </w:rPr>
            </w:pPr>
            <w:r w:rsidRPr="00B05A41">
              <w:rPr>
                <w:noProof/>
                <w:sz w:val="20"/>
                <w:szCs w:val="20"/>
                <w:lang w:val="ru-RU"/>
              </w:rPr>
              <w:t>-</w:t>
            </w:r>
          </w:p>
        </w:tc>
        <w:tc>
          <w:tcPr>
            <w:tcW w:w="1192" w:type="dxa"/>
            <w:gridSpan w:val="2"/>
            <w:vAlign w:val="bottom"/>
            <w:hideMark/>
          </w:tcPr>
          <w:p w:rsidR="00B70778" w:rsidRPr="00B05A41" w:rsidRDefault="00B70778" w:rsidP="00B70778">
            <w:pPr>
              <w:pStyle w:val="Normal00"/>
              <w:widowControl w:val="0"/>
              <w:spacing w:after="20" w:line="240" w:lineRule="auto"/>
              <w:ind w:right="-68"/>
              <w:jc w:val="right"/>
              <w:rPr>
                <w:noProof/>
                <w:sz w:val="20"/>
                <w:szCs w:val="20"/>
                <w:lang w:val="en-US"/>
              </w:rPr>
            </w:pPr>
            <w:r w:rsidRPr="00B05A41">
              <w:rPr>
                <w:noProof/>
                <w:sz w:val="20"/>
                <w:szCs w:val="20"/>
                <w:lang w:val="en-US"/>
              </w:rPr>
              <w:t>(10'620)</w:t>
            </w:r>
          </w:p>
        </w:tc>
      </w:tr>
      <w:tr w:rsidR="00DC04BC" w:rsidRPr="00B05A41" w:rsidTr="00B70778">
        <w:tc>
          <w:tcPr>
            <w:tcW w:w="3083" w:type="dxa"/>
            <w:gridSpan w:val="2"/>
            <w:vAlign w:val="bottom"/>
            <w:hideMark/>
          </w:tcPr>
          <w:p w:rsidR="00B70778" w:rsidRPr="00B05A41" w:rsidRDefault="00B70778" w:rsidP="00B70778">
            <w:pPr>
              <w:pStyle w:val="Normal18"/>
              <w:widowControl w:val="0"/>
              <w:spacing w:before="120" w:after="20" w:line="240" w:lineRule="auto"/>
              <w:ind w:left="284" w:hanging="142"/>
              <w:rPr>
                <w:b/>
                <w:noProof/>
                <w:sz w:val="20"/>
                <w:szCs w:val="20"/>
                <w:lang w:val="ru-RU"/>
              </w:rPr>
            </w:pPr>
            <w:r w:rsidRPr="00B05A41">
              <w:rPr>
                <w:noProof/>
                <w:sz w:val="20"/>
                <w:szCs w:val="20"/>
                <w:lang w:val="ru-RU"/>
              </w:rPr>
              <w:t>Влияние дополнительной эмиссии акций (капитала) дочерних обществ на долю неконтролирующих акционеров</w:t>
            </w:r>
          </w:p>
        </w:tc>
        <w:tc>
          <w:tcPr>
            <w:tcW w:w="907" w:type="dxa"/>
            <w:vAlign w:val="bottom"/>
            <w:hideMark/>
          </w:tcPr>
          <w:p w:rsidR="00B70778" w:rsidRPr="00B05A41" w:rsidRDefault="00B70778" w:rsidP="00B70778">
            <w:pPr>
              <w:pStyle w:val="Normal18"/>
              <w:widowControl w:val="0"/>
              <w:spacing w:after="20" w:line="240" w:lineRule="auto"/>
              <w:jc w:val="right"/>
              <w:rPr>
                <w:noProof/>
                <w:sz w:val="20"/>
                <w:szCs w:val="20"/>
                <w:lang w:val="en-US"/>
              </w:rPr>
            </w:pPr>
            <w:r w:rsidRPr="00B05A41">
              <w:rPr>
                <w:noProof/>
                <w:sz w:val="20"/>
                <w:szCs w:val="20"/>
                <w:lang w:val="ru-RU"/>
              </w:rPr>
              <w:t>-</w:t>
            </w:r>
          </w:p>
        </w:tc>
        <w:tc>
          <w:tcPr>
            <w:tcW w:w="1190" w:type="dxa"/>
            <w:gridSpan w:val="4"/>
            <w:vAlign w:val="bottom"/>
            <w:hideMark/>
          </w:tcPr>
          <w:p w:rsidR="00B70778" w:rsidRPr="00B05A41" w:rsidRDefault="00B70778" w:rsidP="00B70778">
            <w:pPr>
              <w:pStyle w:val="Normal18"/>
              <w:widowControl w:val="0"/>
              <w:spacing w:after="20" w:line="240" w:lineRule="auto"/>
              <w:jc w:val="right"/>
              <w:rPr>
                <w:noProof/>
                <w:sz w:val="20"/>
                <w:szCs w:val="20"/>
                <w:lang w:val="en-US"/>
              </w:rPr>
            </w:pPr>
            <w:r w:rsidRPr="00B05A41">
              <w:rPr>
                <w:noProof/>
                <w:sz w:val="20"/>
                <w:szCs w:val="20"/>
                <w:lang w:val="ru-RU"/>
              </w:rPr>
              <w:t>-</w:t>
            </w:r>
          </w:p>
        </w:tc>
        <w:tc>
          <w:tcPr>
            <w:tcW w:w="1192" w:type="dxa"/>
            <w:gridSpan w:val="2"/>
            <w:vAlign w:val="bottom"/>
            <w:hideMark/>
          </w:tcPr>
          <w:p w:rsidR="00B70778" w:rsidRPr="00B05A41" w:rsidRDefault="00B70778" w:rsidP="00B70778">
            <w:pPr>
              <w:pStyle w:val="Normal18"/>
              <w:widowControl w:val="0"/>
              <w:spacing w:after="20" w:line="240" w:lineRule="auto"/>
              <w:jc w:val="right"/>
              <w:rPr>
                <w:noProof/>
                <w:sz w:val="20"/>
                <w:szCs w:val="20"/>
                <w:lang w:val="en-US"/>
              </w:rPr>
            </w:pPr>
            <w:r w:rsidRPr="00B05A41">
              <w:rPr>
                <w:noProof/>
                <w:sz w:val="20"/>
                <w:szCs w:val="20"/>
                <w:lang w:val="ru-RU"/>
              </w:rPr>
              <w:t>-</w:t>
            </w:r>
          </w:p>
        </w:tc>
        <w:tc>
          <w:tcPr>
            <w:tcW w:w="1192" w:type="dxa"/>
            <w:gridSpan w:val="3"/>
            <w:vAlign w:val="bottom"/>
            <w:hideMark/>
          </w:tcPr>
          <w:p w:rsidR="00B70778" w:rsidRPr="00B05A41" w:rsidRDefault="00B70778" w:rsidP="00B70778">
            <w:pPr>
              <w:pStyle w:val="Normal18"/>
              <w:widowControl w:val="0"/>
              <w:spacing w:after="20" w:line="240" w:lineRule="auto"/>
              <w:jc w:val="right"/>
              <w:rPr>
                <w:noProof/>
                <w:sz w:val="20"/>
                <w:szCs w:val="20"/>
                <w:lang w:val="en-US"/>
              </w:rPr>
            </w:pPr>
            <w:r w:rsidRPr="00B05A41">
              <w:rPr>
                <w:noProof/>
                <w:sz w:val="20"/>
                <w:szCs w:val="20"/>
                <w:lang w:val="ru-RU"/>
              </w:rPr>
              <w:t>-</w:t>
            </w:r>
          </w:p>
        </w:tc>
        <w:tc>
          <w:tcPr>
            <w:tcW w:w="1197" w:type="dxa"/>
            <w:gridSpan w:val="3"/>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95" w:type="dxa"/>
            <w:gridSpan w:val="3"/>
            <w:vAlign w:val="bottom"/>
            <w:hideMark/>
          </w:tcPr>
          <w:p w:rsidR="00B70778" w:rsidRPr="00B05A41" w:rsidRDefault="00B70778" w:rsidP="00B70778">
            <w:pPr>
              <w:pStyle w:val="Normal18"/>
              <w:widowControl w:val="0"/>
              <w:spacing w:after="20" w:line="240" w:lineRule="auto"/>
              <w:jc w:val="right"/>
              <w:rPr>
                <w:noProof/>
                <w:sz w:val="20"/>
                <w:szCs w:val="20"/>
                <w:lang w:val="en-US"/>
              </w:rPr>
            </w:pPr>
            <w:r w:rsidRPr="00B05A41">
              <w:rPr>
                <w:noProof/>
                <w:sz w:val="20"/>
                <w:szCs w:val="20"/>
                <w:lang w:val="ru-RU"/>
              </w:rPr>
              <w:t>-</w:t>
            </w:r>
          </w:p>
        </w:tc>
        <w:tc>
          <w:tcPr>
            <w:tcW w:w="1189" w:type="dxa"/>
            <w:gridSpan w:val="3"/>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89" w:type="dxa"/>
            <w:gridSpan w:val="3"/>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89" w:type="dxa"/>
            <w:gridSpan w:val="3"/>
            <w:vAlign w:val="bottom"/>
            <w:hideMark/>
          </w:tcPr>
          <w:p w:rsidR="00B70778" w:rsidRPr="00B05A41" w:rsidRDefault="00B70778" w:rsidP="00B70778">
            <w:pPr>
              <w:pStyle w:val="Normal00"/>
              <w:widowControl w:val="0"/>
              <w:spacing w:after="20" w:line="240" w:lineRule="auto"/>
              <w:ind w:left="720" w:right="-68" w:hanging="720"/>
              <w:jc w:val="right"/>
              <w:rPr>
                <w:noProof/>
                <w:sz w:val="20"/>
                <w:szCs w:val="20"/>
                <w:lang w:val="en-US"/>
              </w:rPr>
            </w:pPr>
            <w:r w:rsidRPr="00B05A41">
              <w:rPr>
                <w:noProof/>
                <w:sz w:val="20"/>
                <w:szCs w:val="20"/>
                <w:lang w:val="en-US"/>
              </w:rPr>
              <w:t>497 </w:t>
            </w:r>
          </w:p>
        </w:tc>
        <w:tc>
          <w:tcPr>
            <w:tcW w:w="1192" w:type="dxa"/>
            <w:gridSpan w:val="2"/>
            <w:vAlign w:val="bottom"/>
            <w:hideMark/>
          </w:tcPr>
          <w:p w:rsidR="00B70778" w:rsidRPr="00B05A41" w:rsidRDefault="00B70778" w:rsidP="00B70778">
            <w:pPr>
              <w:pStyle w:val="Normal00"/>
              <w:widowControl w:val="0"/>
              <w:spacing w:after="20" w:line="240" w:lineRule="auto"/>
              <w:ind w:right="-68"/>
              <w:jc w:val="right"/>
              <w:rPr>
                <w:noProof/>
                <w:sz w:val="20"/>
                <w:szCs w:val="20"/>
                <w:lang w:val="en-US"/>
              </w:rPr>
            </w:pPr>
            <w:r w:rsidRPr="00B05A41">
              <w:rPr>
                <w:noProof/>
                <w:sz w:val="20"/>
                <w:szCs w:val="20"/>
                <w:lang w:val="en-US"/>
              </w:rPr>
              <w:t>497 </w:t>
            </w:r>
          </w:p>
        </w:tc>
      </w:tr>
      <w:tr w:rsidR="00DC04BC" w:rsidRPr="00B05A41" w:rsidTr="00B70778">
        <w:tc>
          <w:tcPr>
            <w:tcW w:w="3083" w:type="dxa"/>
            <w:gridSpan w:val="2"/>
            <w:tcBorders>
              <w:bottom w:val="single" w:sz="4" w:space="0" w:color="auto"/>
            </w:tcBorders>
            <w:vAlign w:val="bottom"/>
            <w:hideMark/>
          </w:tcPr>
          <w:p w:rsidR="00B70778" w:rsidRPr="00B05A41" w:rsidRDefault="00B70778" w:rsidP="00B70778">
            <w:pPr>
              <w:pStyle w:val="Normal18"/>
              <w:widowControl w:val="0"/>
              <w:spacing w:after="0" w:line="240" w:lineRule="auto"/>
              <w:ind w:left="323" w:hanging="181"/>
              <w:rPr>
                <w:noProof/>
                <w:sz w:val="12"/>
                <w:szCs w:val="12"/>
                <w:lang w:val="en-US"/>
              </w:rPr>
            </w:pPr>
            <w:r w:rsidRPr="00B05A41">
              <w:rPr>
                <w:noProof/>
                <w:sz w:val="12"/>
                <w:szCs w:val="12"/>
                <w:lang w:val="en-US"/>
              </w:rPr>
              <w:t xml:space="preserve"> </w:t>
            </w:r>
          </w:p>
        </w:tc>
        <w:tc>
          <w:tcPr>
            <w:tcW w:w="907" w:type="dxa"/>
            <w:tcBorders>
              <w:bottom w:val="single" w:sz="4" w:space="0" w:color="auto"/>
            </w:tcBorders>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90" w:type="dxa"/>
            <w:gridSpan w:val="4"/>
            <w:tcBorders>
              <w:bottom w:val="single" w:sz="4" w:space="0" w:color="auto"/>
            </w:tcBorders>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92" w:type="dxa"/>
            <w:gridSpan w:val="2"/>
            <w:tcBorders>
              <w:bottom w:val="single" w:sz="4" w:space="0" w:color="auto"/>
            </w:tcBorders>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92" w:type="dxa"/>
            <w:gridSpan w:val="3"/>
            <w:tcBorders>
              <w:bottom w:val="single" w:sz="4" w:space="0" w:color="auto"/>
            </w:tcBorders>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97" w:type="dxa"/>
            <w:gridSpan w:val="3"/>
            <w:tcBorders>
              <w:bottom w:val="single" w:sz="4" w:space="0" w:color="auto"/>
            </w:tcBorders>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95" w:type="dxa"/>
            <w:gridSpan w:val="3"/>
            <w:tcBorders>
              <w:bottom w:val="single" w:sz="4" w:space="0" w:color="auto"/>
            </w:tcBorders>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89" w:type="dxa"/>
            <w:gridSpan w:val="3"/>
            <w:tcBorders>
              <w:bottom w:val="single" w:sz="4" w:space="0" w:color="auto"/>
            </w:tcBorders>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89" w:type="dxa"/>
            <w:gridSpan w:val="3"/>
            <w:tcBorders>
              <w:bottom w:val="single" w:sz="4" w:space="0" w:color="auto"/>
            </w:tcBorders>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89" w:type="dxa"/>
            <w:gridSpan w:val="3"/>
            <w:tcBorders>
              <w:bottom w:val="single" w:sz="4" w:space="0" w:color="auto"/>
            </w:tcBorders>
            <w:vAlign w:val="bottom"/>
            <w:hideMark/>
          </w:tcPr>
          <w:p w:rsidR="00B70778" w:rsidRPr="00B05A41" w:rsidRDefault="00B70778" w:rsidP="00B70778">
            <w:pPr>
              <w:pStyle w:val="Normal00"/>
              <w:widowControl w:val="0"/>
              <w:spacing w:after="0" w:line="240" w:lineRule="auto"/>
              <w:ind w:left="720" w:right="-68" w:hanging="720"/>
              <w:jc w:val="right"/>
              <w:rPr>
                <w:noProof/>
                <w:sz w:val="12"/>
                <w:szCs w:val="12"/>
                <w:lang w:val="en-US"/>
              </w:rPr>
            </w:pPr>
          </w:p>
        </w:tc>
        <w:tc>
          <w:tcPr>
            <w:tcW w:w="1192" w:type="dxa"/>
            <w:gridSpan w:val="2"/>
            <w:tcBorders>
              <w:bottom w:val="single" w:sz="4" w:space="0" w:color="auto"/>
            </w:tcBorders>
            <w:vAlign w:val="bottom"/>
            <w:hideMark/>
          </w:tcPr>
          <w:p w:rsidR="00B70778" w:rsidRPr="00B05A41" w:rsidRDefault="00B70778" w:rsidP="00B70778">
            <w:pPr>
              <w:pStyle w:val="Normal00"/>
              <w:widowControl w:val="0"/>
              <w:spacing w:after="0" w:line="240" w:lineRule="auto"/>
              <w:ind w:right="-68"/>
              <w:rPr>
                <w:noProof/>
                <w:sz w:val="12"/>
                <w:szCs w:val="12"/>
                <w:lang w:val="en-US"/>
              </w:rPr>
            </w:pPr>
          </w:p>
        </w:tc>
      </w:tr>
      <w:tr w:rsidR="00DC04BC" w:rsidRPr="00B05A41" w:rsidTr="00B70778">
        <w:tc>
          <w:tcPr>
            <w:tcW w:w="2803" w:type="dxa"/>
            <w:tcBorders>
              <w:top w:val="single" w:sz="4" w:space="0" w:color="auto"/>
              <w:bottom w:val="single" w:sz="8" w:space="0" w:color="auto"/>
            </w:tcBorders>
            <w:vAlign w:val="bottom"/>
            <w:hideMark/>
          </w:tcPr>
          <w:p w:rsidR="00B70778" w:rsidRPr="00B05A41" w:rsidRDefault="00B70778" w:rsidP="00B70778">
            <w:pPr>
              <w:pStyle w:val="Normal18"/>
              <w:widowControl w:val="0"/>
              <w:spacing w:before="120" w:after="20" w:line="240" w:lineRule="auto"/>
              <w:ind w:right="-106"/>
              <w:rPr>
                <w:b/>
                <w:noProof/>
                <w:sz w:val="20"/>
                <w:szCs w:val="20"/>
                <w:lang w:val="en-US"/>
              </w:rPr>
            </w:pPr>
            <w:r w:rsidRPr="00B05A41">
              <w:rPr>
                <w:b/>
                <w:noProof/>
                <w:sz w:val="20"/>
                <w:szCs w:val="20"/>
                <w:lang w:val="ru-RU"/>
              </w:rPr>
              <w:t>Сальдо</w:t>
            </w:r>
            <w:r w:rsidRPr="00B05A41">
              <w:rPr>
                <w:b/>
                <w:noProof/>
                <w:sz w:val="20"/>
                <w:szCs w:val="20"/>
                <w:lang w:val="en-US"/>
              </w:rPr>
              <w:t xml:space="preserve"> </w:t>
            </w:r>
            <w:r w:rsidRPr="00B05A41">
              <w:rPr>
                <w:b/>
                <w:noProof/>
                <w:sz w:val="20"/>
                <w:szCs w:val="20"/>
                <w:lang w:val="ru-RU"/>
              </w:rPr>
              <w:t>на</w:t>
            </w:r>
            <w:r w:rsidRPr="00B05A41">
              <w:rPr>
                <w:b/>
                <w:noProof/>
                <w:sz w:val="20"/>
                <w:szCs w:val="20"/>
                <w:lang w:val="en-US"/>
              </w:rPr>
              <w:t xml:space="preserve"> 30 июня 2012 </w:t>
            </w:r>
            <w:r w:rsidRPr="00B05A41">
              <w:rPr>
                <w:b/>
                <w:noProof/>
                <w:sz w:val="20"/>
                <w:szCs w:val="20"/>
                <w:lang w:val="ru-RU"/>
              </w:rPr>
              <w:t>г</w:t>
            </w:r>
            <w:r w:rsidRPr="00B05A41">
              <w:rPr>
                <w:b/>
                <w:noProof/>
                <w:sz w:val="20"/>
                <w:szCs w:val="20"/>
                <w:lang w:val="en-US"/>
              </w:rPr>
              <w:t>.</w:t>
            </w:r>
          </w:p>
        </w:tc>
        <w:tc>
          <w:tcPr>
            <w:tcW w:w="1187" w:type="dxa"/>
            <w:gridSpan w:val="2"/>
            <w:tcBorders>
              <w:top w:val="single" w:sz="4" w:space="0" w:color="auto"/>
              <w:bottom w:val="single" w:sz="8" w:space="0" w:color="auto"/>
            </w:tcBorders>
            <w:vAlign w:val="bottom"/>
            <w:hideMark/>
          </w:tcPr>
          <w:p w:rsidR="00B70778" w:rsidRPr="00B05A41" w:rsidRDefault="00B70778" w:rsidP="00B70778">
            <w:pPr>
              <w:pStyle w:val="Normal00"/>
              <w:widowControl w:val="0"/>
              <w:spacing w:after="20" w:line="240" w:lineRule="auto"/>
              <w:ind w:right="-68"/>
              <w:jc w:val="right"/>
              <w:rPr>
                <w:b/>
                <w:i/>
                <w:noProof/>
                <w:sz w:val="20"/>
                <w:szCs w:val="20"/>
                <w:lang w:val="ru-RU"/>
              </w:rPr>
            </w:pPr>
            <w:r w:rsidRPr="00B05A41">
              <w:rPr>
                <w:b/>
                <w:i/>
                <w:noProof/>
                <w:sz w:val="20"/>
                <w:szCs w:val="20"/>
                <w:lang w:val="ru-RU"/>
              </w:rPr>
              <w:t>3'034'338 </w:t>
            </w:r>
          </w:p>
        </w:tc>
        <w:tc>
          <w:tcPr>
            <w:tcW w:w="1190" w:type="dxa"/>
            <w:gridSpan w:val="4"/>
            <w:tcBorders>
              <w:top w:val="single" w:sz="4" w:space="0" w:color="auto"/>
              <w:bottom w:val="single" w:sz="8" w:space="0" w:color="auto"/>
            </w:tcBorders>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393 </w:t>
            </w:r>
          </w:p>
        </w:tc>
        <w:tc>
          <w:tcPr>
            <w:tcW w:w="1192" w:type="dxa"/>
            <w:gridSpan w:val="2"/>
            <w:tcBorders>
              <w:top w:val="single" w:sz="4" w:space="0" w:color="auto"/>
              <w:bottom w:val="single" w:sz="8" w:space="0" w:color="auto"/>
            </w:tcBorders>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(281)</w:t>
            </w:r>
          </w:p>
        </w:tc>
        <w:tc>
          <w:tcPr>
            <w:tcW w:w="1192" w:type="dxa"/>
            <w:gridSpan w:val="3"/>
            <w:tcBorders>
              <w:top w:val="single" w:sz="4" w:space="0" w:color="auto"/>
              <w:bottom w:val="single" w:sz="8" w:space="0" w:color="auto"/>
            </w:tcBorders>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31'220 </w:t>
            </w:r>
          </w:p>
        </w:tc>
        <w:tc>
          <w:tcPr>
            <w:tcW w:w="1197" w:type="dxa"/>
            <w:gridSpan w:val="3"/>
            <w:tcBorders>
              <w:top w:val="single" w:sz="4" w:space="0" w:color="auto"/>
              <w:bottom w:val="single" w:sz="8" w:space="0" w:color="auto"/>
            </w:tcBorders>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264 </w:t>
            </w:r>
          </w:p>
        </w:tc>
        <w:tc>
          <w:tcPr>
            <w:tcW w:w="1195" w:type="dxa"/>
            <w:gridSpan w:val="3"/>
            <w:tcBorders>
              <w:top w:val="single" w:sz="4" w:space="0" w:color="auto"/>
              <w:bottom w:val="single" w:sz="8" w:space="0" w:color="auto"/>
            </w:tcBorders>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5'617 </w:t>
            </w:r>
          </w:p>
        </w:tc>
        <w:tc>
          <w:tcPr>
            <w:tcW w:w="1189" w:type="dxa"/>
            <w:gridSpan w:val="3"/>
            <w:tcBorders>
              <w:top w:val="single" w:sz="4" w:space="0" w:color="auto"/>
              <w:bottom w:val="single" w:sz="8" w:space="0" w:color="auto"/>
            </w:tcBorders>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224'159 </w:t>
            </w:r>
          </w:p>
        </w:tc>
        <w:tc>
          <w:tcPr>
            <w:tcW w:w="1189" w:type="dxa"/>
            <w:gridSpan w:val="3"/>
            <w:tcBorders>
              <w:top w:val="single" w:sz="4" w:space="0" w:color="auto"/>
              <w:bottom w:val="single" w:sz="8" w:space="0" w:color="auto"/>
            </w:tcBorders>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261'372 </w:t>
            </w:r>
          </w:p>
        </w:tc>
        <w:tc>
          <w:tcPr>
            <w:tcW w:w="1189" w:type="dxa"/>
            <w:gridSpan w:val="3"/>
            <w:tcBorders>
              <w:top w:val="single" w:sz="4" w:space="0" w:color="auto"/>
              <w:bottom w:val="single" w:sz="8" w:space="0" w:color="auto"/>
            </w:tcBorders>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1'154 </w:t>
            </w:r>
          </w:p>
        </w:tc>
        <w:tc>
          <w:tcPr>
            <w:tcW w:w="1192" w:type="dxa"/>
            <w:gridSpan w:val="2"/>
            <w:tcBorders>
              <w:top w:val="single" w:sz="4" w:space="0" w:color="auto"/>
              <w:bottom w:val="single" w:sz="8" w:space="0" w:color="auto"/>
            </w:tcBorders>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262'526 </w:t>
            </w:r>
          </w:p>
        </w:tc>
      </w:tr>
      <w:tr w:rsidR="00DC04BC" w:rsidRPr="00B05A41" w:rsidTr="00B70778">
        <w:tc>
          <w:tcPr>
            <w:tcW w:w="2803" w:type="dxa"/>
            <w:tcBorders>
              <w:top w:val="single" w:sz="8" w:space="0" w:color="auto"/>
            </w:tcBorders>
            <w:vAlign w:val="bottom"/>
          </w:tcPr>
          <w:p w:rsidR="00B70778" w:rsidRPr="00B05A41" w:rsidRDefault="00B70778" w:rsidP="00B70778">
            <w:pPr>
              <w:pStyle w:val="Normal18"/>
              <w:widowControl w:val="0"/>
              <w:spacing w:after="0" w:line="240" w:lineRule="auto"/>
              <w:rPr>
                <w:noProof/>
                <w:sz w:val="16"/>
                <w:szCs w:val="16"/>
                <w:lang w:val="ru-RU"/>
              </w:rPr>
            </w:pPr>
          </w:p>
        </w:tc>
        <w:tc>
          <w:tcPr>
            <w:tcW w:w="1187" w:type="dxa"/>
            <w:gridSpan w:val="2"/>
            <w:tcBorders>
              <w:top w:val="single" w:sz="8" w:space="0" w:color="auto"/>
            </w:tcBorders>
            <w:vAlign w:val="bottom"/>
          </w:tcPr>
          <w:p w:rsidR="00B70778" w:rsidRPr="00B05A41" w:rsidRDefault="00B70778" w:rsidP="00B70778">
            <w:pPr>
              <w:pStyle w:val="Normal18"/>
              <w:widowControl w:val="0"/>
              <w:tabs>
                <w:tab w:val="decimal" w:pos="1069"/>
              </w:tabs>
              <w:spacing w:after="0" w:line="240" w:lineRule="auto"/>
              <w:jc w:val="right"/>
              <w:rPr>
                <w:b/>
                <w:i/>
                <w:noProof/>
                <w:sz w:val="16"/>
                <w:szCs w:val="16"/>
                <w:lang w:val="ru-RU"/>
              </w:rPr>
            </w:pPr>
          </w:p>
        </w:tc>
        <w:tc>
          <w:tcPr>
            <w:tcW w:w="1190" w:type="dxa"/>
            <w:gridSpan w:val="4"/>
            <w:tcBorders>
              <w:top w:val="single" w:sz="8" w:space="0" w:color="auto"/>
            </w:tcBorders>
            <w:vAlign w:val="bottom"/>
          </w:tcPr>
          <w:p w:rsidR="00B70778" w:rsidRPr="00B05A41" w:rsidRDefault="00B70778" w:rsidP="00B70778">
            <w:pPr>
              <w:pStyle w:val="Normal18"/>
              <w:widowControl w:val="0"/>
              <w:tabs>
                <w:tab w:val="left" w:pos="837"/>
              </w:tabs>
              <w:spacing w:after="0" w:line="240" w:lineRule="auto"/>
              <w:jc w:val="right"/>
              <w:rPr>
                <w:noProof/>
                <w:sz w:val="16"/>
                <w:szCs w:val="16"/>
                <w:lang w:val="ru-RU"/>
              </w:rPr>
            </w:pPr>
          </w:p>
        </w:tc>
        <w:tc>
          <w:tcPr>
            <w:tcW w:w="1192" w:type="dxa"/>
            <w:gridSpan w:val="2"/>
            <w:tcBorders>
              <w:top w:val="single" w:sz="8" w:space="0" w:color="auto"/>
            </w:tcBorders>
            <w:vAlign w:val="bottom"/>
          </w:tcPr>
          <w:p w:rsidR="00B70778" w:rsidRPr="00B05A41" w:rsidRDefault="00B70778" w:rsidP="00B70778">
            <w:pPr>
              <w:pStyle w:val="Normal18"/>
              <w:widowControl w:val="0"/>
              <w:tabs>
                <w:tab w:val="left" w:pos="837"/>
              </w:tabs>
              <w:spacing w:after="0" w:line="240" w:lineRule="auto"/>
              <w:jc w:val="right"/>
              <w:rPr>
                <w:noProof/>
                <w:sz w:val="16"/>
                <w:szCs w:val="16"/>
                <w:lang w:val="ru-RU"/>
              </w:rPr>
            </w:pPr>
          </w:p>
        </w:tc>
        <w:tc>
          <w:tcPr>
            <w:tcW w:w="1192" w:type="dxa"/>
            <w:gridSpan w:val="3"/>
            <w:tcBorders>
              <w:top w:val="single" w:sz="8" w:space="0" w:color="auto"/>
            </w:tcBorders>
            <w:vAlign w:val="bottom"/>
          </w:tcPr>
          <w:p w:rsidR="00B70778" w:rsidRPr="00B05A41" w:rsidRDefault="00B70778" w:rsidP="00B70778">
            <w:pPr>
              <w:pStyle w:val="Normal18"/>
              <w:widowControl w:val="0"/>
              <w:tabs>
                <w:tab w:val="left" w:pos="837"/>
              </w:tabs>
              <w:spacing w:after="0" w:line="240" w:lineRule="auto"/>
              <w:jc w:val="right"/>
              <w:rPr>
                <w:noProof/>
                <w:sz w:val="16"/>
                <w:szCs w:val="16"/>
                <w:lang w:val="ru-RU"/>
              </w:rPr>
            </w:pPr>
          </w:p>
        </w:tc>
        <w:tc>
          <w:tcPr>
            <w:tcW w:w="1197" w:type="dxa"/>
            <w:gridSpan w:val="3"/>
            <w:tcBorders>
              <w:top w:val="single" w:sz="8" w:space="0" w:color="auto"/>
            </w:tcBorders>
            <w:vAlign w:val="bottom"/>
          </w:tcPr>
          <w:p w:rsidR="00B70778" w:rsidRPr="00B05A41" w:rsidRDefault="00B70778" w:rsidP="00B70778">
            <w:pPr>
              <w:pStyle w:val="Normal18"/>
              <w:widowControl w:val="0"/>
              <w:tabs>
                <w:tab w:val="left" w:pos="837"/>
              </w:tabs>
              <w:spacing w:after="0" w:line="240" w:lineRule="auto"/>
              <w:jc w:val="right"/>
              <w:rPr>
                <w:noProof/>
                <w:sz w:val="16"/>
                <w:szCs w:val="16"/>
                <w:lang w:val="ru-RU"/>
              </w:rPr>
            </w:pPr>
          </w:p>
        </w:tc>
        <w:tc>
          <w:tcPr>
            <w:tcW w:w="1195" w:type="dxa"/>
            <w:gridSpan w:val="3"/>
            <w:tcBorders>
              <w:top w:val="single" w:sz="8" w:space="0" w:color="auto"/>
            </w:tcBorders>
            <w:vAlign w:val="bottom"/>
          </w:tcPr>
          <w:p w:rsidR="00B70778" w:rsidRPr="00B05A41" w:rsidRDefault="00B70778" w:rsidP="00B70778">
            <w:pPr>
              <w:pStyle w:val="Normal18"/>
              <w:widowControl w:val="0"/>
              <w:tabs>
                <w:tab w:val="left" w:pos="837"/>
              </w:tabs>
              <w:spacing w:after="0" w:line="240" w:lineRule="auto"/>
              <w:jc w:val="right"/>
              <w:rPr>
                <w:noProof/>
                <w:sz w:val="16"/>
                <w:szCs w:val="16"/>
                <w:lang w:val="ru-RU"/>
              </w:rPr>
            </w:pPr>
          </w:p>
        </w:tc>
        <w:tc>
          <w:tcPr>
            <w:tcW w:w="1189" w:type="dxa"/>
            <w:gridSpan w:val="3"/>
            <w:tcBorders>
              <w:top w:val="single" w:sz="8" w:space="0" w:color="auto"/>
            </w:tcBorders>
            <w:vAlign w:val="bottom"/>
          </w:tcPr>
          <w:p w:rsidR="00B70778" w:rsidRPr="00B05A41" w:rsidRDefault="00B70778" w:rsidP="00B70778">
            <w:pPr>
              <w:pStyle w:val="Normal18"/>
              <w:widowControl w:val="0"/>
              <w:tabs>
                <w:tab w:val="left" w:pos="837"/>
              </w:tabs>
              <w:spacing w:after="0" w:line="240" w:lineRule="auto"/>
              <w:jc w:val="right"/>
              <w:rPr>
                <w:noProof/>
                <w:sz w:val="16"/>
                <w:szCs w:val="16"/>
                <w:lang w:val="ru-RU"/>
              </w:rPr>
            </w:pPr>
          </w:p>
        </w:tc>
        <w:tc>
          <w:tcPr>
            <w:tcW w:w="1189" w:type="dxa"/>
            <w:gridSpan w:val="3"/>
            <w:tcBorders>
              <w:top w:val="single" w:sz="8" w:space="0" w:color="auto"/>
            </w:tcBorders>
            <w:vAlign w:val="bottom"/>
          </w:tcPr>
          <w:p w:rsidR="00B70778" w:rsidRPr="00B05A41" w:rsidRDefault="00B70778" w:rsidP="00B70778">
            <w:pPr>
              <w:pStyle w:val="Normal18"/>
              <w:widowControl w:val="0"/>
              <w:tabs>
                <w:tab w:val="left" w:pos="837"/>
              </w:tabs>
              <w:spacing w:after="0" w:line="240" w:lineRule="auto"/>
              <w:jc w:val="right"/>
              <w:rPr>
                <w:noProof/>
                <w:sz w:val="16"/>
                <w:szCs w:val="16"/>
                <w:lang w:val="ru-RU"/>
              </w:rPr>
            </w:pPr>
          </w:p>
        </w:tc>
        <w:tc>
          <w:tcPr>
            <w:tcW w:w="1189" w:type="dxa"/>
            <w:gridSpan w:val="3"/>
            <w:tcBorders>
              <w:top w:val="single" w:sz="8" w:space="0" w:color="auto"/>
            </w:tcBorders>
            <w:vAlign w:val="bottom"/>
          </w:tcPr>
          <w:p w:rsidR="00B70778" w:rsidRPr="00B05A41" w:rsidRDefault="00B70778" w:rsidP="00B70778">
            <w:pPr>
              <w:pStyle w:val="Normal18"/>
              <w:widowControl w:val="0"/>
              <w:tabs>
                <w:tab w:val="left" w:pos="837"/>
              </w:tabs>
              <w:spacing w:after="0" w:line="240" w:lineRule="auto"/>
              <w:jc w:val="right"/>
              <w:rPr>
                <w:noProof/>
                <w:sz w:val="16"/>
                <w:szCs w:val="16"/>
                <w:lang w:val="ru-RU"/>
              </w:rPr>
            </w:pPr>
          </w:p>
        </w:tc>
        <w:tc>
          <w:tcPr>
            <w:tcW w:w="1192" w:type="dxa"/>
            <w:gridSpan w:val="2"/>
            <w:tcBorders>
              <w:top w:val="single" w:sz="8" w:space="0" w:color="auto"/>
            </w:tcBorders>
            <w:vAlign w:val="bottom"/>
          </w:tcPr>
          <w:p w:rsidR="00B70778" w:rsidRPr="00B05A41" w:rsidRDefault="00B70778" w:rsidP="00B70778">
            <w:pPr>
              <w:pStyle w:val="Normal18"/>
              <w:widowControl w:val="0"/>
              <w:spacing w:after="0" w:line="240" w:lineRule="auto"/>
              <w:ind w:left="180"/>
              <w:jc w:val="right"/>
              <w:rPr>
                <w:noProof/>
                <w:sz w:val="16"/>
                <w:szCs w:val="16"/>
                <w:lang w:val="ru-RU"/>
              </w:rPr>
            </w:pPr>
          </w:p>
        </w:tc>
      </w:tr>
    </w:tbl>
    <w:p w:rsidR="00B70778" w:rsidRPr="00B05A41" w:rsidRDefault="00B70778" w:rsidP="00B70778">
      <w:pPr>
        <w:pStyle w:val="Normal18"/>
        <w:spacing w:after="0" w:line="240" w:lineRule="auto"/>
        <w:jc w:val="center"/>
        <w:rPr>
          <w:noProof/>
          <w:sz w:val="18"/>
          <w:szCs w:val="18"/>
          <w:lang w:val="ru-RU"/>
        </w:rPr>
      </w:pPr>
      <w:r w:rsidRPr="00B05A41">
        <w:rPr>
          <w:noProof/>
          <w:sz w:val="18"/>
          <w:szCs w:val="18"/>
          <w:lang w:val="ru-RU"/>
        </w:rPr>
        <w:t>Прилагаемые примечания составляют неотъемлемую часть настоящей консолидированной промежуточной сокращенной финансовой информации.</w:t>
      </w:r>
    </w:p>
    <w:p w:rsidR="00B70778" w:rsidRPr="00B05A41" w:rsidRDefault="00B70778">
      <w:pPr>
        <w:pStyle w:val="Normal18"/>
        <w:spacing w:after="0" w:line="240" w:lineRule="auto"/>
        <w:rPr>
          <w:noProof/>
          <w:sz w:val="18"/>
          <w:szCs w:val="18"/>
          <w:lang w:val="ru-RU"/>
        </w:rPr>
      </w:pPr>
    </w:p>
    <w:p w:rsidR="00B70778" w:rsidRPr="00B05A41" w:rsidRDefault="00B70778">
      <w:pPr>
        <w:pStyle w:val="Normal18"/>
        <w:spacing w:after="0" w:line="240" w:lineRule="auto"/>
        <w:rPr>
          <w:noProof/>
          <w:sz w:val="18"/>
          <w:szCs w:val="18"/>
          <w:lang w:val="ru-RU"/>
        </w:rPr>
      </w:pPr>
    </w:p>
    <w:p w:rsidR="00B70778" w:rsidRPr="00B05A41" w:rsidRDefault="00B70778">
      <w:pPr>
        <w:pStyle w:val="Normal18"/>
        <w:spacing w:after="0" w:line="240" w:lineRule="auto"/>
        <w:rPr>
          <w:noProof/>
          <w:sz w:val="18"/>
          <w:szCs w:val="18"/>
          <w:lang w:val="ru-RU"/>
        </w:rPr>
      </w:pPr>
    </w:p>
    <w:p w:rsidR="00B70778" w:rsidRPr="00B05A41" w:rsidRDefault="00B70778">
      <w:pPr>
        <w:pStyle w:val="Normal18"/>
        <w:spacing w:after="0" w:line="240" w:lineRule="auto"/>
        <w:rPr>
          <w:noProof/>
          <w:sz w:val="18"/>
          <w:szCs w:val="18"/>
          <w:lang w:val="ru-RU"/>
        </w:rPr>
      </w:pPr>
    </w:p>
    <w:p w:rsidR="00B70778" w:rsidRPr="00B05A41" w:rsidRDefault="00B70778">
      <w:pPr>
        <w:pStyle w:val="Normal18"/>
        <w:spacing w:after="0" w:line="240" w:lineRule="auto"/>
        <w:rPr>
          <w:noProof/>
          <w:sz w:val="18"/>
          <w:szCs w:val="18"/>
          <w:lang w:val="ru-RU"/>
        </w:rPr>
      </w:pPr>
    </w:p>
    <w:p w:rsidR="00B70778" w:rsidRPr="00B05A41" w:rsidRDefault="00B70778">
      <w:pPr>
        <w:pStyle w:val="Normal18"/>
        <w:spacing w:after="0" w:line="240" w:lineRule="auto"/>
        <w:rPr>
          <w:noProof/>
          <w:sz w:val="18"/>
          <w:szCs w:val="18"/>
          <w:lang w:val="ru-RU"/>
        </w:rPr>
      </w:pPr>
    </w:p>
    <w:p w:rsidR="00B70778" w:rsidRPr="00B05A41" w:rsidRDefault="00B70778">
      <w:pPr>
        <w:pStyle w:val="Normal18"/>
        <w:spacing w:after="0" w:line="240" w:lineRule="auto"/>
        <w:rPr>
          <w:noProof/>
          <w:sz w:val="18"/>
          <w:szCs w:val="18"/>
          <w:lang w:val="ru-RU"/>
        </w:rPr>
      </w:pPr>
    </w:p>
    <w:p w:rsidR="00B70778" w:rsidRPr="00B05A41" w:rsidRDefault="00B70778">
      <w:pPr>
        <w:pStyle w:val="Normal18"/>
        <w:spacing w:after="0" w:line="240" w:lineRule="auto"/>
        <w:rPr>
          <w:noProof/>
          <w:sz w:val="18"/>
          <w:szCs w:val="18"/>
          <w:lang w:val="ru-RU"/>
        </w:rPr>
      </w:pPr>
    </w:p>
    <w:p w:rsidR="00B70778" w:rsidRPr="00B05A41" w:rsidRDefault="00B70778">
      <w:pPr>
        <w:pStyle w:val="Normal18"/>
        <w:spacing w:after="0" w:line="240" w:lineRule="auto"/>
        <w:rPr>
          <w:noProof/>
          <w:sz w:val="18"/>
          <w:szCs w:val="18"/>
          <w:lang w:val="ru-RU"/>
        </w:rPr>
      </w:pPr>
    </w:p>
    <w:p w:rsidR="00B70778" w:rsidRPr="00B05A41" w:rsidRDefault="00B70778">
      <w:pPr>
        <w:pStyle w:val="Normal18"/>
        <w:spacing w:after="0" w:line="240" w:lineRule="auto"/>
        <w:rPr>
          <w:noProof/>
          <w:sz w:val="18"/>
          <w:szCs w:val="18"/>
          <w:lang w:val="ru-RU"/>
        </w:rPr>
      </w:pPr>
    </w:p>
    <w:p w:rsidR="00B70778" w:rsidRPr="00B05A41" w:rsidRDefault="00B70778">
      <w:pPr>
        <w:pStyle w:val="Normal18"/>
        <w:spacing w:after="0" w:line="240" w:lineRule="auto"/>
        <w:rPr>
          <w:noProof/>
          <w:sz w:val="18"/>
          <w:szCs w:val="18"/>
          <w:lang w:val="ru-RU"/>
        </w:rPr>
      </w:pPr>
    </w:p>
    <w:p w:rsidR="00B70778" w:rsidRPr="00B05A41" w:rsidRDefault="00B70778">
      <w:pPr>
        <w:pStyle w:val="Normal18"/>
        <w:spacing w:after="0" w:line="240" w:lineRule="auto"/>
        <w:rPr>
          <w:noProof/>
          <w:sz w:val="18"/>
          <w:szCs w:val="18"/>
          <w:lang w:val="ru-RU"/>
        </w:rPr>
      </w:pPr>
    </w:p>
    <w:p w:rsidR="00B70778" w:rsidRPr="00B05A41" w:rsidRDefault="00B70778">
      <w:pPr>
        <w:pStyle w:val="Normal18"/>
        <w:spacing w:after="0" w:line="240" w:lineRule="auto"/>
        <w:rPr>
          <w:noProof/>
          <w:sz w:val="18"/>
          <w:szCs w:val="18"/>
          <w:lang w:val="ru-RU"/>
        </w:rPr>
      </w:pPr>
    </w:p>
    <w:tbl>
      <w:tblPr>
        <w:tblW w:w="14715" w:type="dxa"/>
        <w:tblLayout w:type="fixed"/>
        <w:tblLook w:val="01E0"/>
      </w:tblPr>
      <w:tblGrid>
        <w:gridCol w:w="2802"/>
        <w:gridCol w:w="6"/>
        <w:gridCol w:w="131"/>
        <w:gridCol w:w="135"/>
        <w:gridCol w:w="911"/>
        <w:gridCol w:w="13"/>
        <w:gridCol w:w="69"/>
        <w:gridCol w:w="577"/>
        <w:gridCol w:w="531"/>
        <w:gridCol w:w="13"/>
        <w:gridCol w:w="1189"/>
        <w:gridCol w:w="727"/>
        <w:gridCol w:w="465"/>
        <w:gridCol w:w="731"/>
        <w:gridCol w:w="466"/>
        <w:gridCol w:w="726"/>
        <w:gridCol w:w="467"/>
        <w:gridCol w:w="722"/>
        <w:gridCol w:w="467"/>
        <w:gridCol w:w="722"/>
        <w:gridCol w:w="467"/>
        <w:gridCol w:w="722"/>
        <w:gridCol w:w="467"/>
        <w:gridCol w:w="722"/>
        <w:gridCol w:w="467"/>
      </w:tblGrid>
      <w:tr w:rsidR="00DC04BC" w:rsidRPr="00B05A41" w:rsidTr="00B70778">
        <w:trPr>
          <w:trHeight w:val="1000"/>
        </w:trPr>
        <w:tc>
          <w:tcPr>
            <w:tcW w:w="2808" w:type="dxa"/>
            <w:gridSpan w:val="2"/>
            <w:tcBorders>
              <w:bottom w:val="single" w:sz="4" w:space="0" w:color="auto"/>
            </w:tcBorders>
            <w:vAlign w:val="bottom"/>
          </w:tcPr>
          <w:p w:rsidR="00B70778" w:rsidRPr="00B05A41" w:rsidRDefault="00B70778" w:rsidP="00B70778">
            <w:pPr>
              <w:pStyle w:val="Normal18"/>
              <w:widowControl w:val="0"/>
              <w:spacing w:after="20" w:line="240" w:lineRule="auto"/>
              <w:rPr>
                <w:b/>
                <w:noProof/>
                <w:sz w:val="18"/>
                <w:szCs w:val="18"/>
                <w:lang w:val="ru-RU"/>
              </w:rPr>
            </w:pPr>
            <w:r w:rsidRPr="00B05A41">
              <w:rPr>
                <w:noProof/>
                <w:sz w:val="18"/>
                <w:szCs w:val="18"/>
                <w:lang w:val="ru-RU"/>
              </w:rPr>
              <w:lastRenderedPageBreak/>
              <w:br w:type="page"/>
            </w:r>
            <w:r w:rsidRPr="00B05A41">
              <w:rPr>
                <w:noProof/>
                <w:sz w:val="18"/>
                <w:szCs w:val="18"/>
                <w:lang w:val="ru-RU"/>
              </w:rPr>
              <w:br w:type="page"/>
            </w:r>
            <w:r w:rsidRPr="00B05A41">
              <w:rPr>
                <w:noProof/>
                <w:sz w:val="18"/>
                <w:szCs w:val="18"/>
                <w:lang w:val="ru-RU"/>
              </w:rPr>
              <w:br w:type="page"/>
            </w:r>
            <w:r w:rsidRPr="00B05A41">
              <w:rPr>
                <w:noProof/>
                <w:sz w:val="18"/>
                <w:szCs w:val="18"/>
                <w:lang w:val="ru-RU"/>
              </w:rPr>
              <w:br w:type="page"/>
            </w:r>
            <w:r w:rsidRPr="00B05A41">
              <w:rPr>
                <w:noProof/>
                <w:sz w:val="18"/>
                <w:szCs w:val="18"/>
                <w:lang w:val="ru-RU"/>
              </w:rPr>
              <w:br w:type="page"/>
            </w:r>
          </w:p>
        </w:tc>
        <w:tc>
          <w:tcPr>
            <w:tcW w:w="1190" w:type="dxa"/>
            <w:gridSpan w:val="4"/>
            <w:tcBorders>
              <w:bottom w:val="single" w:sz="4" w:space="0" w:color="auto"/>
            </w:tcBorders>
            <w:vAlign w:val="bottom"/>
            <w:hideMark/>
          </w:tcPr>
          <w:p w:rsidR="00B70778" w:rsidRPr="00B05A41" w:rsidRDefault="00B70778" w:rsidP="00B70778">
            <w:pPr>
              <w:pStyle w:val="Normal18"/>
              <w:widowControl w:val="0"/>
              <w:spacing w:after="20" w:line="240" w:lineRule="auto"/>
              <w:jc w:val="right"/>
              <w:rPr>
                <w:b/>
                <w:i/>
                <w:noProof/>
                <w:sz w:val="16"/>
                <w:szCs w:val="18"/>
                <w:lang w:val="ru-RU"/>
              </w:rPr>
            </w:pPr>
            <w:r w:rsidRPr="00B05A41">
              <w:rPr>
                <w:b/>
                <w:i/>
                <w:noProof/>
                <w:sz w:val="16"/>
                <w:szCs w:val="20"/>
                <w:lang w:val="ru-RU"/>
              </w:rPr>
              <w:t>Количество обыкновен-ных акций (тысяч шт.)</w:t>
            </w:r>
          </w:p>
        </w:tc>
        <w:tc>
          <w:tcPr>
            <w:tcW w:w="1190" w:type="dxa"/>
            <w:gridSpan w:val="4"/>
            <w:tcBorders>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16"/>
                <w:szCs w:val="18"/>
                <w:lang w:val="ru-RU"/>
              </w:rPr>
            </w:pPr>
            <w:r w:rsidRPr="00B05A41">
              <w:rPr>
                <w:b/>
                <w:noProof/>
                <w:sz w:val="16"/>
                <w:szCs w:val="20"/>
                <w:lang w:val="ru-RU"/>
              </w:rPr>
              <w:t>Уставный</w:t>
            </w:r>
            <w:r w:rsidRPr="00B05A41">
              <w:rPr>
                <w:b/>
                <w:noProof/>
                <w:sz w:val="16"/>
                <w:szCs w:val="20"/>
                <w:lang w:val="ru-RU"/>
              </w:rPr>
              <w:br/>
              <w:t>капитал -</w:t>
            </w:r>
            <w:r w:rsidRPr="00B05A41">
              <w:rPr>
                <w:b/>
                <w:noProof/>
                <w:sz w:val="16"/>
                <w:szCs w:val="20"/>
                <w:lang w:val="ru-RU"/>
              </w:rPr>
              <w:br/>
              <w:t>обыкновен-ные акции</w:t>
            </w:r>
          </w:p>
        </w:tc>
        <w:tc>
          <w:tcPr>
            <w:tcW w:w="1189" w:type="dxa"/>
            <w:tcBorders>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16"/>
                <w:szCs w:val="20"/>
                <w:lang w:val="ru-RU"/>
              </w:rPr>
            </w:pPr>
            <w:r w:rsidRPr="00B05A41">
              <w:rPr>
                <w:b/>
                <w:noProof/>
                <w:sz w:val="16"/>
                <w:szCs w:val="20"/>
                <w:lang w:val="ru-RU"/>
              </w:rPr>
              <w:t>Выкуп-ленные собственные акции</w:t>
            </w:r>
          </w:p>
        </w:tc>
        <w:tc>
          <w:tcPr>
            <w:tcW w:w="1192" w:type="dxa"/>
            <w:gridSpan w:val="2"/>
            <w:tcBorders>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16"/>
                <w:szCs w:val="18"/>
                <w:lang w:val="ru-RU"/>
              </w:rPr>
            </w:pPr>
            <w:r w:rsidRPr="00B05A41">
              <w:rPr>
                <w:b/>
                <w:noProof/>
                <w:sz w:val="16"/>
                <w:szCs w:val="20"/>
                <w:lang w:val="ru-RU"/>
              </w:rPr>
              <w:t>Добавочный капитал</w:t>
            </w:r>
          </w:p>
        </w:tc>
        <w:tc>
          <w:tcPr>
            <w:tcW w:w="1197" w:type="dxa"/>
            <w:gridSpan w:val="2"/>
            <w:tcBorders>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16"/>
                <w:szCs w:val="20"/>
                <w:lang w:val="ru-RU"/>
              </w:rPr>
            </w:pPr>
            <w:r w:rsidRPr="00B05A41">
              <w:rPr>
                <w:b/>
                <w:noProof/>
                <w:sz w:val="16"/>
                <w:szCs w:val="16"/>
                <w:lang w:val="ru-RU"/>
              </w:rPr>
              <w:t>Накоплен-ные разницы от пересчета валют зарубежных дочерних обществ</w:t>
            </w:r>
          </w:p>
        </w:tc>
        <w:tc>
          <w:tcPr>
            <w:tcW w:w="1193" w:type="dxa"/>
            <w:gridSpan w:val="2"/>
            <w:tcBorders>
              <w:bottom w:val="single" w:sz="4" w:space="0" w:color="auto"/>
            </w:tcBorders>
            <w:vAlign w:val="bottom"/>
            <w:hideMark/>
          </w:tcPr>
          <w:p w:rsidR="00B70778" w:rsidRPr="00B05A41" w:rsidRDefault="00B70778" w:rsidP="00B70778">
            <w:pPr>
              <w:pStyle w:val="Normal18"/>
              <w:widowControl w:val="0"/>
              <w:spacing w:after="20" w:line="240" w:lineRule="auto"/>
              <w:ind w:right="-6"/>
              <w:jc w:val="right"/>
              <w:rPr>
                <w:b/>
                <w:noProof/>
                <w:sz w:val="16"/>
                <w:szCs w:val="16"/>
                <w:lang w:val="ru-RU"/>
              </w:rPr>
            </w:pPr>
            <w:r w:rsidRPr="00B05A41">
              <w:rPr>
                <w:b/>
                <w:noProof/>
                <w:sz w:val="16"/>
                <w:szCs w:val="20"/>
                <w:lang w:val="ru-RU"/>
              </w:rPr>
              <w:t>Доход от переоценки активов</w:t>
            </w:r>
            <w:r w:rsidRPr="00B05A41">
              <w:rPr>
                <w:noProof/>
                <w:sz w:val="20"/>
                <w:szCs w:val="20"/>
                <w:lang w:val="ru-RU"/>
              </w:rPr>
              <w:t xml:space="preserve"> </w:t>
            </w:r>
            <w:r w:rsidRPr="00B05A41">
              <w:rPr>
                <w:b/>
                <w:noProof/>
                <w:sz w:val="16"/>
                <w:szCs w:val="20"/>
                <w:lang w:val="ru-RU"/>
              </w:rPr>
              <w:t>в результате приоб-ретений</w:t>
            </w:r>
          </w:p>
        </w:tc>
        <w:tc>
          <w:tcPr>
            <w:tcW w:w="1189" w:type="dxa"/>
            <w:gridSpan w:val="2"/>
            <w:tcBorders>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16"/>
                <w:szCs w:val="18"/>
                <w:lang w:val="ru-RU"/>
              </w:rPr>
            </w:pPr>
            <w:r w:rsidRPr="00B05A41">
              <w:rPr>
                <w:b/>
                <w:noProof/>
                <w:sz w:val="16"/>
                <w:szCs w:val="20"/>
                <w:lang w:val="ru-RU"/>
              </w:rPr>
              <w:t>Нераспре-</w:t>
            </w:r>
            <w:r w:rsidRPr="00B05A41">
              <w:rPr>
                <w:b/>
                <w:noProof/>
                <w:sz w:val="16"/>
                <w:szCs w:val="20"/>
                <w:lang w:val="ru-RU"/>
              </w:rPr>
              <w:br/>
              <w:t>деленная прибыль</w:t>
            </w:r>
          </w:p>
        </w:tc>
        <w:tc>
          <w:tcPr>
            <w:tcW w:w="1189" w:type="dxa"/>
            <w:gridSpan w:val="2"/>
            <w:tcBorders>
              <w:bottom w:val="single" w:sz="4" w:space="0" w:color="auto"/>
            </w:tcBorders>
            <w:vAlign w:val="bottom"/>
            <w:hideMark/>
          </w:tcPr>
          <w:p w:rsidR="00B70778" w:rsidRPr="00B05A41" w:rsidRDefault="00B70778" w:rsidP="00B70778">
            <w:pPr>
              <w:pStyle w:val="Normal18"/>
              <w:widowControl w:val="0"/>
              <w:spacing w:after="20" w:line="240" w:lineRule="auto"/>
              <w:ind w:left="-91"/>
              <w:jc w:val="right"/>
              <w:rPr>
                <w:b/>
                <w:noProof/>
                <w:sz w:val="16"/>
                <w:szCs w:val="20"/>
                <w:lang w:val="ru-RU"/>
              </w:rPr>
            </w:pPr>
            <w:r w:rsidRPr="00B05A41">
              <w:rPr>
                <w:b/>
                <w:noProof/>
                <w:sz w:val="16"/>
                <w:szCs w:val="20"/>
                <w:lang w:val="ru-RU"/>
              </w:rPr>
              <w:t xml:space="preserve">Капитал, относящийся </w:t>
            </w:r>
            <w:r w:rsidRPr="00B05A41">
              <w:rPr>
                <w:b/>
                <w:noProof/>
                <w:sz w:val="16"/>
                <w:szCs w:val="20"/>
                <w:lang w:val="ru-RU"/>
              </w:rPr>
              <w:br/>
              <w:t xml:space="preserve">к акционерам </w:t>
            </w:r>
            <w:r w:rsidRPr="00B05A41">
              <w:rPr>
                <w:b/>
                <w:noProof/>
                <w:sz w:val="16"/>
                <w:szCs w:val="20"/>
                <w:lang w:val="ru-RU"/>
              </w:rPr>
              <w:br/>
              <w:t>ОАО «НОВАТЭК»</w:t>
            </w:r>
          </w:p>
        </w:tc>
        <w:tc>
          <w:tcPr>
            <w:tcW w:w="1189" w:type="dxa"/>
            <w:gridSpan w:val="2"/>
            <w:tcBorders>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16"/>
                <w:szCs w:val="20"/>
                <w:lang w:val="ru-RU"/>
              </w:rPr>
            </w:pPr>
            <w:r w:rsidRPr="00B05A41">
              <w:rPr>
                <w:b/>
                <w:noProof/>
                <w:sz w:val="16"/>
                <w:szCs w:val="20"/>
                <w:lang w:val="ru-RU"/>
              </w:rPr>
              <w:t>Доля неконтро-лирующих акционеров дочерних обществ</w:t>
            </w:r>
          </w:p>
        </w:tc>
        <w:tc>
          <w:tcPr>
            <w:tcW w:w="1189" w:type="dxa"/>
            <w:gridSpan w:val="2"/>
            <w:tcBorders>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16"/>
                <w:szCs w:val="18"/>
                <w:lang w:val="ru-RU"/>
              </w:rPr>
            </w:pPr>
            <w:r w:rsidRPr="00B05A41">
              <w:rPr>
                <w:b/>
                <w:noProof/>
                <w:sz w:val="16"/>
                <w:szCs w:val="20"/>
                <w:lang w:val="ru-RU"/>
              </w:rPr>
              <w:t xml:space="preserve">Итого </w:t>
            </w:r>
            <w:r w:rsidRPr="00B05A41">
              <w:rPr>
                <w:b/>
                <w:noProof/>
                <w:sz w:val="16"/>
                <w:szCs w:val="20"/>
                <w:lang w:val="ru-RU"/>
              </w:rPr>
              <w:br/>
              <w:t>капитал</w:t>
            </w:r>
          </w:p>
        </w:tc>
      </w:tr>
      <w:tr w:rsidR="00DC04BC" w:rsidRPr="00B05A41" w:rsidTr="00B70778">
        <w:tc>
          <w:tcPr>
            <w:tcW w:w="4067" w:type="dxa"/>
            <w:gridSpan w:val="7"/>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c>
          <w:tcPr>
            <w:tcW w:w="1121" w:type="dxa"/>
            <w:gridSpan w:val="3"/>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c>
          <w:tcPr>
            <w:tcW w:w="1189" w:type="dxa"/>
            <w:tcBorders>
              <w:top w:val="single" w:sz="4" w:space="0" w:color="auto"/>
            </w:tcBorders>
          </w:tcPr>
          <w:p w:rsidR="00B70778" w:rsidRPr="00B05A41" w:rsidRDefault="00B70778" w:rsidP="00B70778">
            <w:pPr>
              <w:pStyle w:val="Normal18"/>
              <w:widowControl w:val="0"/>
              <w:spacing w:after="0" w:line="240" w:lineRule="auto"/>
              <w:rPr>
                <w:noProof/>
                <w:sz w:val="12"/>
                <w:szCs w:val="12"/>
                <w:lang w:val="ru-RU"/>
              </w:rPr>
            </w:pPr>
          </w:p>
        </w:tc>
        <w:tc>
          <w:tcPr>
            <w:tcW w:w="1192" w:type="dxa"/>
            <w:gridSpan w:val="2"/>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c>
          <w:tcPr>
            <w:tcW w:w="1197" w:type="dxa"/>
            <w:gridSpan w:val="2"/>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c>
          <w:tcPr>
            <w:tcW w:w="1193" w:type="dxa"/>
            <w:gridSpan w:val="2"/>
            <w:tcBorders>
              <w:top w:val="single" w:sz="4" w:space="0" w:color="auto"/>
            </w:tcBorders>
          </w:tcPr>
          <w:p w:rsidR="00B70778" w:rsidRPr="00B05A41" w:rsidRDefault="00B70778" w:rsidP="00B70778">
            <w:pPr>
              <w:pStyle w:val="Normal18"/>
              <w:widowControl w:val="0"/>
              <w:spacing w:after="0" w:line="240" w:lineRule="auto"/>
              <w:rPr>
                <w:noProof/>
                <w:sz w:val="12"/>
                <w:szCs w:val="12"/>
                <w:lang w:val="ru-RU"/>
              </w:rPr>
            </w:pPr>
          </w:p>
        </w:tc>
        <w:tc>
          <w:tcPr>
            <w:tcW w:w="1189" w:type="dxa"/>
            <w:gridSpan w:val="2"/>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c>
          <w:tcPr>
            <w:tcW w:w="1189" w:type="dxa"/>
            <w:gridSpan w:val="2"/>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c>
          <w:tcPr>
            <w:tcW w:w="1189" w:type="dxa"/>
            <w:gridSpan w:val="2"/>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c>
          <w:tcPr>
            <w:tcW w:w="1189" w:type="dxa"/>
            <w:gridSpan w:val="2"/>
            <w:tcBorders>
              <w:top w:val="single" w:sz="4" w:space="0" w:color="auto"/>
            </w:tcBorders>
            <w:vAlign w:val="bottom"/>
          </w:tcPr>
          <w:p w:rsidR="00B70778" w:rsidRPr="00B05A41" w:rsidRDefault="00B70778" w:rsidP="00B70778">
            <w:pPr>
              <w:pStyle w:val="Normal18"/>
              <w:widowControl w:val="0"/>
              <w:spacing w:after="0" w:line="240" w:lineRule="auto"/>
              <w:rPr>
                <w:noProof/>
                <w:sz w:val="12"/>
                <w:szCs w:val="12"/>
                <w:lang w:val="ru-RU"/>
              </w:rPr>
            </w:pPr>
          </w:p>
        </w:tc>
      </w:tr>
      <w:tr w:rsidR="00DC04BC" w:rsidRPr="00B05A41" w:rsidTr="00B70778">
        <w:trPr>
          <w:gridAfter w:val="1"/>
          <w:wAfter w:w="467" w:type="dxa"/>
          <w:trHeight w:val="225"/>
        </w:trPr>
        <w:tc>
          <w:tcPr>
            <w:tcW w:w="4644" w:type="dxa"/>
            <w:gridSpan w:val="8"/>
            <w:tcBorders>
              <w:bottom w:val="single" w:sz="4" w:space="0" w:color="auto"/>
            </w:tcBorders>
            <w:vAlign w:val="bottom"/>
          </w:tcPr>
          <w:p w:rsidR="00B70778" w:rsidRPr="00B05A41" w:rsidRDefault="00B70778" w:rsidP="00B70778">
            <w:pPr>
              <w:pStyle w:val="Normal18"/>
              <w:widowControl w:val="0"/>
              <w:spacing w:after="20" w:line="240" w:lineRule="auto"/>
              <w:ind w:right="-142"/>
              <w:rPr>
                <w:b/>
                <w:i/>
                <w:noProof/>
                <w:sz w:val="20"/>
                <w:szCs w:val="20"/>
                <w:lang w:val="ru-RU"/>
              </w:rPr>
            </w:pPr>
            <w:r w:rsidRPr="00B05A41">
              <w:rPr>
                <w:b/>
                <w:i/>
                <w:noProof/>
                <w:sz w:val="20"/>
                <w:szCs w:val="20"/>
                <w:lang w:val="ru-RU"/>
              </w:rPr>
              <w:t>За шесть месяцев, закончившихся 30 июня 2013 г.</w:t>
            </w:r>
          </w:p>
        </w:tc>
        <w:tc>
          <w:tcPr>
            <w:tcW w:w="2460" w:type="dxa"/>
            <w:gridSpan w:val="4"/>
            <w:vAlign w:val="bottom"/>
          </w:tcPr>
          <w:p w:rsidR="00B70778" w:rsidRPr="00B05A41" w:rsidRDefault="00B70778" w:rsidP="00B70778">
            <w:pPr>
              <w:pStyle w:val="Normal18"/>
              <w:widowControl w:val="0"/>
              <w:spacing w:after="20" w:line="240" w:lineRule="auto"/>
              <w:rPr>
                <w:b/>
                <w:i/>
                <w:noProof/>
                <w:sz w:val="20"/>
                <w:szCs w:val="20"/>
                <w:lang w:val="ru-RU"/>
              </w:rPr>
            </w:pPr>
          </w:p>
        </w:tc>
        <w:tc>
          <w:tcPr>
            <w:tcW w:w="1196" w:type="dxa"/>
            <w:gridSpan w:val="2"/>
            <w:vAlign w:val="bottom"/>
          </w:tcPr>
          <w:p w:rsidR="00B70778" w:rsidRPr="00B05A41" w:rsidRDefault="00B70778" w:rsidP="00B70778">
            <w:pPr>
              <w:pStyle w:val="Normal18"/>
              <w:widowControl w:val="0"/>
              <w:spacing w:after="20" w:line="240" w:lineRule="auto"/>
              <w:rPr>
                <w:b/>
                <w:i/>
                <w:noProof/>
                <w:sz w:val="20"/>
                <w:szCs w:val="20"/>
                <w:lang w:val="ru-RU"/>
              </w:rPr>
            </w:pPr>
          </w:p>
        </w:tc>
        <w:tc>
          <w:tcPr>
            <w:tcW w:w="1192" w:type="dxa"/>
            <w:gridSpan w:val="2"/>
          </w:tcPr>
          <w:p w:rsidR="00B70778" w:rsidRPr="00B05A41" w:rsidRDefault="00B70778" w:rsidP="00B70778">
            <w:pPr>
              <w:pStyle w:val="Normal18"/>
              <w:widowControl w:val="0"/>
              <w:spacing w:after="20" w:line="240" w:lineRule="auto"/>
              <w:rPr>
                <w:b/>
                <w:i/>
                <w:noProof/>
                <w:sz w:val="20"/>
                <w:szCs w:val="20"/>
                <w:lang w:val="ru-RU"/>
              </w:rPr>
            </w:pPr>
          </w:p>
        </w:tc>
        <w:tc>
          <w:tcPr>
            <w:tcW w:w="1189" w:type="dxa"/>
            <w:gridSpan w:val="2"/>
            <w:vAlign w:val="bottom"/>
          </w:tcPr>
          <w:p w:rsidR="00B70778" w:rsidRPr="00B05A41" w:rsidRDefault="00B70778" w:rsidP="00B70778">
            <w:pPr>
              <w:pStyle w:val="Normal18"/>
              <w:widowControl w:val="0"/>
              <w:spacing w:after="20" w:line="240" w:lineRule="auto"/>
              <w:rPr>
                <w:b/>
                <w:i/>
                <w:noProof/>
                <w:sz w:val="20"/>
                <w:szCs w:val="20"/>
                <w:lang w:val="ru-RU"/>
              </w:rPr>
            </w:pPr>
          </w:p>
        </w:tc>
        <w:tc>
          <w:tcPr>
            <w:tcW w:w="1189" w:type="dxa"/>
            <w:gridSpan w:val="2"/>
            <w:vAlign w:val="bottom"/>
          </w:tcPr>
          <w:p w:rsidR="00B70778" w:rsidRPr="00B05A41" w:rsidRDefault="00B70778" w:rsidP="00B70778">
            <w:pPr>
              <w:pStyle w:val="Normal18"/>
              <w:widowControl w:val="0"/>
              <w:spacing w:after="20" w:line="240" w:lineRule="auto"/>
              <w:rPr>
                <w:b/>
                <w:i/>
                <w:noProof/>
                <w:sz w:val="20"/>
                <w:szCs w:val="20"/>
                <w:lang w:val="ru-RU"/>
              </w:rPr>
            </w:pPr>
          </w:p>
        </w:tc>
        <w:tc>
          <w:tcPr>
            <w:tcW w:w="1189" w:type="dxa"/>
            <w:gridSpan w:val="2"/>
            <w:vAlign w:val="bottom"/>
          </w:tcPr>
          <w:p w:rsidR="00B70778" w:rsidRPr="00B05A41" w:rsidRDefault="00B70778" w:rsidP="00B70778">
            <w:pPr>
              <w:pStyle w:val="Normal18"/>
              <w:widowControl w:val="0"/>
              <w:spacing w:after="20" w:line="240" w:lineRule="auto"/>
              <w:rPr>
                <w:b/>
                <w:i/>
                <w:noProof/>
                <w:sz w:val="20"/>
                <w:szCs w:val="20"/>
                <w:lang w:val="ru-RU"/>
              </w:rPr>
            </w:pPr>
          </w:p>
        </w:tc>
        <w:tc>
          <w:tcPr>
            <w:tcW w:w="1189" w:type="dxa"/>
            <w:gridSpan w:val="2"/>
            <w:vAlign w:val="bottom"/>
          </w:tcPr>
          <w:p w:rsidR="00B70778" w:rsidRPr="00B05A41" w:rsidRDefault="00B70778" w:rsidP="00B70778">
            <w:pPr>
              <w:pStyle w:val="Normal18"/>
              <w:widowControl w:val="0"/>
              <w:spacing w:after="20" w:line="240" w:lineRule="auto"/>
              <w:rPr>
                <w:b/>
                <w:i/>
                <w:noProof/>
                <w:sz w:val="20"/>
                <w:szCs w:val="20"/>
                <w:lang w:val="ru-RU"/>
              </w:rPr>
            </w:pPr>
          </w:p>
        </w:tc>
      </w:tr>
      <w:tr w:rsidR="00DC04BC" w:rsidRPr="00B05A41" w:rsidTr="00B70778">
        <w:trPr>
          <w:trHeight w:val="162"/>
        </w:trPr>
        <w:tc>
          <w:tcPr>
            <w:tcW w:w="2808" w:type="dxa"/>
            <w:gridSpan w:val="2"/>
            <w:vAlign w:val="bottom"/>
          </w:tcPr>
          <w:p w:rsidR="00B70778" w:rsidRPr="00B05A41" w:rsidRDefault="00B70778" w:rsidP="00B70778">
            <w:pPr>
              <w:pStyle w:val="Normal18"/>
              <w:widowControl w:val="0"/>
              <w:spacing w:after="0" w:line="240" w:lineRule="auto"/>
              <w:rPr>
                <w:noProof/>
                <w:sz w:val="12"/>
                <w:szCs w:val="12"/>
                <w:vertAlign w:val="superscript"/>
                <w:lang w:val="ru-RU"/>
              </w:rPr>
            </w:pPr>
          </w:p>
        </w:tc>
        <w:tc>
          <w:tcPr>
            <w:tcW w:w="1190" w:type="dxa"/>
            <w:gridSpan w:val="4"/>
            <w:vAlign w:val="bottom"/>
          </w:tcPr>
          <w:p w:rsidR="00B70778" w:rsidRPr="00B05A41" w:rsidRDefault="00B70778" w:rsidP="00B70778">
            <w:pPr>
              <w:pStyle w:val="Normal18"/>
              <w:widowControl w:val="0"/>
              <w:tabs>
                <w:tab w:val="decimal" w:pos="1069"/>
              </w:tabs>
              <w:spacing w:after="0" w:line="240" w:lineRule="auto"/>
              <w:jc w:val="right"/>
              <w:rPr>
                <w:noProof/>
                <w:sz w:val="12"/>
                <w:szCs w:val="12"/>
                <w:vertAlign w:val="superscript"/>
                <w:lang w:val="ru-RU"/>
              </w:rPr>
            </w:pPr>
          </w:p>
        </w:tc>
        <w:tc>
          <w:tcPr>
            <w:tcW w:w="1190" w:type="dxa"/>
            <w:gridSpan w:val="4"/>
            <w:vAlign w:val="bottom"/>
          </w:tcPr>
          <w:p w:rsidR="00B70778" w:rsidRPr="00B05A41" w:rsidRDefault="00B70778" w:rsidP="00B70778">
            <w:pPr>
              <w:pStyle w:val="Normal18"/>
              <w:widowControl w:val="0"/>
              <w:tabs>
                <w:tab w:val="decimal" w:pos="1069"/>
              </w:tabs>
              <w:spacing w:after="0" w:line="240" w:lineRule="auto"/>
              <w:jc w:val="right"/>
              <w:rPr>
                <w:noProof/>
                <w:sz w:val="12"/>
                <w:szCs w:val="12"/>
                <w:vertAlign w:val="superscript"/>
                <w:lang w:val="ru-RU"/>
              </w:rPr>
            </w:pPr>
          </w:p>
        </w:tc>
        <w:tc>
          <w:tcPr>
            <w:tcW w:w="1189" w:type="dxa"/>
            <w:vAlign w:val="bottom"/>
          </w:tcPr>
          <w:p w:rsidR="00B70778" w:rsidRPr="00B05A41" w:rsidRDefault="00B70778" w:rsidP="00B70778">
            <w:pPr>
              <w:pStyle w:val="Normal18"/>
              <w:widowControl w:val="0"/>
              <w:tabs>
                <w:tab w:val="decimal" w:pos="1069"/>
              </w:tabs>
              <w:spacing w:after="0" w:line="240" w:lineRule="auto"/>
              <w:jc w:val="right"/>
              <w:rPr>
                <w:noProof/>
                <w:sz w:val="12"/>
                <w:szCs w:val="12"/>
                <w:vertAlign w:val="superscript"/>
                <w:lang w:val="ru-RU"/>
              </w:rPr>
            </w:pPr>
          </w:p>
        </w:tc>
        <w:tc>
          <w:tcPr>
            <w:tcW w:w="1192" w:type="dxa"/>
            <w:gridSpan w:val="2"/>
            <w:vAlign w:val="bottom"/>
          </w:tcPr>
          <w:p w:rsidR="00B70778" w:rsidRPr="00B05A41" w:rsidRDefault="00B70778" w:rsidP="00B70778">
            <w:pPr>
              <w:pStyle w:val="Normal18"/>
              <w:widowControl w:val="0"/>
              <w:tabs>
                <w:tab w:val="decimal" w:pos="1069"/>
              </w:tabs>
              <w:spacing w:after="0" w:line="240" w:lineRule="auto"/>
              <w:jc w:val="right"/>
              <w:rPr>
                <w:noProof/>
                <w:sz w:val="12"/>
                <w:szCs w:val="12"/>
                <w:vertAlign w:val="superscript"/>
                <w:lang w:val="ru-RU"/>
              </w:rPr>
            </w:pPr>
          </w:p>
        </w:tc>
        <w:tc>
          <w:tcPr>
            <w:tcW w:w="1197" w:type="dxa"/>
            <w:gridSpan w:val="2"/>
            <w:vAlign w:val="bottom"/>
          </w:tcPr>
          <w:p w:rsidR="00B70778" w:rsidRPr="00B05A41" w:rsidRDefault="00B70778" w:rsidP="00B70778">
            <w:pPr>
              <w:pStyle w:val="Normal18"/>
              <w:widowControl w:val="0"/>
              <w:tabs>
                <w:tab w:val="decimal" w:pos="1069"/>
              </w:tabs>
              <w:spacing w:after="0" w:line="240" w:lineRule="auto"/>
              <w:jc w:val="right"/>
              <w:rPr>
                <w:noProof/>
                <w:sz w:val="12"/>
                <w:szCs w:val="12"/>
                <w:vertAlign w:val="superscript"/>
                <w:lang w:val="ru-RU"/>
              </w:rPr>
            </w:pPr>
          </w:p>
        </w:tc>
        <w:tc>
          <w:tcPr>
            <w:tcW w:w="1193" w:type="dxa"/>
            <w:gridSpan w:val="2"/>
            <w:vAlign w:val="bottom"/>
          </w:tcPr>
          <w:p w:rsidR="00B70778" w:rsidRPr="00B05A41" w:rsidRDefault="00B70778" w:rsidP="00B70778">
            <w:pPr>
              <w:pStyle w:val="Normal18"/>
              <w:widowControl w:val="0"/>
              <w:tabs>
                <w:tab w:val="decimal" w:pos="1069"/>
              </w:tabs>
              <w:spacing w:after="0" w:line="240" w:lineRule="auto"/>
              <w:jc w:val="right"/>
              <w:rPr>
                <w:noProof/>
                <w:sz w:val="12"/>
                <w:szCs w:val="12"/>
                <w:vertAlign w:val="superscript"/>
                <w:lang w:val="ru-RU"/>
              </w:rPr>
            </w:pPr>
          </w:p>
        </w:tc>
        <w:tc>
          <w:tcPr>
            <w:tcW w:w="1189" w:type="dxa"/>
            <w:gridSpan w:val="2"/>
            <w:vAlign w:val="bottom"/>
          </w:tcPr>
          <w:p w:rsidR="00B70778" w:rsidRPr="00B05A41" w:rsidRDefault="00B70778" w:rsidP="00B70778">
            <w:pPr>
              <w:pStyle w:val="Normal18"/>
              <w:widowControl w:val="0"/>
              <w:tabs>
                <w:tab w:val="decimal" w:pos="1069"/>
              </w:tabs>
              <w:spacing w:after="0" w:line="240" w:lineRule="auto"/>
              <w:jc w:val="right"/>
              <w:rPr>
                <w:noProof/>
                <w:sz w:val="12"/>
                <w:szCs w:val="12"/>
                <w:vertAlign w:val="superscript"/>
                <w:lang w:val="ru-RU"/>
              </w:rPr>
            </w:pPr>
          </w:p>
        </w:tc>
        <w:tc>
          <w:tcPr>
            <w:tcW w:w="1189" w:type="dxa"/>
            <w:gridSpan w:val="2"/>
            <w:vAlign w:val="bottom"/>
          </w:tcPr>
          <w:p w:rsidR="00B70778" w:rsidRPr="00B05A41" w:rsidRDefault="00B70778" w:rsidP="00B70778">
            <w:pPr>
              <w:pStyle w:val="Normal18"/>
              <w:widowControl w:val="0"/>
              <w:tabs>
                <w:tab w:val="decimal" w:pos="1069"/>
              </w:tabs>
              <w:spacing w:after="0" w:line="240" w:lineRule="auto"/>
              <w:jc w:val="right"/>
              <w:rPr>
                <w:noProof/>
                <w:sz w:val="12"/>
                <w:szCs w:val="12"/>
                <w:vertAlign w:val="superscript"/>
                <w:lang w:val="ru-RU"/>
              </w:rPr>
            </w:pPr>
          </w:p>
        </w:tc>
        <w:tc>
          <w:tcPr>
            <w:tcW w:w="1189" w:type="dxa"/>
            <w:gridSpan w:val="2"/>
            <w:vAlign w:val="bottom"/>
          </w:tcPr>
          <w:p w:rsidR="00B70778" w:rsidRPr="00B05A41" w:rsidRDefault="00B70778" w:rsidP="00B70778">
            <w:pPr>
              <w:pStyle w:val="Normal18"/>
              <w:widowControl w:val="0"/>
              <w:tabs>
                <w:tab w:val="decimal" w:pos="1069"/>
              </w:tabs>
              <w:spacing w:after="0" w:line="240" w:lineRule="auto"/>
              <w:jc w:val="right"/>
              <w:rPr>
                <w:noProof/>
                <w:sz w:val="12"/>
                <w:szCs w:val="12"/>
                <w:vertAlign w:val="superscript"/>
                <w:lang w:val="ru-RU"/>
              </w:rPr>
            </w:pPr>
          </w:p>
        </w:tc>
        <w:tc>
          <w:tcPr>
            <w:tcW w:w="1189" w:type="dxa"/>
            <w:gridSpan w:val="2"/>
            <w:vAlign w:val="bottom"/>
          </w:tcPr>
          <w:p w:rsidR="00B70778" w:rsidRPr="00B05A41" w:rsidRDefault="00B70778" w:rsidP="00B70778">
            <w:pPr>
              <w:pStyle w:val="Normal18"/>
              <w:widowControl w:val="0"/>
              <w:spacing w:after="0" w:line="240" w:lineRule="auto"/>
              <w:ind w:left="180"/>
              <w:jc w:val="right"/>
              <w:rPr>
                <w:noProof/>
                <w:sz w:val="12"/>
                <w:szCs w:val="12"/>
                <w:vertAlign w:val="superscript"/>
                <w:lang w:val="ru-RU"/>
              </w:rPr>
            </w:pPr>
          </w:p>
        </w:tc>
      </w:tr>
      <w:tr w:rsidR="00DC04BC" w:rsidRPr="00B05A41" w:rsidTr="00B70778">
        <w:tc>
          <w:tcPr>
            <w:tcW w:w="2808" w:type="dxa"/>
            <w:gridSpan w:val="2"/>
            <w:vAlign w:val="bottom"/>
            <w:hideMark/>
          </w:tcPr>
          <w:p w:rsidR="00B70778" w:rsidRPr="00B05A41" w:rsidRDefault="00B70778" w:rsidP="00B70778">
            <w:pPr>
              <w:pStyle w:val="Normal18"/>
              <w:widowControl w:val="0"/>
              <w:spacing w:after="20" w:line="240" w:lineRule="auto"/>
              <w:rPr>
                <w:b/>
                <w:noProof/>
                <w:sz w:val="20"/>
                <w:szCs w:val="20"/>
                <w:lang w:val="ru-RU"/>
              </w:rPr>
            </w:pPr>
            <w:r w:rsidRPr="00B05A41">
              <w:rPr>
                <w:b/>
                <w:noProof/>
                <w:sz w:val="20"/>
                <w:szCs w:val="20"/>
                <w:lang w:val="ru-RU"/>
              </w:rPr>
              <w:t>Сальдо на 1 января 2013 г.</w:t>
            </w:r>
          </w:p>
        </w:tc>
        <w:tc>
          <w:tcPr>
            <w:tcW w:w="1190" w:type="dxa"/>
            <w:gridSpan w:val="4"/>
            <w:vAlign w:val="bottom"/>
            <w:hideMark/>
          </w:tcPr>
          <w:p w:rsidR="00B70778" w:rsidRPr="00B05A41" w:rsidRDefault="00B70778" w:rsidP="00B70778">
            <w:pPr>
              <w:pStyle w:val="Normal00"/>
              <w:widowControl w:val="0"/>
              <w:spacing w:after="20" w:line="240" w:lineRule="auto"/>
              <w:ind w:right="-68"/>
              <w:jc w:val="right"/>
              <w:rPr>
                <w:b/>
                <w:i/>
                <w:noProof/>
                <w:sz w:val="20"/>
                <w:szCs w:val="20"/>
                <w:lang w:val="ru-RU"/>
              </w:rPr>
            </w:pPr>
            <w:r w:rsidRPr="00B05A41">
              <w:rPr>
                <w:b/>
                <w:i/>
                <w:noProof/>
                <w:sz w:val="20"/>
                <w:szCs w:val="20"/>
                <w:lang w:val="ru-RU"/>
              </w:rPr>
              <w:t>3'033'413 </w:t>
            </w:r>
          </w:p>
        </w:tc>
        <w:tc>
          <w:tcPr>
            <w:tcW w:w="1190" w:type="dxa"/>
            <w:gridSpan w:val="4"/>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393 </w:t>
            </w:r>
          </w:p>
        </w:tc>
        <w:tc>
          <w:tcPr>
            <w:tcW w:w="1189" w:type="dxa"/>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(584)</w:t>
            </w:r>
          </w:p>
        </w:tc>
        <w:tc>
          <w:tcPr>
            <w:tcW w:w="1192" w:type="dxa"/>
            <w:gridSpan w:val="2"/>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31'220 </w:t>
            </w:r>
          </w:p>
        </w:tc>
        <w:tc>
          <w:tcPr>
            <w:tcW w:w="1197" w:type="dxa"/>
            <w:gridSpan w:val="2"/>
            <w:vAlign w:val="bottom"/>
            <w:hideMark/>
          </w:tcPr>
          <w:p w:rsidR="00B70778" w:rsidRPr="00B05A41" w:rsidRDefault="00B70778" w:rsidP="00B70778">
            <w:pPr>
              <w:pStyle w:val="Normal00"/>
              <w:widowControl w:val="0"/>
              <w:spacing w:after="20" w:line="240" w:lineRule="auto"/>
              <w:ind w:left="720" w:right="-68" w:hanging="720"/>
              <w:jc w:val="right"/>
              <w:rPr>
                <w:b/>
                <w:noProof/>
                <w:sz w:val="20"/>
                <w:szCs w:val="20"/>
                <w:lang w:val="ru-RU"/>
              </w:rPr>
            </w:pPr>
            <w:r w:rsidRPr="00B05A41">
              <w:rPr>
                <w:b/>
                <w:noProof/>
                <w:sz w:val="20"/>
                <w:szCs w:val="20"/>
                <w:lang w:val="ru-RU"/>
              </w:rPr>
              <w:t>(202)</w:t>
            </w:r>
          </w:p>
        </w:tc>
        <w:tc>
          <w:tcPr>
            <w:tcW w:w="1193" w:type="dxa"/>
            <w:gridSpan w:val="2"/>
            <w:vAlign w:val="bottom"/>
            <w:hideMark/>
          </w:tcPr>
          <w:p w:rsidR="00B70778" w:rsidRPr="00B05A41" w:rsidRDefault="00B70778" w:rsidP="00B70778">
            <w:pPr>
              <w:pStyle w:val="Normal00"/>
              <w:widowControl w:val="0"/>
              <w:spacing w:after="20" w:line="240" w:lineRule="auto"/>
              <w:ind w:left="720" w:right="-68" w:hanging="720"/>
              <w:jc w:val="right"/>
              <w:rPr>
                <w:b/>
                <w:noProof/>
                <w:sz w:val="20"/>
                <w:szCs w:val="20"/>
                <w:lang w:val="ru-RU"/>
              </w:rPr>
            </w:pPr>
            <w:r w:rsidRPr="00B05A41">
              <w:rPr>
                <w:b/>
                <w:noProof/>
                <w:sz w:val="20"/>
                <w:szCs w:val="20"/>
                <w:lang w:val="ru-RU"/>
              </w:rPr>
              <w:t>5'617 </w:t>
            </w:r>
          </w:p>
        </w:tc>
        <w:tc>
          <w:tcPr>
            <w:tcW w:w="1189" w:type="dxa"/>
            <w:gridSpan w:val="2"/>
            <w:vAlign w:val="bottom"/>
            <w:hideMark/>
          </w:tcPr>
          <w:p w:rsidR="00B70778" w:rsidRPr="00B05A41" w:rsidRDefault="00B70778" w:rsidP="00B70778">
            <w:pPr>
              <w:pStyle w:val="Normal00"/>
              <w:widowControl w:val="0"/>
              <w:spacing w:after="20" w:line="240" w:lineRule="auto"/>
              <w:ind w:left="720" w:right="-68" w:hanging="720"/>
              <w:jc w:val="right"/>
              <w:rPr>
                <w:b/>
                <w:noProof/>
                <w:sz w:val="20"/>
                <w:szCs w:val="20"/>
                <w:lang w:val="ru-RU"/>
              </w:rPr>
            </w:pPr>
            <w:r w:rsidRPr="00B05A41">
              <w:rPr>
                <w:b/>
                <w:noProof/>
                <w:sz w:val="20"/>
                <w:szCs w:val="20"/>
                <w:lang w:val="ru-RU"/>
              </w:rPr>
              <w:t>253'606 </w:t>
            </w:r>
          </w:p>
        </w:tc>
        <w:tc>
          <w:tcPr>
            <w:tcW w:w="1189" w:type="dxa"/>
            <w:gridSpan w:val="2"/>
            <w:vAlign w:val="bottom"/>
            <w:hideMark/>
          </w:tcPr>
          <w:p w:rsidR="00B70778" w:rsidRPr="00B05A41" w:rsidRDefault="00B70778" w:rsidP="00B70778">
            <w:pPr>
              <w:pStyle w:val="Normal00"/>
              <w:widowControl w:val="0"/>
              <w:spacing w:after="20" w:line="240" w:lineRule="auto"/>
              <w:ind w:left="720" w:right="-68" w:hanging="720"/>
              <w:jc w:val="right"/>
              <w:rPr>
                <w:b/>
                <w:noProof/>
                <w:sz w:val="20"/>
                <w:szCs w:val="20"/>
                <w:lang w:val="ru-RU"/>
              </w:rPr>
            </w:pPr>
            <w:r w:rsidRPr="00B05A41">
              <w:rPr>
                <w:b/>
                <w:noProof/>
                <w:sz w:val="20"/>
                <w:szCs w:val="20"/>
                <w:lang w:val="ru-RU"/>
              </w:rPr>
              <w:t>290'050 </w:t>
            </w:r>
          </w:p>
        </w:tc>
        <w:tc>
          <w:tcPr>
            <w:tcW w:w="1189" w:type="dxa"/>
            <w:gridSpan w:val="2"/>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1'251 </w:t>
            </w:r>
          </w:p>
        </w:tc>
        <w:tc>
          <w:tcPr>
            <w:tcW w:w="1189" w:type="dxa"/>
            <w:gridSpan w:val="2"/>
            <w:vAlign w:val="bottom"/>
            <w:hideMark/>
          </w:tcPr>
          <w:p w:rsidR="00B70778" w:rsidRPr="00B05A41" w:rsidRDefault="00B70778" w:rsidP="00B70778">
            <w:pPr>
              <w:pStyle w:val="Normal00"/>
              <w:widowControl w:val="0"/>
              <w:spacing w:after="20" w:line="240" w:lineRule="auto"/>
              <w:ind w:left="720" w:right="-68" w:hanging="720"/>
              <w:jc w:val="right"/>
              <w:rPr>
                <w:b/>
                <w:noProof/>
                <w:sz w:val="20"/>
                <w:szCs w:val="20"/>
                <w:lang w:val="ru-RU"/>
              </w:rPr>
            </w:pPr>
            <w:r w:rsidRPr="00B05A41">
              <w:rPr>
                <w:b/>
                <w:noProof/>
                <w:sz w:val="20"/>
                <w:szCs w:val="20"/>
                <w:lang w:val="ru-RU"/>
              </w:rPr>
              <w:t>291'301 </w:t>
            </w:r>
          </w:p>
        </w:tc>
      </w:tr>
      <w:tr w:rsidR="00DC04BC" w:rsidRPr="00B05A41" w:rsidTr="00B70778">
        <w:tc>
          <w:tcPr>
            <w:tcW w:w="2808" w:type="dxa"/>
            <w:gridSpan w:val="2"/>
            <w:vAlign w:val="bottom"/>
          </w:tcPr>
          <w:p w:rsidR="00B70778" w:rsidRPr="00B05A41" w:rsidRDefault="00B70778" w:rsidP="00B70778">
            <w:pPr>
              <w:pStyle w:val="Normal18"/>
              <w:widowControl w:val="0"/>
              <w:spacing w:after="0" w:line="240" w:lineRule="auto"/>
              <w:ind w:left="362" w:hanging="181"/>
              <w:rPr>
                <w:noProof/>
                <w:sz w:val="12"/>
                <w:szCs w:val="12"/>
                <w:lang w:val="ru-RU"/>
              </w:rPr>
            </w:pPr>
          </w:p>
        </w:tc>
        <w:tc>
          <w:tcPr>
            <w:tcW w:w="1190" w:type="dxa"/>
            <w:gridSpan w:val="4"/>
            <w:vAlign w:val="bottom"/>
          </w:tcPr>
          <w:p w:rsidR="00B70778" w:rsidRPr="00B05A41" w:rsidRDefault="00B70778" w:rsidP="00B70778">
            <w:pPr>
              <w:pStyle w:val="Normal18"/>
              <w:widowControl w:val="0"/>
              <w:spacing w:after="0" w:line="240" w:lineRule="auto"/>
              <w:ind w:left="180"/>
              <w:jc w:val="right"/>
              <w:rPr>
                <w:noProof/>
                <w:sz w:val="12"/>
                <w:szCs w:val="12"/>
                <w:lang w:val="ru-RU"/>
              </w:rPr>
            </w:pPr>
          </w:p>
        </w:tc>
        <w:tc>
          <w:tcPr>
            <w:tcW w:w="1190" w:type="dxa"/>
            <w:gridSpan w:val="4"/>
            <w:vAlign w:val="bottom"/>
          </w:tcPr>
          <w:p w:rsidR="00B70778" w:rsidRPr="00B05A41" w:rsidRDefault="00B70778" w:rsidP="00B70778">
            <w:pPr>
              <w:pStyle w:val="Normal18"/>
              <w:widowControl w:val="0"/>
              <w:tabs>
                <w:tab w:val="left" w:pos="567"/>
              </w:tabs>
              <w:spacing w:after="0" w:line="240" w:lineRule="auto"/>
              <w:ind w:left="567" w:hanging="567"/>
              <w:jc w:val="right"/>
              <w:rPr>
                <w:noProof/>
                <w:sz w:val="12"/>
                <w:szCs w:val="12"/>
                <w:lang w:val="ru-RU"/>
              </w:rPr>
            </w:pPr>
          </w:p>
        </w:tc>
        <w:tc>
          <w:tcPr>
            <w:tcW w:w="1189" w:type="dxa"/>
            <w:vAlign w:val="bottom"/>
          </w:tcPr>
          <w:p w:rsidR="00B70778" w:rsidRPr="00B05A41" w:rsidRDefault="00B70778" w:rsidP="00B70778">
            <w:pPr>
              <w:pStyle w:val="Normal18"/>
              <w:widowControl w:val="0"/>
              <w:spacing w:after="0" w:line="240" w:lineRule="auto"/>
              <w:jc w:val="right"/>
              <w:rPr>
                <w:noProof/>
                <w:sz w:val="12"/>
                <w:szCs w:val="12"/>
                <w:lang w:val="ru-RU"/>
              </w:rPr>
            </w:pPr>
          </w:p>
        </w:tc>
        <w:tc>
          <w:tcPr>
            <w:tcW w:w="1192" w:type="dxa"/>
            <w:gridSpan w:val="2"/>
            <w:vAlign w:val="bottom"/>
          </w:tcPr>
          <w:p w:rsidR="00B70778" w:rsidRPr="00B05A41" w:rsidRDefault="00B70778" w:rsidP="00B70778">
            <w:pPr>
              <w:pStyle w:val="Normal18"/>
              <w:widowControl w:val="0"/>
              <w:spacing w:after="0" w:line="240" w:lineRule="auto"/>
              <w:jc w:val="right"/>
              <w:rPr>
                <w:noProof/>
                <w:sz w:val="12"/>
                <w:szCs w:val="12"/>
                <w:lang w:val="ru-RU"/>
              </w:rPr>
            </w:pPr>
          </w:p>
        </w:tc>
        <w:tc>
          <w:tcPr>
            <w:tcW w:w="1197" w:type="dxa"/>
            <w:gridSpan w:val="2"/>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93" w:type="dxa"/>
            <w:gridSpan w:val="2"/>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89" w:type="dxa"/>
            <w:gridSpan w:val="2"/>
            <w:vAlign w:val="bottom"/>
          </w:tcPr>
          <w:p w:rsidR="00B70778" w:rsidRPr="00B05A41" w:rsidRDefault="00B70778" w:rsidP="00B70778">
            <w:pPr>
              <w:pStyle w:val="Normal18"/>
              <w:widowControl w:val="0"/>
              <w:spacing w:after="0" w:line="240" w:lineRule="auto"/>
              <w:jc w:val="right"/>
              <w:rPr>
                <w:noProof/>
                <w:sz w:val="12"/>
                <w:szCs w:val="12"/>
                <w:lang w:val="ru-RU"/>
              </w:rPr>
            </w:pPr>
          </w:p>
        </w:tc>
        <w:tc>
          <w:tcPr>
            <w:tcW w:w="1189" w:type="dxa"/>
            <w:gridSpan w:val="2"/>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89" w:type="dxa"/>
            <w:gridSpan w:val="2"/>
            <w:vAlign w:val="bottom"/>
          </w:tcPr>
          <w:p w:rsidR="00B70778" w:rsidRPr="00B05A41" w:rsidRDefault="00B70778" w:rsidP="00B70778">
            <w:pPr>
              <w:pStyle w:val="Normal18"/>
              <w:widowControl w:val="0"/>
              <w:spacing w:after="0" w:line="240" w:lineRule="auto"/>
              <w:jc w:val="right"/>
              <w:rPr>
                <w:noProof/>
                <w:sz w:val="12"/>
                <w:szCs w:val="12"/>
                <w:lang w:val="ru-RU"/>
              </w:rPr>
            </w:pPr>
          </w:p>
        </w:tc>
        <w:tc>
          <w:tcPr>
            <w:tcW w:w="1189" w:type="dxa"/>
            <w:gridSpan w:val="2"/>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r>
      <w:tr w:rsidR="00DC04BC" w:rsidRPr="00B05A41" w:rsidTr="00B70778">
        <w:tc>
          <w:tcPr>
            <w:tcW w:w="3074" w:type="dxa"/>
            <w:gridSpan w:val="4"/>
            <w:vAlign w:val="bottom"/>
            <w:hideMark/>
          </w:tcPr>
          <w:p w:rsidR="00B70778" w:rsidRPr="00B05A41" w:rsidRDefault="00B70778" w:rsidP="00B70778">
            <w:pPr>
              <w:pStyle w:val="Normal18"/>
              <w:widowControl w:val="0"/>
              <w:spacing w:after="20" w:line="240" w:lineRule="auto"/>
              <w:ind w:left="284" w:hanging="142"/>
              <w:rPr>
                <w:noProof/>
                <w:sz w:val="20"/>
                <w:szCs w:val="20"/>
                <w:lang w:val="ru-RU"/>
              </w:rPr>
            </w:pPr>
            <w:r w:rsidRPr="00B05A41">
              <w:rPr>
                <w:noProof/>
                <w:sz w:val="20"/>
                <w:szCs w:val="20"/>
                <w:lang w:val="ru-RU"/>
              </w:rPr>
              <w:t>Разницы от пересчета валют зарубежных дочерних обществ</w:t>
            </w:r>
          </w:p>
        </w:tc>
        <w:tc>
          <w:tcPr>
            <w:tcW w:w="924" w:type="dxa"/>
            <w:gridSpan w:val="2"/>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90" w:type="dxa"/>
            <w:gridSpan w:val="4"/>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89" w:type="dxa"/>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92" w:type="dxa"/>
            <w:gridSpan w:val="2"/>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97" w:type="dxa"/>
            <w:gridSpan w:val="2"/>
            <w:vAlign w:val="bottom"/>
            <w:hideMark/>
          </w:tcPr>
          <w:p w:rsidR="00B70778" w:rsidRPr="00B05A41" w:rsidRDefault="00B70778" w:rsidP="00B70778">
            <w:pPr>
              <w:pStyle w:val="Normal00"/>
              <w:widowControl w:val="0"/>
              <w:spacing w:after="20" w:line="240" w:lineRule="auto"/>
              <w:ind w:right="-68"/>
              <w:jc w:val="right"/>
              <w:rPr>
                <w:noProof/>
                <w:sz w:val="20"/>
                <w:szCs w:val="20"/>
                <w:lang w:val="ru-RU"/>
              </w:rPr>
            </w:pPr>
            <w:r w:rsidRPr="00B05A41">
              <w:rPr>
                <w:noProof/>
                <w:sz w:val="20"/>
                <w:szCs w:val="20"/>
                <w:lang w:val="ru-RU"/>
              </w:rPr>
              <w:t>823 </w:t>
            </w:r>
          </w:p>
        </w:tc>
        <w:tc>
          <w:tcPr>
            <w:tcW w:w="1193" w:type="dxa"/>
            <w:gridSpan w:val="2"/>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89" w:type="dxa"/>
            <w:gridSpan w:val="2"/>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89" w:type="dxa"/>
            <w:gridSpan w:val="2"/>
            <w:vAlign w:val="bottom"/>
            <w:hideMark/>
          </w:tcPr>
          <w:p w:rsidR="00B70778" w:rsidRPr="00B05A41" w:rsidRDefault="00B70778" w:rsidP="00B70778">
            <w:pPr>
              <w:pStyle w:val="Normal00"/>
              <w:widowControl w:val="0"/>
              <w:spacing w:after="20" w:line="240" w:lineRule="auto"/>
              <w:ind w:right="-68"/>
              <w:jc w:val="right"/>
              <w:rPr>
                <w:noProof/>
                <w:sz w:val="20"/>
                <w:szCs w:val="20"/>
                <w:lang w:val="ru-RU"/>
              </w:rPr>
            </w:pPr>
            <w:r w:rsidRPr="00B05A41">
              <w:rPr>
                <w:noProof/>
                <w:sz w:val="20"/>
                <w:szCs w:val="20"/>
                <w:lang w:val="ru-RU"/>
              </w:rPr>
              <w:t>823 </w:t>
            </w:r>
          </w:p>
        </w:tc>
        <w:tc>
          <w:tcPr>
            <w:tcW w:w="1189" w:type="dxa"/>
            <w:gridSpan w:val="2"/>
            <w:vAlign w:val="bottom"/>
            <w:hideMark/>
          </w:tcPr>
          <w:p w:rsidR="00B70778" w:rsidRPr="00B05A41" w:rsidRDefault="00B70778" w:rsidP="00B70778">
            <w:pPr>
              <w:pStyle w:val="Normal18"/>
              <w:widowControl w:val="0"/>
              <w:spacing w:after="20" w:line="240" w:lineRule="auto"/>
              <w:jc w:val="right"/>
              <w:rPr>
                <w:noProof/>
                <w:sz w:val="20"/>
                <w:szCs w:val="20"/>
                <w:lang w:val="ru-RU"/>
              </w:rPr>
            </w:pPr>
            <w:r w:rsidRPr="00B05A41">
              <w:rPr>
                <w:noProof/>
                <w:sz w:val="20"/>
                <w:szCs w:val="20"/>
                <w:lang w:val="ru-RU"/>
              </w:rPr>
              <w:t>-</w:t>
            </w:r>
          </w:p>
        </w:tc>
        <w:tc>
          <w:tcPr>
            <w:tcW w:w="1189" w:type="dxa"/>
            <w:gridSpan w:val="2"/>
            <w:vAlign w:val="bottom"/>
            <w:hideMark/>
          </w:tcPr>
          <w:p w:rsidR="00B70778" w:rsidRPr="00B05A41" w:rsidRDefault="00B70778" w:rsidP="00B70778">
            <w:pPr>
              <w:pStyle w:val="Normal00"/>
              <w:widowControl w:val="0"/>
              <w:spacing w:after="20" w:line="240" w:lineRule="auto"/>
              <w:ind w:right="-68"/>
              <w:jc w:val="right"/>
              <w:rPr>
                <w:noProof/>
                <w:sz w:val="20"/>
                <w:szCs w:val="20"/>
                <w:lang w:val="ru-RU"/>
              </w:rPr>
            </w:pPr>
            <w:r w:rsidRPr="00B05A41">
              <w:rPr>
                <w:noProof/>
                <w:sz w:val="20"/>
                <w:szCs w:val="20"/>
                <w:lang w:val="ru-RU"/>
              </w:rPr>
              <w:t>823 </w:t>
            </w:r>
          </w:p>
        </w:tc>
      </w:tr>
      <w:tr w:rsidR="00DC04BC" w:rsidRPr="00B05A41" w:rsidTr="00B70778">
        <w:tc>
          <w:tcPr>
            <w:tcW w:w="2808" w:type="dxa"/>
            <w:gridSpan w:val="2"/>
            <w:vAlign w:val="bottom"/>
            <w:hideMark/>
          </w:tcPr>
          <w:p w:rsidR="00B70778" w:rsidRPr="00B05A41" w:rsidRDefault="00B70778" w:rsidP="00B70778">
            <w:pPr>
              <w:pStyle w:val="Normal18"/>
              <w:widowControl w:val="0"/>
              <w:spacing w:before="120" w:after="0" w:line="240" w:lineRule="auto"/>
              <w:ind w:left="284" w:hanging="142"/>
              <w:rPr>
                <w:noProof/>
                <w:sz w:val="20"/>
                <w:szCs w:val="20"/>
                <w:lang w:val="ru-RU"/>
              </w:rPr>
            </w:pPr>
            <w:r w:rsidRPr="00B05A41">
              <w:rPr>
                <w:noProof/>
                <w:sz w:val="20"/>
                <w:szCs w:val="20"/>
                <w:lang w:val="ru-RU"/>
              </w:rPr>
              <w:t xml:space="preserve">Прибыль (убыток) </w:t>
            </w:r>
          </w:p>
        </w:tc>
        <w:tc>
          <w:tcPr>
            <w:tcW w:w="1190" w:type="dxa"/>
            <w:gridSpan w:val="4"/>
            <w:vAlign w:val="bottom"/>
            <w:hideMark/>
          </w:tcPr>
          <w:p w:rsidR="00B70778" w:rsidRPr="00B05A41" w:rsidRDefault="00B70778" w:rsidP="00B70778">
            <w:pPr>
              <w:pStyle w:val="Normal18"/>
              <w:widowControl w:val="0"/>
              <w:spacing w:before="120" w:after="0" w:line="240" w:lineRule="auto"/>
              <w:jc w:val="right"/>
              <w:rPr>
                <w:noProof/>
                <w:sz w:val="20"/>
                <w:szCs w:val="20"/>
                <w:lang w:val="ru-RU"/>
              </w:rPr>
            </w:pPr>
            <w:r w:rsidRPr="00B05A41">
              <w:rPr>
                <w:noProof/>
                <w:sz w:val="20"/>
                <w:szCs w:val="20"/>
                <w:lang w:val="ru-RU"/>
              </w:rPr>
              <w:t>-</w:t>
            </w:r>
          </w:p>
        </w:tc>
        <w:tc>
          <w:tcPr>
            <w:tcW w:w="1190" w:type="dxa"/>
            <w:gridSpan w:val="4"/>
            <w:vAlign w:val="bottom"/>
            <w:hideMark/>
          </w:tcPr>
          <w:p w:rsidR="00B70778" w:rsidRPr="00B05A41" w:rsidRDefault="00B70778" w:rsidP="00B70778">
            <w:pPr>
              <w:pStyle w:val="Normal18"/>
              <w:widowControl w:val="0"/>
              <w:spacing w:before="120" w:after="0" w:line="240" w:lineRule="auto"/>
              <w:jc w:val="right"/>
              <w:rPr>
                <w:noProof/>
                <w:sz w:val="20"/>
                <w:szCs w:val="20"/>
                <w:lang w:val="ru-RU"/>
              </w:rPr>
            </w:pPr>
            <w:r w:rsidRPr="00B05A41">
              <w:rPr>
                <w:noProof/>
                <w:sz w:val="20"/>
                <w:szCs w:val="20"/>
                <w:lang w:val="ru-RU"/>
              </w:rPr>
              <w:t>-</w:t>
            </w:r>
          </w:p>
        </w:tc>
        <w:tc>
          <w:tcPr>
            <w:tcW w:w="1189" w:type="dxa"/>
            <w:vAlign w:val="bottom"/>
            <w:hideMark/>
          </w:tcPr>
          <w:p w:rsidR="00B70778" w:rsidRPr="00B05A41" w:rsidRDefault="00B70778" w:rsidP="00B70778">
            <w:pPr>
              <w:pStyle w:val="Normal18"/>
              <w:widowControl w:val="0"/>
              <w:spacing w:before="120" w:after="0" w:line="240" w:lineRule="auto"/>
              <w:jc w:val="right"/>
              <w:rPr>
                <w:noProof/>
                <w:sz w:val="20"/>
                <w:szCs w:val="20"/>
                <w:lang w:val="ru-RU"/>
              </w:rPr>
            </w:pPr>
            <w:r w:rsidRPr="00B05A41">
              <w:rPr>
                <w:noProof/>
                <w:sz w:val="20"/>
                <w:szCs w:val="20"/>
                <w:lang w:val="ru-RU"/>
              </w:rPr>
              <w:t>-</w:t>
            </w:r>
          </w:p>
        </w:tc>
        <w:tc>
          <w:tcPr>
            <w:tcW w:w="1192" w:type="dxa"/>
            <w:gridSpan w:val="2"/>
            <w:vAlign w:val="bottom"/>
            <w:hideMark/>
          </w:tcPr>
          <w:p w:rsidR="00B70778" w:rsidRPr="00B05A41" w:rsidRDefault="00B70778" w:rsidP="00B70778">
            <w:pPr>
              <w:pStyle w:val="Normal18"/>
              <w:widowControl w:val="0"/>
              <w:spacing w:before="120" w:after="0" w:line="240" w:lineRule="auto"/>
              <w:jc w:val="right"/>
              <w:rPr>
                <w:noProof/>
                <w:sz w:val="20"/>
                <w:szCs w:val="20"/>
                <w:lang w:val="ru-RU"/>
              </w:rPr>
            </w:pPr>
            <w:r w:rsidRPr="00B05A41">
              <w:rPr>
                <w:noProof/>
                <w:sz w:val="20"/>
                <w:szCs w:val="20"/>
                <w:lang w:val="ru-RU"/>
              </w:rPr>
              <w:t>-</w:t>
            </w:r>
          </w:p>
        </w:tc>
        <w:tc>
          <w:tcPr>
            <w:tcW w:w="1197" w:type="dxa"/>
            <w:gridSpan w:val="2"/>
            <w:vAlign w:val="bottom"/>
            <w:hideMark/>
          </w:tcPr>
          <w:p w:rsidR="00B70778" w:rsidRPr="00B05A41" w:rsidRDefault="00B70778" w:rsidP="00B70778">
            <w:pPr>
              <w:pStyle w:val="Normal00"/>
              <w:widowControl w:val="0"/>
              <w:spacing w:before="120" w:after="0" w:line="240" w:lineRule="auto"/>
              <w:jc w:val="right"/>
              <w:rPr>
                <w:noProof/>
                <w:sz w:val="20"/>
                <w:szCs w:val="20"/>
                <w:lang w:val="ru-RU"/>
              </w:rPr>
            </w:pPr>
            <w:r w:rsidRPr="00B05A41">
              <w:rPr>
                <w:noProof/>
                <w:sz w:val="20"/>
                <w:szCs w:val="20"/>
                <w:lang w:val="ru-RU"/>
              </w:rPr>
              <w:t>-</w:t>
            </w:r>
          </w:p>
        </w:tc>
        <w:tc>
          <w:tcPr>
            <w:tcW w:w="1193" w:type="dxa"/>
            <w:gridSpan w:val="2"/>
            <w:vAlign w:val="bottom"/>
            <w:hideMark/>
          </w:tcPr>
          <w:p w:rsidR="00B70778" w:rsidRPr="00B05A41" w:rsidRDefault="00B70778" w:rsidP="00B70778">
            <w:pPr>
              <w:pStyle w:val="Normal18"/>
              <w:widowControl w:val="0"/>
              <w:spacing w:before="120" w:after="0" w:line="240" w:lineRule="auto"/>
              <w:jc w:val="right"/>
              <w:rPr>
                <w:noProof/>
                <w:sz w:val="20"/>
                <w:szCs w:val="20"/>
                <w:lang w:val="ru-RU"/>
              </w:rPr>
            </w:pPr>
            <w:r w:rsidRPr="00B05A41">
              <w:rPr>
                <w:noProof/>
                <w:sz w:val="20"/>
                <w:szCs w:val="20"/>
                <w:lang w:val="ru-RU"/>
              </w:rPr>
              <w:t>-</w:t>
            </w:r>
          </w:p>
        </w:tc>
        <w:tc>
          <w:tcPr>
            <w:tcW w:w="1189" w:type="dxa"/>
            <w:gridSpan w:val="2"/>
            <w:vAlign w:val="bottom"/>
            <w:hideMark/>
          </w:tcPr>
          <w:p w:rsidR="00B70778" w:rsidRPr="00B05A41" w:rsidRDefault="00B70778" w:rsidP="00B70778">
            <w:pPr>
              <w:pStyle w:val="Normal00"/>
              <w:widowControl w:val="0"/>
              <w:spacing w:before="120" w:after="0" w:line="240" w:lineRule="auto"/>
              <w:ind w:right="-68"/>
              <w:jc w:val="right"/>
              <w:rPr>
                <w:noProof/>
                <w:sz w:val="20"/>
                <w:szCs w:val="20"/>
                <w:lang w:val="ru-RU"/>
              </w:rPr>
            </w:pPr>
            <w:r w:rsidRPr="00B05A41">
              <w:rPr>
                <w:noProof/>
                <w:sz w:val="20"/>
                <w:szCs w:val="20"/>
                <w:lang w:val="ru-RU"/>
              </w:rPr>
              <w:t>34'428 </w:t>
            </w:r>
          </w:p>
        </w:tc>
        <w:tc>
          <w:tcPr>
            <w:tcW w:w="1189" w:type="dxa"/>
            <w:gridSpan w:val="2"/>
            <w:vAlign w:val="bottom"/>
            <w:hideMark/>
          </w:tcPr>
          <w:p w:rsidR="00B70778" w:rsidRPr="00B05A41" w:rsidRDefault="00B70778" w:rsidP="00B70778">
            <w:pPr>
              <w:pStyle w:val="Normal00"/>
              <w:widowControl w:val="0"/>
              <w:spacing w:before="120" w:after="0" w:line="240" w:lineRule="auto"/>
              <w:ind w:right="-68"/>
              <w:jc w:val="right"/>
              <w:rPr>
                <w:noProof/>
                <w:sz w:val="20"/>
                <w:szCs w:val="20"/>
                <w:lang w:val="ru-RU"/>
              </w:rPr>
            </w:pPr>
            <w:r w:rsidRPr="00B05A41">
              <w:rPr>
                <w:noProof/>
                <w:sz w:val="20"/>
                <w:szCs w:val="20"/>
                <w:lang w:val="ru-RU"/>
              </w:rPr>
              <w:t>34'428 </w:t>
            </w:r>
          </w:p>
        </w:tc>
        <w:tc>
          <w:tcPr>
            <w:tcW w:w="1189" w:type="dxa"/>
            <w:gridSpan w:val="2"/>
            <w:vAlign w:val="bottom"/>
            <w:hideMark/>
          </w:tcPr>
          <w:p w:rsidR="00B70778" w:rsidRPr="00B05A41" w:rsidRDefault="00B70778" w:rsidP="00B70778">
            <w:pPr>
              <w:pStyle w:val="Normal00"/>
              <w:widowControl w:val="0"/>
              <w:spacing w:before="120" w:after="0" w:line="240" w:lineRule="auto"/>
              <w:ind w:right="-68"/>
              <w:jc w:val="right"/>
              <w:rPr>
                <w:noProof/>
                <w:sz w:val="20"/>
                <w:szCs w:val="20"/>
                <w:lang w:val="ru-RU"/>
              </w:rPr>
            </w:pPr>
            <w:r w:rsidRPr="00B05A41">
              <w:rPr>
                <w:noProof/>
                <w:sz w:val="20"/>
                <w:szCs w:val="20"/>
                <w:lang w:val="ru-RU"/>
              </w:rPr>
              <w:t>(32)</w:t>
            </w:r>
          </w:p>
        </w:tc>
        <w:tc>
          <w:tcPr>
            <w:tcW w:w="1189" w:type="dxa"/>
            <w:gridSpan w:val="2"/>
            <w:vAlign w:val="bottom"/>
            <w:hideMark/>
          </w:tcPr>
          <w:p w:rsidR="00B70778" w:rsidRPr="00B05A41" w:rsidRDefault="00B70778" w:rsidP="00B70778">
            <w:pPr>
              <w:pStyle w:val="Normal00"/>
              <w:widowControl w:val="0"/>
              <w:spacing w:before="120" w:after="0" w:line="240" w:lineRule="auto"/>
              <w:ind w:right="-68"/>
              <w:jc w:val="right"/>
              <w:rPr>
                <w:noProof/>
                <w:sz w:val="20"/>
                <w:szCs w:val="20"/>
                <w:lang w:val="ru-RU"/>
              </w:rPr>
            </w:pPr>
            <w:r w:rsidRPr="00B05A41">
              <w:rPr>
                <w:noProof/>
                <w:sz w:val="20"/>
                <w:szCs w:val="20"/>
                <w:lang w:val="ru-RU"/>
              </w:rPr>
              <w:t>34'396 </w:t>
            </w:r>
          </w:p>
        </w:tc>
      </w:tr>
      <w:tr w:rsidR="00DC04BC" w:rsidRPr="00B05A41" w:rsidTr="00B70778">
        <w:tc>
          <w:tcPr>
            <w:tcW w:w="2808" w:type="dxa"/>
            <w:gridSpan w:val="2"/>
            <w:tcBorders>
              <w:bottom w:val="single" w:sz="4" w:space="0" w:color="auto"/>
            </w:tcBorders>
            <w:vAlign w:val="bottom"/>
          </w:tcPr>
          <w:p w:rsidR="00B70778" w:rsidRPr="00B05A41" w:rsidRDefault="00B70778" w:rsidP="00B70778">
            <w:pPr>
              <w:pStyle w:val="Normal18"/>
              <w:widowControl w:val="0"/>
              <w:spacing w:after="0" w:line="240" w:lineRule="auto"/>
              <w:ind w:left="362" w:hanging="181"/>
              <w:rPr>
                <w:noProof/>
                <w:sz w:val="12"/>
                <w:szCs w:val="12"/>
                <w:lang w:val="ru-RU"/>
              </w:rPr>
            </w:pPr>
          </w:p>
        </w:tc>
        <w:tc>
          <w:tcPr>
            <w:tcW w:w="1190" w:type="dxa"/>
            <w:gridSpan w:val="4"/>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i/>
                <w:noProof/>
                <w:sz w:val="12"/>
                <w:szCs w:val="12"/>
                <w:lang w:val="ru-RU"/>
              </w:rPr>
            </w:pPr>
          </w:p>
        </w:tc>
        <w:tc>
          <w:tcPr>
            <w:tcW w:w="1190" w:type="dxa"/>
            <w:gridSpan w:val="4"/>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89" w:type="dxa"/>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92" w:type="dxa"/>
            <w:gridSpan w:val="2"/>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97" w:type="dxa"/>
            <w:gridSpan w:val="2"/>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93" w:type="dxa"/>
            <w:gridSpan w:val="2"/>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89" w:type="dxa"/>
            <w:gridSpan w:val="2"/>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89" w:type="dxa"/>
            <w:gridSpan w:val="2"/>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89" w:type="dxa"/>
            <w:gridSpan w:val="2"/>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c>
          <w:tcPr>
            <w:tcW w:w="1189" w:type="dxa"/>
            <w:gridSpan w:val="2"/>
            <w:tcBorders>
              <w:bottom w:val="single" w:sz="4" w:space="0" w:color="auto"/>
            </w:tcBorders>
            <w:vAlign w:val="bottom"/>
          </w:tcPr>
          <w:p w:rsidR="00B70778" w:rsidRPr="00B05A41" w:rsidRDefault="00B70778" w:rsidP="00B70778">
            <w:pPr>
              <w:pStyle w:val="Normal18"/>
              <w:widowControl w:val="0"/>
              <w:spacing w:after="0" w:line="240" w:lineRule="auto"/>
              <w:ind w:right="-68"/>
              <w:jc w:val="right"/>
              <w:rPr>
                <w:noProof/>
                <w:sz w:val="12"/>
                <w:szCs w:val="12"/>
                <w:lang w:val="ru-RU"/>
              </w:rPr>
            </w:pPr>
          </w:p>
        </w:tc>
      </w:tr>
      <w:tr w:rsidR="00DC04BC" w:rsidRPr="00B05A41" w:rsidTr="00B70778">
        <w:tc>
          <w:tcPr>
            <w:tcW w:w="2939" w:type="dxa"/>
            <w:gridSpan w:val="3"/>
            <w:tcBorders>
              <w:top w:val="single" w:sz="4" w:space="0" w:color="auto"/>
              <w:bottom w:val="single" w:sz="4" w:space="0" w:color="auto"/>
            </w:tcBorders>
            <w:vAlign w:val="bottom"/>
            <w:hideMark/>
          </w:tcPr>
          <w:p w:rsidR="00B70778" w:rsidRPr="00B05A41" w:rsidRDefault="00B70778" w:rsidP="00B70778">
            <w:pPr>
              <w:pStyle w:val="Normal18"/>
              <w:widowControl w:val="0"/>
              <w:spacing w:after="20" w:line="240" w:lineRule="auto"/>
              <w:ind w:left="142" w:right="-95" w:hanging="142"/>
              <w:rPr>
                <w:noProof/>
                <w:sz w:val="20"/>
                <w:szCs w:val="20"/>
                <w:lang w:val="ru-RU"/>
              </w:rPr>
            </w:pPr>
            <w:r w:rsidRPr="00B05A41">
              <w:rPr>
                <w:b/>
                <w:noProof/>
                <w:sz w:val="20"/>
                <w:szCs w:val="20"/>
                <w:lang w:val="ru-RU"/>
              </w:rPr>
              <w:t>Итого совокупный</w:t>
            </w:r>
            <w:r w:rsidRPr="00B05A41">
              <w:rPr>
                <w:b/>
                <w:noProof/>
                <w:sz w:val="20"/>
                <w:szCs w:val="20"/>
                <w:lang w:val="ru-RU"/>
              </w:rPr>
              <w:br/>
              <w:t>доход (расход)</w:t>
            </w:r>
          </w:p>
        </w:tc>
        <w:tc>
          <w:tcPr>
            <w:tcW w:w="1059" w:type="dxa"/>
            <w:gridSpan w:val="3"/>
            <w:tcBorders>
              <w:top w:val="single" w:sz="4" w:space="0" w:color="auto"/>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20"/>
                <w:szCs w:val="20"/>
                <w:lang w:val="ru-RU"/>
              </w:rPr>
            </w:pPr>
            <w:r w:rsidRPr="00B05A41">
              <w:rPr>
                <w:b/>
                <w:noProof/>
                <w:sz w:val="20"/>
                <w:szCs w:val="20"/>
                <w:lang w:val="ru-RU"/>
              </w:rPr>
              <w:t>-</w:t>
            </w:r>
          </w:p>
        </w:tc>
        <w:tc>
          <w:tcPr>
            <w:tcW w:w="1190" w:type="dxa"/>
            <w:gridSpan w:val="4"/>
            <w:tcBorders>
              <w:top w:val="single" w:sz="4" w:space="0" w:color="auto"/>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20"/>
                <w:szCs w:val="20"/>
                <w:lang w:val="ru-RU"/>
              </w:rPr>
            </w:pPr>
            <w:r w:rsidRPr="00B05A41">
              <w:rPr>
                <w:b/>
                <w:noProof/>
                <w:sz w:val="20"/>
                <w:szCs w:val="20"/>
                <w:lang w:val="ru-RU"/>
              </w:rPr>
              <w:t>-</w:t>
            </w:r>
          </w:p>
        </w:tc>
        <w:tc>
          <w:tcPr>
            <w:tcW w:w="1189" w:type="dxa"/>
            <w:tcBorders>
              <w:top w:val="single" w:sz="4" w:space="0" w:color="auto"/>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20"/>
                <w:szCs w:val="20"/>
                <w:lang w:val="ru-RU"/>
              </w:rPr>
            </w:pPr>
            <w:r w:rsidRPr="00B05A41">
              <w:rPr>
                <w:b/>
                <w:noProof/>
                <w:sz w:val="20"/>
                <w:szCs w:val="20"/>
                <w:lang w:val="ru-RU"/>
              </w:rPr>
              <w:t>-</w:t>
            </w:r>
          </w:p>
        </w:tc>
        <w:tc>
          <w:tcPr>
            <w:tcW w:w="1192" w:type="dxa"/>
            <w:gridSpan w:val="2"/>
            <w:tcBorders>
              <w:top w:val="single" w:sz="4" w:space="0" w:color="auto"/>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20"/>
                <w:szCs w:val="20"/>
                <w:lang w:val="ru-RU"/>
              </w:rPr>
            </w:pPr>
            <w:r w:rsidRPr="00B05A41">
              <w:rPr>
                <w:b/>
                <w:noProof/>
                <w:sz w:val="20"/>
                <w:szCs w:val="20"/>
                <w:lang w:val="ru-RU"/>
              </w:rPr>
              <w:t>-</w:t>
            </w:r>
          </w:p>
        </w:tc>
        <w:tc>
          <w:tcPr>
            <w:tcW w:w="1197" w:type="dxa"/>
            <w:gridSpan w:val="2"/>
            <w:tcBorders>
              <w:top w:val="single" w:sz="4" w:space="0" w:color="auto"/>
              <w:bottom w:val="single" w:sz="4" w:space="0" w:color="auto"/>
            </w:tcBorders>
            <w:vAlign w:val="bottom"/>
            <w:hideMark/>
          </w:tcPr>
          <w:p w:rsidR="00B70778" w:rsidRPr="00B05A41" w:rsidRDefault="00B70778" w:rsidP="00B70778">
            <w:pPr>
              <w:pStyle w:val="Normal00"/>
              <w:widowControl w:val="0"/>
              <w:spacing w:after="20" w:line="240" w:lineRule="auto"/>
              <w:ind w:left="720" w:right="-68" w:hanging="720"/>
              <w:jc w:val="right"/>
              <w:rPr>
                <w:b/>
                <w:noProof/>
                <w:sz w:val="20"/>
                <w:szCs w:val="20"/>
                <w:lang w:val="ru-RU"/>
              </w:rPr>
            </w:pPr>
            <w:r w:rsidRPr="00B05A41">
              <w:rPr>
                <w:b/>
                <w:noProof/>
                <w:sz w:val="20"/>
                <w:szCs w:val="20"/>
                <w:lang w:val="ru-RU"/>
              </w:rPr>
              <w:t>823 </w:t>
            </w:r>
          </w:p>
        </w:tc>
        <w:tc>
          <w:tcPr>
            <w:tcW w:w="1193" w:type="dxa"/>
            <w:gridSpan w:val="2"/>
            <w:tcBorders>
              <w:top w:val="single" w:sz="4" w:space="0" w:color="auto"/>
              <w:bottom w:val="single" w:sz="4" w:space="0" w:color="auto"/>
            </w:tcBorders>
            <w:vAlign w:val="bottom"/>
            <w:hideMark/>
          </w:tcPr>
          <w:p w:rsidR="00B70778" w:rsidRPr="00B05A41" w:rsidRDefault="00B70778" w:rsidP="00B70778">
            <w:pPr>
              <w:pStyle w:val="Normal18"/>
              <w:widowControl w:val="0"/>
              <w:spacing w:after="20" w:line="240" w:lineRule="auto"/>
              <w:jc w:val="right"/>
              <w:rPr>
                <w:b/>
                <w:noProof/>
                <w:sz w:val="20"/>
                <w:szCs w:val="20"/>
                <w:lang w:val="ru-RU"/>
              </w:rPr>
            </w:pPr>
            <w:r w:rsidRPr="00B05A41">
              <w:rPr>
                <w:b/>
                <w:noProof/>
                <w:sz w:val="20"/>
                <w:szCs w:val="20"/>
                <w:lang w:val="ru-RU"/>
              </w:rPr>
              <w:t>-</w:t>
            </w:r>
          </w:p>
        </w:tc>
        <w:tc>
          <w:tcPr>
            <w:tcW w:w="1189" w:type="dxa"/>
            <w:gridSpan w:val="2"/>
            <w:tcBorders>
              <w:top w:val="single" w:sz="4" w:space="0" w:color="auto"/>
              <w:bottom w:val="single" w:sz="4" w:space="0" w:color="auto"/>
            </w:tcBorders>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34'428 </w:t>
            </w:r>
          </w:p>
        </w:tc>
        <w:tc>
          <w:tcPr>
            <w:tcW w:w="1189" w:type="dxa"/>
            <w:gridSpan w:val="2"/>
            <w:tcBorders>
              <w:top w:val="single" w:sz="4" w:space="0" w:color="auto"/>
              <w:bottom w:val="single" w:sz="4" w:space="0" w:color="auto"/>
            </w:tcBorders>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35'251 </w:t>
            </w:r>
          </w:p>
        </w:tc>
        <w:tc>
          <w:tcPr>
            <w:tcW w:w="1189" w:type="dxa"/>
            <w:gridSpan w:val="2"/>
            <w:tcBorders>
              <w:top w:val="single" w:sz="4" w:space="0" w:color="auto"/>
              <w:bottom w:val="single" w:sz="4" w:space="0" w:color="auto"/>
            </w:tcBorders>
            <w:vAlign w:val="bottom"/>
            <w:hideMark/>
          </w:tcPr>
          <w:p w:rsidR="00B70778" w:rsidRPr="00B05A41" w:rsidRDefault="00B70778" w:rsidP="00B70778">
            <w:pPr>
              <w:pStyle w:val="Normal00"/>
              <w:widowControl w:val="0"/>
              <w:spacing w:after="20" w:line="240" w:lineRule="auto"/>
              <w:ind w:left="720" w:right="-68" w:hanging="720"/>
              <w:jc w:val="right"/>
              <w:rPr>
                <w:b/>
                <w:noProof/>
                <w:sz w:val="20"/>
                <w:szCs w:val="20"/>
                <w:lang w:val="ru-RU"/>
              </w:rPr>
            </w:pPr>
            <w:r w:rsidRPr="00B05A41">
              <w:rPr>
                <w:b/>
                <w:noProof/>
                <w:sz w:val="20"/>
                <w:szCs w:val="20"/>
                <w:lang w:val="ru-RU"/>
              </w:rPr>
              <w:t>(32)</w:t>
            </w:r>
          </w:p>
        </w:tc>
        <w:tc>
          <w:tcPr>
            <w:tcW w:w="1189" w:type="dxa"/>
            <w:gridSpan w:val="2"/>
            <w:tcBorders>
              <w:top w:val="single" w:sz="4" w:space="0" w:color="auto"/>
              <w:bottom w:val="single" w:sz="4" w:space="0" w:color="auto"/>
            </w:tcBorders>
            <w:vAlign w:val="bottom"/>
            <w:hideMark/>
          </w:tcPr>
          <w:p w:rsidR="00B70778" w:rsidRPr="00B05A41" w:rsidRDefault="00B70778" w:rsidP="00B70778">
            <w:pPr>
              <w:pStyle w:val="Normal00"/>
              <w:widowControl w:val="0"/>
              <w:spacing w:after="20" w:line="240" w:lineRule="auto"/>
              <w:ind w:right="-68"/>
              <w:jc w:val="right"/>
              <w:rPr>
                <w:b/>
                <w:noProof/>
                <w:sz w:val="20"/>
                <w:szCs w:val="20"/>
                <w:lang w:val="ru-RU"/>
              </w:rPr>
            </w:pPr>
            <w:r w:rsidRPr="00B05A41">
              <w:rPr>
                <w:b/>
                <w:noProof/>
                <w:sz w:val="20"/>
                <w:szCs w:val="20"/>
                <w:lang w:val="ru-RU"/>
              </w:rPr>
              <w:t>35'219 </w:t>
            </w:r>
          </w:p>
        </w:tc>
      </w:tr>
      <w:tr w:rsidR="00DC04BC" w:rsidRPr="00B05A41" w:rsidTr="00B70778">
        <w:tc>
          <w:tcPr>
            <w:tcW w:w="2808" w:type="dxa"/>
            <w:gridSpan w:val="2"/>
            <w:vAlign w:val="bottom"/>
            <w:hideMark/>
          </w:tcPr>
          <w:p w:rsidR="00B70778" w:rsidRPr="00B05A41" w:rsidRDefault="00B70778" w:rsidP="00B70778">
            <w:pPr>
              <w:pStyle w:val="Normal18"/>
              <w:widowControl w:val="0"/>
              <w:spacing w:after="0" w:line="240" w:lineRule="auto"/>
              <w:ind w:left="323" w:right="-240" w:hanging="181"/>
              <w:rPr>
                <w:noProof/>
                <w:sz w:val="12"/>
                <w:szCs w:val="12"/>
                <w:lang w:val="ru-RU"/>
              </w:rPr>
            </w:pPr>
            <w:r w:rsidRPr="00B05A41">
              <w:rPr>
                <w:noProof/>
                <w:sz w:val="12"/>
                <w:szCs w:val="12"/>
                <w:lang w:val="ru-RU"/>
              </w:rPr>
              <w:t> </w:t>
            </w:r>
          </w:p>
        </w:tc>
        <w:tc>
          <w:tcPr>
            <w:tcW w:w="1190" w:type="dxa"/>
            <w:gridSpan w:val="4"/>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90" w:type="dxa"/>
            <w:gridSpan w:val="4"/>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89" w:type="dxa"/>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92" w:type="dxa"/>
            <w:gridSpan w:val="2"/>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97" w:type="dxa"/>
            <w:gridSpan w:val="2"/>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93" w:type="dxa"/>
            <w:gridSpan w:val="2"/>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89" w:type="dxa"/>
            <w:gridSpan w:val="2"/>
            <w:vAlign w:val="bottom"/>
            <w:hideMark/>
          </w:tcPr>
          <w:p w:rsidR="00B70778" w:rsidRPr="00B05A41" w:rsidRDefault="00B70778" w:rsidP="00B70778">
            <w:pPr>
              <w:pStyle w:val="Normal00"/>
              <w:widowControl w:val="0"/>
              <w:spacing w:after="0" w:line="240" w:lineRule="auto"/>
              <w:ind w:right="-68"/>
              <w:jc w:val="right"/>
              <w:rPr>
                <w:noProof/>
                <w:sz w:val="12"/>
                <w:szCs w:val="12"/>
                <w:lang w:val="ru-RU"/>
              </w:rPr>
            </w:pPr>
          </w:p>
        </w:tc>
        <w:tc>
          <w:tcPr>
            <w:tcW w:w="1189" w:type="dxa"/>
            <w:gridSpan w:val="2"/>
            <w:vAlign w:val="bottom"/>
            <w:hideMark/>
          </w:tcPr>
          <w:p w:rsidR="00B70778" w:rsidRPr="00B05A41" w:rsidRDefault="00B70778" w:rsidP="00B70778">
            <w:pPr>
              <w:pStyle w:val="Normal00"/>
              <w:widowControl w:val="0"/>
              <w:spacing w:after="0" w:line="240" w:lineRule="auto"/>
              <w:ind w:right="-68"/>
              <w:jc w:val="right"/>
              <w:rPr>
                <w:noProof/>
                <w:sz w:val="12"/>
                <w:szCs w:val="12"/>
                <w:lang w:val="ru-RU"/>
              </w:rPr>
            </w:pPr>
          </w:p>
        </w:tc>
        <w:tc>
          <w:tcPr>
            <w:tcW w:w="1189" w:type="dxa"/>
            <w:gridSpan w:val="2"/>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89" w:type="dxa"/>
            <w:gridSpan w:val="2"/>
            <w:vAlign w:val="bottom"/>
            <w:hideMark/>
          </w:tcPr>
          <w:p w:rsidR="00B70778" w:rsidRPr="00B05A41" w:rsidRDefault="00B70778" w:rsidP="00B70778">
            <w:pPr>
              <w:pStyle w:val="Normal00"/>
              <w:widowControl w:val="0"/>
              <w:spacing w:after="0" w:line="240" w:lineRule="auto"/>
              <w:ind w:right="-68"/>
              <w:jc w:val="right"/>
              <w:rPr>
                <w:noProof/>
                <w:sz w:val="12"/>
                <w:szCs w:val="12"/>
                <w:lang w:val="ru-RU"/>
              </w:rPr>
            </w:pPr>
          </w:p>
        </w:tc>
      </w:tr>
      <w:tr w:rsidR="00DC04BC" w:rsidRPr="00B05A41" w:rsidTr="00B70778">
        <w:tc>
          <w:tcPr>
            <w:tcW w:w="2802" w:type="dxa"/>
            <w:vAlign w:val="bottom"/>
            <w:hideMark/>
          </w:tcPr>
          <w:p w:rsidR="00B70778" w:rsidRPr="00B05A41" w:rsidRDefault="00B70778" w:rsidP="00B70778">
            <w:pPr>
              <w:pStyle w:val="Normal18"/>
              <w:widowControl w:val="0"/>
              <w:spacing w:after="0" w:line="240" w:lineRule="auto"/>
              <w:ind w:left="284" w:right="-96" w:hanging="142"/>
              <w:rPr>
                <w:noProof/>
                <w:sz w:val="20"/>
                <w:szCs w:val="20"/>
                <w:lang w:val="ru-RU"/>
              </w:rPr>
            </w:pPr>
            <w:r w:rsidRPr="00B05A41">
              <w:rPr>
                <w:noProof/>
                <w:sz w:val="20"/>
                <w:szCs w:val="20"/>
                <w:lang w:val="ru-RU"/>
              </w:rPr>
              <w:t xml:space="preserve">Дивиденды </w:t>
            </w:r>
            <w:r w:rsidRPr="00B05A41">
              <w:rPr>
                <w:noProof/>
                <w:sz w:val="18"/>
                <w:szCs w:val="18"/>
                <w:lang w:val="ru-RU"/>
              </w:rPr>
              <w:t>(см. Примечание 13)</w:t>
            </w:r>
          </w:p>
        </w:tc>
        <w:tc>
          <w:tcPr>
            <w:tcW w:w="1183" w:type="dxa"/>
            <w:gridSpan w:val="4"/>
            <w:vAlign w:val="bottom"/>
            <w:hideMark/>
          </w:tcPr>
          <w:p w:rsidR="00B70778" w:rsidRPr="00B05A41" w:rsidRDefault="00B70778" w:rsidP="00B70778">
            <w:pPr>
              <w:pStyle w:val="Normal18"/>
              <w:widowControl w:val="0"/>
              <w:spacing w:after="0" w:line="240" w:lineRule="auto"/>
              <w:jc w:val="right"/>
              <w:rPr>
                <w:noProof/>
                <w:sz w:val="20"/>
                <w:szCs w:val="20"/>
                <w:lang w:val="ru-RU"/>
              </w:rPr>
            </w:pPr>
            <w:r w:rsidRPr="00B05A41">
              <w:rPr>
                <w:noProof/>
                <w:sz w:val="20"/>
                <w:szCs w:val="20"/>
                <w:lang w:val="ru-RU"/>
              </w:rPr>
              <w:t>-</w:t>
            </w:r>
          </w:p>
        </w:tc>
        <w:tc>
          <w:tcPr>
            <w:tcW w:w="1190" w:type="dxa"/>
            <w:gridSpan w:val="4"/>
            <w:vAlign w:val="bottom"/>
            <w:hideMark/>
          </w:tcPr>
          <w:p w:rsidR="00B70778" w:rsidRPr="00B05A41" w:rsidRDefault="00B70778" w:rsidP="00B70778">
            <w:pPr>
              <w:pStyle w:val="Normal18"/>
              <w:widowControl w:val="0"/>
              <w:spacing w:after="0" w:line="240" w:lineRule="auto"/>
              <w:jc w:val="right"/>
              <w:rPr>
                <w:noProof/>
                <w:sz w:val="20"/>
                <w:szCs w:val="20"/>
                <w:lang w:val="ru-RU"/>
              </w:rPr>
            </w:pPr>
            <w:r w:rsidRPr="00B05A41">
              <w:rPr>
                <w:noProof/>
                <w:sz w:val="20"/>
                <w:szCs w:val="20"/>
                <w:lang w:val="ru-RU"/>
              </w:rPr>
              <w:t>-</w:t>
            </w:r>
          </w:p>
        </w:tc>
        <w:tc>
          <w:tcPr>
            <w:tcW w:w="1202" w:type="dxa"/>
            <w:gridSpan w:val="2"/>
            <w:vAlign w:val="bottom"/>
            <w:hideMark/>
          </w:tcPr>
          <w:p w:rsidR="00B70778" w:rsidRPr="00B05A41" w:rsidRDefault="00B70778" w:rsidP="00B70778">
            <w:pPr>
              <w:pStyle w:val="Normal18"/>
              <w:widowControl w:val="0"/>
              <w:spacing w:after="0" w:line="240" w:lineRule="auto"/>
              <w:jc w:val="right"/>
              <w:rPr>
                <w:noProof/>
                <w:sz w:val="20"/>
                <w:szCs w:val="20"/>
                <w:lang w:val="ru-RU"/>
              </w:rPr>
            </w:pPr>
            <w:r w:rsidRPr="00B05A41">
              <w:rPr>
                <w:noProof/>
                <w:sz w:val="20"/>
                <w:szCs w:val="20"/>
                <w:lang w:val="ru-RU"/>
              </w:rPr>
              <w:t>-</w:t>
            </w:r>
          </w:p>
        </w:tc>
        <w:tc>
          <w:tcPr>
            <w:tcW w:w="1192" w:type="dxa"/>
            <w:gridSpan w:val="2"/>
            <w:vAlign w:val="bottom"/>
            <w:hideMark/>
          </w:tcPr>
          <w:p w:rsidR="00B70778" w:rsidRPr="00B05A41" w:rsidRDefault="00B70778" w:rsidP="00B70778">
            <w:pPr>
              <w:pStyle w:val="Normal18"/>
              <w:widowControl w:val="0"/>
              <w:spacing w:after="0" w:line="240" w:lineRule="auto"/>
              <w:jc w:val="right"/>
              <w:rPr>
                <w:noProof/>
                <w:sz w:val="20"/>
                <w:szCs w:val="20"/>
                <w:lang w:val="ru-RU"/>
              </w:rPr>
            </w:pPr>
            <w:r w:rsidRPr="00B05A41">
              <w:rPr>
                <w:noProof/>
                <w:sz w:val="20"/>
                <w:szCs w:val="20"/>
                <w:lang w:val="ru-RU"/>
              </w:rPr>
              <w:t>-</w:t>
            </w:r>
          </w:p>
        </w:tc>
        <w:tc>
          <w:tcPr>
            <w:tcW w:w="1197" w:type="dxa"/>
            <w:gridSpan w:val="2"/>
            <w:vAlign w:val="bottom"/>
            <w:hideMark/>
          </w:tcPr>
          <w:p w:rsidR="00B70778" w:rsidRPr="00B05A41" w:rsidRDefault="00B70778" w:rsidP="00B70778">
            <w:pPr>
              <w:pStyle w:val="Normal18"/>
              <w:widowControl w:val="0"/>
              <w:spacing w:after="0" w:line="240" w:lineRule="auto"/>
              <w:jc w:val="right"/>
              <w:rPr>
                <w:noProof/>
                <w:sz w:val="20"/>
                <w:szCs w:val="20"/>
                <w:lang w:val="ru-RU"/>
              </w:rPr>
            </w:pPr>
            <w:r w:rsidRPr="00B05A41">
              <w:rPr>
                <w:noProof/>
                <w:sz w:val="20"/>
                <w:szCs w:val="20"/>
                <w:lang w:val="ru-RU"/>
              </w:rPr>
              <w:t>-</w:t>
            </w:r>
          </w:p>
        </w:tc>
        <w:tc>
          <w:tcPr>
            <w:tcW w:w="1193" w:type="dxa"/>
            <w:gridSpan w:val="2"/>
            <w:vAlign w:val="bottom"/>
            <w:hideMark/>
          </w:tcPr>
          <w:p w:rsidR="00B70778" w:rsidRPr="00B05A41" w:rsidRDefault="00B70778" w:rsidP="00B70778">
            <w:pPr>
              <w:pStyle w:val="Normal18"/>
              <w:widowControl w:val="0"/>
              <w:spacing w:after="0" w:line="240" w:lineRule="auto"/>
              <w:jc w:val="right"/>
              <w:rPr>
                <w:noProof/>
                <w:sz w:val="20"/>
                <w:szCs w:val="20"/>
                <w:lang w:val="ru-RU"/>
              </w:rPr>
            </w:pPr>
            <w:r w:rsidRPr="00B05A41">
              <w:rPr>
                <w:noProof/>
                <w:sz w:val="20"/>
                <w:szCs w:val="20"/>
                <w:lang w:val="ru-RU"/>
              </w:rPr>
              <w:t>-</w:t>
            </w:r>
          </w:p>
        </w:tc>
        <w:tc>
          <w:tcPr>
            <w:tcW w:w="1189" w:type="dxa"/>
            <w:gridSpan w:val="2"/>
            <w:vAlign w:val="bottom"/>
            <w:hideMark/>
          </w:tcPr>
          <w:p w:rsidR="00B70778" w:rsidRPr="00B05A41" w:rsidRDefault="00B70778" w:rsidP="00B70778">
            <w:pPr>
              <w:pStyle w:val="Normal00"/>
              <w:widowControl w:val="0"/>
              <w:spacing w:after="0" w:line="240" w:lineRule="auto"/>
              <w:ind w:right="-68"/>
              <w:jc w:val="right"/>
              <w:rPr>
                <w:noProof/>
                <w:sz w:val="20"/>
                <w:szCs w:val="20"/>
                <w:lang w:val="en-US"/>
              </w:rPr>
            </w:pPr>
            <w:r w:rsidRPr="00B05A41">
              <w:rPr>
                <w:noProof/>
                <w:sz w:val="20"/>
                <w:szCs w:val="20"/>
                <w:lang w:val="en-US"/>
              </w:rPr>
              <w:t>(11'704)</w:t>
            </w:r>
          </w:p>
        </w:tc>
        <w:tc>
          <w:tcPr>
            <w:tcW w:w="1189" w:type="dxa"/>
            <w:gridSpan w:val="2"/>
            <w:vAlign w:val="bottom"/>
            <w:hideMark/>
          </w:tcPr>
          <w:p w:rsidR="00B70778" w:rsidRPr="00B05A41" w:rsidRDefault="00B70778" w:rsidP="00B70778">
            <w:pPr>
              <w:pStyle w:val="Normal00"/>
              <w:widowControl w:val="0"/>
              <w:spacing w:after="0" w:line="240" w:lineRule="auto"/>
              <w:ind w:right="-68"/>
              <w:jc w:val="right"/>
              <w:rPr>
                <w:noProof/>
                <w:sz w:val="20"/>
                <w:szCs w:val="20"/>
                <w:lang w:val="en-US"/>
              </w:rPr>
            </w:pPr>
            <w:r w:rsidRPr="00B05A41">
              <w:rPr>
                <w:noProof/>
                <w:sz w:val="20"/>
                <w:szCs w:val="20"/>
                <w:lang w:val="en-US"/>
              </w:rPr>
              <w:t>(11'704)</w:t>
            </w:r>
          </w:p>
        </w:tc>
        <w:tc>
          <w:tcPr>
            <w:tcW w:w="1189" w:type="dxa"/>
            <w:gridSpan w:val="2"/>
            <w:vAlign w:val="bottom"/>
            <w:hideMark/>
          </w:tcPr>
          <w:p w:rsidR="00B70778" w:rsidRPr="00B05A41" w:rsidRDefault="00B70778" w:rsidP="00B70778">
            <w:pPr>
              <w:pStyle w:val="Normal18"/>
              <w:widowControl w:val="0"/>
              <w:spacing w:after="0" w:line="240" w:lineRule="auto"/>
              <w:jc w:val="right"/>
              <w:rPr>
                <w:noProof/>
                <w:sz w:val="20"/>
                <w:szCs w:val="20"/>
                <w:lang w:val="ru-RU"/>
              </w:rPr>
            </w:pPr>
            <w:r w:rsidRPr="00B05A41">
              <w:rPr>
                <w:noProof/>
                <w:sz w:val="20"/>
                <w:szCs w:val="20"/>
                <w:lang w:val="ru-RU"/>
              </w:rPr>
              <w:t>-</w:t>
            </w:r>
          </w:p>
        </w:tc>
        <w:tc>
          <w:tcPr>
            <w:tcW w:w="1189" w:type="dxa"/>
            <w:gridSpan w:val="2"/>
            <w:vAlign w:val="bottom"/>
            <w:hideMark/>
          </w:tcPr>
          <w:p w:rsidR="00B70778" w:rsidRPr="00B05A41" w:rsidRDefault="00B70778" w:rsidP="00B70778">
            <w:pPr>
              <w:pStyle w:val="Normal00"/>
              <w:widowControl w:val="0"/>
              <w:spacing w:after="0" w:line="240" w:lineRule="auto"/>
              <w:ind w:right="-68"/>
              <w:jc w:val="right"/>
              <w:rPr>
                <w:noProof/>
                <w:sz w:val="20"/>
                <w:szCs w:val="20"/>
                <w:lang w:val="en-US"/>
              </w:rPr>
            </w:pPr>
            <w:r w:rsidRPr="00B05A41">
              <w:rPr>
                <w:noProof/>
                <w:sz w:val="20"/>
                <w:szCs w:val="20"/>
                <w:lang w:val="en-US"/>
              </w:rPr>
              <w:t>(11'704)</w:t>
            </w:r>
          </w:p>
        </w:tc>
      </w:tr>
      <w:tr w:rsidR="00DC04BC" w:rsidRPr="00B05A41" w:rsidTr="00B70778">
        <w:tc>
          <w:tcPr>
            <w:tcW w:w="2802" w:type="dxa"/>
            <w:vAlign w:val="bottom"/>
            <w:hideMark/>
          </w:tcPr>
          <w:p w:rsidR="00B70778" w:rsidRPr="00B05A41" w:rsidRDefault="00B70778" w:rsidP="00B70778">
            <w:pPr>
              <w:pStyle w:val="Normal18"/>
              <w:widowControl w:val="0"/>
              <w:spacing w:after="0" w:line="240" w:lineRule="auto"/>
              <w:ind w:left="284" w:right="-96" w:hanging="142"/>
              <w:rPr>
                <w:noProof/>
                <w:sz w:val="20"/>
                <w:szCs w:val="20"/>
                <w:lang w:val="ru-RU"/>
              </w:rPr>
            </w:pPr>
            <w:r w:rsidRPr="00B05A41">
              <w:rPr>
                <w:noProof/>
                <w:sz w:val="20"/>
                <w:szCs w:val="20"/>
                <w:lang w:val="ru-RU"/>
              </w:rPr>
              <w:t>Покупка собственных акций</w:t>
            </w:r>
          </w:p>
        </w:tc>
        <w:tc>
          <w:tcPr>
            <w:tcW w:w="1183" w:type="dxa"/>
            <w:gridSpan w:val="4"/>
            <w:vAlign w:val="bottom"/>
            <w:hideMark/>
          </w:tcPr>
          <w:p w:rsidR="00B70778" w:rsidRPr="00B05A41" w:rsidRDefault="00B70778" w:rsidP="00B70778">
            <w:pPr>
              <w:pStyle w:val="Normal00"/>
              <w:widowControl w:val="0"/>
              <w:spacing w:before="120" w:after="0" w:line="240" w:lineRule="auto"/>
              <w:ind w:right="-68"/>
              <w:jc w:val="right"/>
              <w:rPr>
                <w:i/>
                <w:noProof/>
                <w:sz w:val="20"/>
                <w:szCs w:val="20"/>
                <w:lang w:val="ru-RU"/>
              </w:rPr>
            </w:pPr>
            <w:r w:rsidRPr="00B05A41">
              <w:rPr>
                <w:i/>
                <w:noProof/>
                <w:sz w:val="20"/>
                <w:szCs w:val="20"/>
                <w:lang w:val="ru-RU"/>
              </w:rPr>
              <w:t>(5'346)</w:t>
            </w:r>
          </w:p>
        </w:tc>
        <w:tc>
          <w:tcPr>
            <w:tcW w:w="1190" w:type="dxa"/>
            <w:gridSpan w:val="4"/>
            <w:vAlign w:val="bottom"/>
            <w:hideMark/>
          </w:tcPr>
          <w:p w:rsidR="00B70778" w:rsidRPr="00B05A41" w:rsidRDefault="00B70778" w:rsidP="00B70778">
            <w:pPr>
              <w:pStyle w:val="Normal18"/>
              <w:widowControl w:val="0"/>
              <w:spacing w:before="120" w:after="0" w:line="240" w:lineRule="auto"/>
              <w:jc w:val="right"/>
              <w:rPr>
                <w:noProof/>
                <w:sz w:val="20"/>
                <w:szCs w:val="20"/>
                <w:lang w:val="ru-RU"/>
              </w:rPr>
            </w:pPr>
            <w:r w:rsidRPr="00B05A41">
              <w:rPr>
                <w:noProof/>
                <w:sz w:val="20"/>
                <w:szCs w:val="20"/>
                <w:lang w:val="ru-RU"/>
              </w:rPr>
              <w:t>-</w:t>
            </w:r>
          </w:p>
        </w:tc>
        <w:tc>
          <w:tcPr>
            <w:tcW w:w="1202" w:type="dxa"/>
            <w:gridSpan w:val="2"/>
            <w:vAlign w:val="bottom"/>
            <w:hideMark/>
          </w:tcPr>
          <w:p w:rsidR="00B70778" w:rsidRPr="00B05A41" w:rsidRDefault="00B70778" w:rsidP="00B70778">
            <w:pPr>
              <w:pStyle w:val="Normal00"/>
              <w:widowControl w:val="0"/>
              <w:spacing w:before="120" w:after="0" w:line="240" w:lineRule="auto"/>
              <w:ind w:right="-68"/>
              <w:jc w:val="right"/>
              <w:rPr>
                <w:noProof/>
                <w:sz w:val="20"/>
                <w:szCs w:val="20"/>
                <w:lang w:val="ru-RU"/>
              </w:rPr>
            </w:pPr>
            <w:r w:rsidRPr="00B05A41">
              <w:rPr>
                <w:noProof/>
                <w:sz w:val="20"/>
                <w:szCs w:val="20"/>
                <w:lang w:val="ru-RU"/>
              </w:rPr>
              <w:t>(1'756)</w:t>
            </w:r>
          </w:p>
        </w:tc>
        <w:tc>
          <w:tcPr>
            <w:tcW w:w="1192" w:type="dxa"/>
            <w:gridSpan w:val="2"/>
            <w:vAlign w:val="bottom"/>
            <w:hideMark/>
          </w:tcPr>
          <w:p w:rsidR="00B70778" w:rsidRPr="00B05A41" w:rsidRDefault="00B70778" w:rsidP="00B70778">
            <w:pPr>
              <w:pStyle w:val="Normal18"/>
              <w:widowControl w:val="0"/>
              <w:spacing w:before="120" w:after="0" w:line="240" w:lineRule="auto"/>
              <w:jc w:val="right"/>
              <w:rPr>
                <w:noProof/>
                <w:sz w:val="20"/>
                <w:szCs w:val="20"/>
                <w:lang w:val="ru-RU"/>
              </w:rPr>
            </w:pPr>
            <w:r w:rsidRPr="00B05A41">
              <w:rPr>
                <w:noProof/>
                <w:sz w:val="20"/>
                <w:szCs w:val="20"/>
                <w:lang w:val="ru-RU"/>
              </w:rPr>
              <w:t>-</w:t>
            </w:r>
          </w:p>
        </w:tc>
        <w:tc>
          <w:tcPr>
            <w:tcW w:w="1197" w:type="dxa"/>
            <w:gridSpan w:val="2"/>
            <w:vAlign w:val="bottom"/>
            <w:hideMark/>
          </w:tcPr>
          <w:p w:rsidR="00B70778" w:rsidRPr="00B05A41" w:rsidRDefault="00B70778" w:rsidP="00B70778">
            <w:pPr>
              <w:pStyle w:val="Normal18"/>
              <w:widowControl w:val="0"/>
              <w:spacing w:before="120" w:after="0" w:line="240" w:lineRule="auto"/>
              <w:jc w:val="right"/>
              <w:rPr>
                <w:noProof/>
                <w:sz w:val="20"/>
                <w:szCs w:val="20"/>
                <w:lang w:val="ru-RU"/>
              </w:rPr>
            </w:pPr>
            <w:r w:rsidRPr="00B05A41">
              <w:rPr>
                <w:noProof/>
                <w:sz w:val="20"/>
                <w:szCs w:val="20"/>
                <w:lang w:val="ru-RU"/>
              </w:rPr>
              <w:t>-</w:t>
            </w:r>
          </w:p>
        </w:tc>
        <w:tc>
          <w:tcPr>
            <w:tcW w:w="1193" w:type="dxa"/>
            <w:gridSpan w:val="2"/>
            <w:vAlign w:val="bottom"/>
            <w:hideMark/>
          </w:tcPr>
          <w:p w:rsidR="00B70778" w:rsidRPr="00B05A41" w:rsidRDefault="00B70778" w:rsidP="00B70778">
            <w:pPr>
              <w:pStyle w:val="Normal18"/>
              <w:widowControl w:val="0"/>
              <w:spacing w:before="120" w:after="0" w:line="240" w:lineRule="auto"/>
              <w:jc w:val="right"/>
              <w:rPr>
                <w:noProof/>
                <w:sz w:val="20"/>
                <w:szCs w:val="20"/>
                <w:lang w:val="ru-RU"/>
              </w:rPr>
            </w:pPr>
            <w:r w:rsidRPr="00B05A41">
              <w:rPr>
                <w:noProof/>
                <w:sz w:val="20"/>
                <w:szCs w:val="20"/>
                <w:lang w:val="ru-RU"/>
              </w:rPr>
              <w:t>-</w:t>
            </w:r>
          </w:p>
        </w:tc>
        <w:tc>
          <w:tcPr>
            <w:tcW w:w="1189" w:type="dxa"/>
            <w:gridSpan w:val="2"/>
            <w:vAlign w:val="bottom"/>
            <w:hideMark/>
          </w:tcPr>
          <w:p w:rsidR="00B70778" w:rsidRPr="00B05A41" w:rsidRDefault="00B70778" w:rsidP="00B70778">
            <w:pPr>
              <w:pStyle w:val="Normal18"/>
              <w:widowControl w:val="0"/>
              <w:spacing w:before="120" w:after="0" w:line="240" w:lineRule="auto"/>
              <w:jc w:val="right"/>
              <w:rPr>
                <w:noProof/>
                <w:sz w:val="20"/>
                <w:szCs w:val="20"/>
                <w:lang w:val="ru-RU"/>
              </w:rPr>
            </w:pPr>
            <w:r w:rsidRPr="00B05A41">
              <w:rPr>
                <w:noProof/>
                <w:sz w:val="20"/>
                <w:szCs w:val="20"/>
                <w:lang w:val="ru-RU"/>
              </w:rPr>
              <w:t>-</w:t>
            </w:r>
          </w:p>
        </w:tc>
        <w:tc>
          <w:tcPr>
            <w:tcW w:w="1189" w:type="dxa"/>
            <w:gridSpan w:val="2"/>
            <w:vAlign w:val="bottom"/>
            <w:hideMark/>
          </w:tcPr>
          <w:p w:rsidR="00B70778" w:rsidRPr="00B05A41" w:rsidRDefault="00B70778" w:rsidP="00B70778">
            <w:pPr>
              <w:pStyle w:val="Normal00"/>
              <w:widowControl w:val="0"/>
              <w:spacing w:after="0" w:line="240" w:lineRule="auto"/>
              <w:ind w:right="-68"/>
              <w:jc w:val="right"/>
              <w:rPr>
                <w:noProof/>
                <w:sz w:val="20"/>
                <w:szCs w:val="20"/>
                <w:lang w:val="ru-RU"/>
              </w:rPr>
            </w:pPr>
            <w:r w:rsidRPr="00B05A41">
              <w:rPr>
                <w:noProof/>
                <w:sz w:val="20"/>
                <w:szCs w:val="20"/>
                <w:lang w:val="ru-RU"/>
              </w:rPr>
              <w:t>(1'756)</w:t>
            </w:r>
          </w:p>
        </w:tc>
        <w:tc>
          <w:tcPr>
            <w:tcW w:w="1189" w:type="dxa"/>
            <w:gridSpan w:val="2"/>
            <w:vAlign w:val="bottom"/>
            <w:hideMark/>
          </w:tcPr>
          <w:p w:rsidR="00B70778" w:rsidRPr="00B05A41" w:rsidRDefault="00B70778" w:rsidP="00B70778">
            <w:pPr>
              <w:pStyle w:val="Normal18"/>
              <w:widowControl w:val="0"/>
              <w:spacing w:before="120" w:after="0" w:line="240" w:lineRule="auto"/>
              <w:jc w:val="right"/>
              <w:rPr>
                <w:noProof/>
                <w:sz w:val="20"/>
                <w:szCs w:val="20"/>
                <w:lang w:val="ru-RU"/>
              </w:rPr>
            </w:pPr>
            <w:r w:rsidRPr="00B05A41">
              <w:rPr>
                <w:noProof/>
                <w:sz w:val="20"/>
                <w:szCs w:val="20"/>
                <w:lang w:val="ru-RU"/>
              </w:rPr>
              <w:t>-</w:t>
            </w:r>
          </w:p>
        </w:tc>
        <w:tc>
          <w:tcPr>
            <w:tcW w:w="1189" w:type="dxa"/>
            <w:gridSpan w:val="2"/>
            <w:vAlign w:val="bottom"/>
            <w:hideMark/>
          </w:tcPr>
          <w:p w:rsidR="00B70778" w:rsidRPr="00B05A41" w:rsidRDefault="00B70778" w:rsidP="00B70778">
            <w:pPr>
              <w:pStyle w:val="Normal00"/>
              <w:widowControl w:val="0"/>
              <w:spacing w:before="120" w:after="0" w:line="240" w:lineRule="auto"/>
              <w:ind w:right="-68"/>
              <w:jc w:val="right"/>
              <w:rPr>
                <w:noProof/>
                <w:sz w:val="20"/>
                <w:szCs w:val="20"/>
                <w:lang w:val="ru-RU"/>
              </w:rPr>
            </w:pPr>
            <w:r w:rsidRPr="00B05A41">
              <w:rPr>
                <w:noProof/>
                <w:sz w:val="20"/>
                <w:szCs w:val="20"/>
                <w:lang w:val="ru-RU"/>
              </w:rPr>
              <w:t>(1'756)</w:t>
            </w:r>
          </w:p>
        </w:tc>
      </w:tr>
      <w:tr w:rsidR="00DC04BC" w:rsidRPr="00B05A41" w:rsidTr="00B70778">
        <w:tc>
          <w:tcPr>
            <w:tcW w:w="2802" w:type="dxa"/>
            <w:tcBorders>
              <w:bottom w:val="single" w:sz="4" w:space="0" w:color="auto"/>
            </w:tcBorders>
            <w:vAlign w:val="bottom"/>
            <w:hideMark/>
          </w:tcPr>
          <w:p w:rsidR="00B70778" w:rsidRPr="00B05A41" w:rsidRDefault="00B70778" w:rsidP="00B70778">
            <w:pPr>
              <w:pStyle w:val="Normal18"/>
              <w:widowControl w:val="0"/>
              <w:spacing w:after="0" w:line="240" w:lineRule="auto"/>
              <w:ind w:left="323" w:right="-96" w:hanging="181"/>
              <w:rPr>
                <w:noProof/>
                <w:sz w:val="12"/>
                <w:szCs w:val="12"/>
                <w:lang w:val="ru-RU"/>
              </w:rPr>
            </w:pPr>
            <w:r w:rsidRPr="00B05A41">
              <w:rPr>
                <w:noProof/>
                <w:sz w:val="12"/>
                <w:szCs w:val="12"/>
                <w:lang w:val="ru-RU"/>
              </w:rPr>
              <w:t> </w:t>
            </w:r>
          </w:p>
        </w:tc>
        <w:tc>
          <w:tcPr>
            <w:tcW w:w="1183" w:type="dxa"/>
            <w:gridSpan w:val="4"/>
            <w:tcBorders>
              <w:bottom w:val="single" w:sz="4" w:space="0" w:color="auto"/>
            </w:tcBorders>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90" w:type="dxa"/>
            <w:gridSpan w:val="4"/>
            <w:tcBorders>
              <w:bottom w:val="single" w:sz="4" w:space="0" w:color="auto"/>
            </w:tcBorders>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202" w:type="dxa"/>
            <w:gridSpan w:val="2"/>
            <w:tcBorders>
              <w:bottom w:val="single" w:sz="4" w:space="0" w:color="auto"/>
            </w:tcBorders>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92" w:type="dxa"/>
            <w:gridSpan w:val="2"/>
            <w:tcBorders>
              <w:bottom w:val="single" w:sz="4" w:space="0" w:color="auto"/>
            </w:tcBorders>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97" w:type="dxa"/>
            <w:gridSpan w:val="2"/>
            <w:tcBorders>
              <w:bottom w:val="single" w:sz="4" w:space="0" w:color="auto"/>
            </w:tcBorders>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93" w:type="dxa"/>
            <w:gridSpan w:val="2"/>
            <w:tcBorders>
              <w:bottom w:val="single" w:sz="4" w:space="0" w:color="auto"/>
            </w:tcBorders>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89" w:type="dxa"/>
            <w:gridSpan w:val="2"/>
            <w:tcBorders>
              <w:bottom w:val="single" w:sz="4" w:space="0" w:color="auto"/>
            </w:tcBorders>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89" w:type="dxa"/>
            <w:gridSpan w:val="2"/>
            <w:tcBorders>
              <w:bottom w:val="single" w:sz="4" w:space="0" w:color="auto"/>
            </w:tcBorders>
            <w:vAlign w:val="bottom"/>
            <w:hideMark/>
          </w:tcPr>
          <w:p w:rsidR="00B70778" w:rsidRPr="00B05A41" w:rsidRDefault="00B70778" w:rsidP="00B70778">
            <w:pPr>
              <w:pStyle w:val="Normal18"/>
              <w:widowControl w:val="0"/>
              <w:spacing w:after="0" w:line="240" w:lineRule="auto"/>
              <w:jc w:val="right"/>
              <w:rPr>
                <w:noProof/>
                <w:sz w:val="12"/>
                <w:szCs w:val="12"/>
                <w:lang w:val="ru-RU"/>
              </w:rPr>
            </w:pPr>
          </w:p>
        </w:tc>
        <w:tc>
          <w:tcPr>
            <w:tcW w:w="1189" w:type="dxa"/>
            <w:gridSpan w:val="2"/>
            <w:tcBorders>
              <w:bottom w:val="single" w:sz="4" w:space="0" w:color="auto"/>
            </w:tcBorders>
            <w:vAlign w:val="bottom"/>
            <w:hideMark/>
          </w:tcPr>
          <w:p w:rsidR="00B70778" w:rsidRPr="00B05A41" w:rsidRDefault="00B70778" w:rsidP="00B70778">
            <w:pPr>
              <w:pStyle w:val="Normal00"/>
              <w:widowControl w:val="0"/>
              <w:spacing w:after="0" w:line="240" w:lineRule="auto"/>
              <w:ind w:right="-68"/>
              <w:jc w:val="right"/>
              <w:rPr>
                <w:noProof/>
                <w:sz w:val="12"/>
                <w:szCs w:val="12"/>
                <w:lang w:val="ru-RU"/>
              </w:rPr>
            </w:pPr>
          </w:p>
        </w:tc>
        <w:tc>
          <w:tcPr>
            <w:tcW w:w="1189" w:type="dxa"/>
            <w:gridSpan w:val="2"/>
            <w:tcBorders>
              <w:bottom w:val="single" w:sz="4" w:space="0" w:color="auto"/>
            </w:tcBorders>
            <w:vAlign w:val="bottom"/>
            <w:hideMark/>
          </w:tcPr>
          <w:p w:rsidR="00B70778" w:rsidRPr="00B05A41" w:rsidRDefault="00B70778" w:rsidP="00B70778">
            <w:pPr>
              <w:pStyle w:val="Normal00"/>
              <w:widowControl w:val="0"/>
              <w:spacing w:after="0" w:line="240" w:lineRule="auto"/>
              <w:ind w:right="-68"/>
              <w:jc w:val="right"/>
              <w:rPr>
                <w:noProof/>
                <w:sz w:val="12"/>
                <w:szCs w:val="12"/>
                <w:lang w:val="ru-RU"/>
              </w:rPr>
            </w:pPr>
          </w:p>
        </w:tc>
      </w:tr>
      <w:tr w:rsidR="00DC04BC" w:rsidRPr="00B05A41" w:rsidTr="00B70778">
        <w:tc>
          <w:tcPr>
            <w:tcW w:w="2802" w:type="dxa"/>
            <w:tcBorders>
              <w:top w:val="single" w:sz="4" w:space="0" w:color="auto"/>
              <w:bottom w:val="single" w:sz="8" w:space="0" w:color="auto"/>
            </w:tcBorders>
            <w:vAlign w:val="bottom"/>
            <w:hideMark/>
          </w:tcPr>
          <w:p w:rsidR="00B70778" w:rsidRPr="00B05A41" w:rsidRDefault="00B70778" w:rsidP="00B70778">
            <w:pPr>
              <w:pStyle w:val="Normal18"/>
              <w:widowControl w:val="0"/>
              <w:spacing w:before="120" w:after="20" w:line="240" w:lineRule="auto"/>
              <w:ind w:right="-99"/>
              <w:rPr>
                <w:b/>
                <w:noProof/>
                <w:sz w:val="20"/>
                <w:szCs w:val="20"/>
                <w:lang w:val="en-US"/>
              </w:rPr>
            </w:pPr>
            <w:r w:rsidRPr="00B05A41">
              <w:rPr>
                <w:b/>
                <w:noProof/>
                <w:sz w:val="20"/>
                <w:szCs w:val="20"/>
                <w:lang w:val="ru-RU"/>
              </w:rPr>
              <w:t>Сальдо</w:t>
            </w:r>
            <w:r w:rsidRPr="00B05A41">
              <w:rPr>
                <w:b/>
                <w:noProof/>
                <w:sz w:val="20"/>
                <w:szCs w:val="20"/>
                <w:lang w:val="en-US"/>
              </w:rPr>
              <w:t xml:space="preserve"> </w:t>
            </w:r>
            <w:r w:rsidRPr="00B05A41">
              <w:rPr>
                <w:b/>
                <w:noProof/>
                <w:sz w:val="20"/>
                <w:szCs w:val="20"/>
                <w:lang w:val="ru-RU"/>
              </w:rPr>
              <w:t>на</w:t>
            </w:r>
            <w:r w:rsidRPr="00B05A41">
              <w:rPr>
                <w:b/>
                <w:noProof/>
                <w:sz w:val="20"/>
                <w:szCs w:val="20"/>
                <w:lang w:val="en-US"/>
              </w:rPr>
              <w:t xml:space="preserve"> 30 июня</w:t>
            </w:r>
            <w:r w:rsidRPr="00B05A41">
              <w:rPr>
                <w:b/>
                <w:i/>
                <w:noProof/>
                <w:sz w:val="20"/>
                <w:szCs w:val="20"/>
                <w:lang w:val="en-US"/>
              </w:rPr>
              <w:t xml:space="preserve"> </w:t>
            </w:r>
            <w:r w:rsidRPr="00B05A41">
              <w:rPr>
                <w:b/>
                <w:noProof/>
                <w:sz w:val="20"/>
                <w:szCs w:val="20"/>
                <w:lang w:val="en-US"/>
              </w:rPr>
              <w:t xml:space="preserve">2013 </w:t>
            </w:r>
            <w:r w:rsidRPr="00B05A41">
              <w:rPr>
                <w:b/>
                <w:noProof/>
                <w:sz w:val="20"/>
                <w:szCs w:val="20"/>
                <w:lang w:val="ru-RU"/>
              </w:rPr>
              <w:t>г</w:t>
            </w:r>
            <w:r w:rsidRPr="00B05A41">
              <w:rPr>
                <w:b/>
                <w:noProof/>
                <w:sz w:val="20"/>
                <w:szCs w:val="20"/>
                <w:lang w:val="en-US"/>
              </w:rPr>
              <w:t>.</w:t>
            </w:r>
          </w:p>
        </w:tc>
        <w:tc>
          <w:tcPr>
            <w:tcW w:w="1183" w:type="dxa"/>
            <w:gridSpan w:val="4"/>
            <w:tcBorders>
              <w:top w:val="single" w:sz="4" w:space="0" w:color="auto"/>
              <w:bottom w:val="single" w:sz="8" w:space="0" w:color="auto"/>
            </w:tcBorders>
            <w:vAlign w:val="bottom"/>
            <w:hideMark/>
          </w:tcPr>
          <w:p w:rsidR="00B70778" w:rsidRPr="00B05A41" w:rsidRDefault="00B70778" w:rsidP="00B70778">
            <w:pPr>
              <w:pStyle w:val="Normal00"/>
              <w:widowControl w:val="0"/>
              <w:spacing w:before="100" w:beforeAutospacing="1" w:after="20" w:line="240" w:lineRule="auto"/>
              <w:ind w:right="-68"/>
              <w:jc w:val="right"/>
              <w:rPr>
                <w:b/>
                <w:i/>
                <w:noProof/>
                <w:sz w:val="20"/>
                <w:szCs w:val="20"/>
                <w:lang w:val="ru-RU"/>
              </w:rPr>
            </w:pPr>
            <w:r w:rsidRPr="00B05A41">
              <w:rPr>
                <w:b/>
                <w:i/>
                <w:noProof/>
                <w:sz w:val="20"/>
                <w:szCs w:val="20"/>
                <w:lang w:val="ru-RU"/>
              </w:rPr>
              <w:t>3'028'067 </w:t>
            </w:r>
          </w:p>
        </w:tc>
        <w:tc>
          <w:tcPr>
            <w:tcW w:w="1190" w:type="dxa"/>
            <w:gridSpan w:val="4"/>
            <w:tcBorders>
              <w:top w:val="single" w:sz="4" w:space="0" w:color="auto"/>
              <w:bottom w:val="single" w:sz="8" w:space="0" w:color="auto"/>
            </w:tcBorders>
            <w:vAlign w:val="bottom"/>
            <w:hideMark/>
          </w:tcPr>
          <w:p w:rsidR="00B70778" w:rsidRPr="00B05A41" w:rsidRDefault="00B70778" w:rsidP="00B70778">
            <w:pPr>
              <w:pStyle w:val="Normal00"/>
              <w:widowControl w:val="0"/>
              <w:spacing w:before="100" w:beforeAutospacing="1" w:after="20" w:line="240" w:lineRule="auto"/>
              <w:ind w:right="-68"/>
              <w:jc w:val="right"/>
              <w:rPr>
                <w:b/>
                <w:noProof/>
                <w:sz w:val="20"/>
                <w:szCs w:val="20"/>
                <w:lang w:val="ru-RU"/>
              </w:rPr>
            </w:pPr>
            <w:r w:rsidRPr="00B05A41">
              <w:rPr>
                <w:b/>
                <w:noProof/>
                <w:sz w:val="20"/>
                <w:szCs w:val="20"/>
                <w:lang w:val="ru-RU"/>
              </w:rPr>
              <w:t>393 </w:t>
            </w:r>
          </w:p>
        </w:tc>
        <w:tc>
          <w:tcPr>
            <w:tcW w:w="1202" w:type="dxa"/>
            <w:gridSpan w:val="2"/>
            <w:tcBorders>
              <w:top w:val="single" w:sz="4" w:space="0" w:color="auto"/>
              <w:bottom w:val="single" w:sz="8" w:space="0" w:color="auto"/>
            </w:tcBorders>
            <w:vAlign w:val="bottom"/>
            <w:hideMark/>
          </w:tcPr>
          <w:p w:rsidR="00B70778" w:rsidRPr="00B05A41" w:rsidRDefault="00B70778" w:rsidP="00B70778">
            <w:pPr>
              <w:pStyle w:val="Normal00"/>
              <w:widowControl w:val="0"/>
              <w:spacing w:before="100" w:beforeAutospacing="1" w:after="20" w:line="240" w:lineRule="auto"/>
              <w:ind w:right="-68"/>
              <w:jc w:val="right"/>
              <w:rPr>
                <w:b/>
                <w:noProof/>
                <w:sz w:val="20"/>
                <w:szCs w:val="20"/>
                <w:lang w:val="ru-RU"/>
              </w:rPr>
            </w:pPr>
            <w:r w:rsidRPr="00B05A41">
              <w:rPr>
                <w:b/>
                <w:noProof/>
                <w:sz w:val="20"/>
                <w:szCs w:val="20"/>
                <w:lang w:val="ru-RU"/>
              </w:rPr>
              <w:t>(2'340)</w:t>
            </w:r>
          </w:p>
        </w:tc>
        <w:tc>
          <w:tcPr>
            <w:tcW w:w="1192" w:type="dxa"/>
            <w:gridSpan w:val="2"/>
            <w:tcBorders>
              <w:top w:val="single" w:sz="4" w:space="0" w:color="auto"/>
              <w:bottom w:val="single" w:sz="8" w:space="0" w:color="auto"/>
            </w:tcBorders>
            <w:vAlign w:val="bottom"/>
            <w:hideMark/>
          </w:tcPr>
          <w:p w:rsidR="00B70778" w:rsidRPr="00B05A41" w:rsidRDefault="00B70778" w:rsidP="00B70778">
            <w:pPr>
              <w:pStyle w:val="Normal00"/>
              <w:widowControl w:val="0"/>
              <w:spacing w:before="100" w:beforeAutospacing="1" w:after="20" w:line="240" w:lineRule="auto"/>
              <w:ind w:right="-68"/>
              <w:jc w:val="right"/>
              <w:rPr>
                <w:b/>
                <w:noProof/>
                <w:sz w:val="20"/>
                <w:szCs w:val="20"/>
                <w:lang w:val="ru-RU"/>
              </w:rPr>
            </w:pPr>
            <w:r w:rsidRPr="00B05A41">
              <w:rPr>
                <w:b/>
                <w:noProof/>
                <w:sz w:val="20"/>
                <w:szCs w:val="20"/>
                <w:lang w:val="ru-RU"/>
              </w:rPr>
              <w:t>31'220 </w:t>
            </w:r>
          </w:p>
        </w:tc>
        <w:tc>
          <w:tcPr>
            <w:tcW w:w="1197" w:type="dxa"/>
            <w:gridSpan w:val="2"/>
            <w:tcBorders>
              <w:top w:val="single" w:sz="4" w:space="0" w:color="auto"/>
              <w:bottom w:val="single" w:sz="8" w:space="0" w:color="auto"/>
            </w:tcBorders>
            <w:vAlign w:val="bottom"/>
            <w:hideMark/>
          </w:tcPr>
          <w:p w:rsidR="00B70778" w:rsidRPr="00B05A41" w:rsidRDefault="00B70778" w:rsidP="00B70778">
            <w:pPr>
              <w:pStyle w:val="Normal00"/>
              <w:widowControl w:val="0"/>
              <w:spacing w:before="100" w:beforeAutospacing="1" w:after="20" w:line="240" w:lineRule="auto"/>
              <w:ind w:right="-68"/>
              <w:jc w:val="right"/>
              <w:rPr>
                <w:b/>
                <w:noProof/>
                <w:sz w:val="20"/>
                <w:szCs w:val="20"/>
                <w:lang w:val="ru-RU"/>
              </w:rPr>
            </w:pPr>
            <w:r w:rsidRPr="00B05A41">
              <w:rPr>
                <w:b/>
                <w:noProof/>
                <w:sz w:val="20"/>
                <w:szCs w:val="20"/>
                <w:lang w:val="ru-RU"/>
              </w:rPr>
              <w:t>621 </w:t>
            </w:r>
          </w:p>
        </w:tc>
        <w:tc>
          <w:tcPr>
            <w:tcW w:w="1193" w:type="dxa"/>
            <w:gridSpan w:val="2"/>
            <w:tcBorders>
              <w:top w:val="single" w:sz="4" w:space="0" w:color="auto"/>
              <w:bottom w:val="single" w:sz="8" w:space="0" w:color="auto"/>
            </w:tcBorders>
            <w:vAlign w:val="bottom"/>
            <w:hideMark/>
          </w:tcPr>
          <w:p w:rsidR="00B70778" w:rsidRPr="00B05A41" w:rsidRDefault="00B70778" w:rsidP="00B70778">
            <w:pPr>
              <w:pStyle w:val="Normal00"/>
              <w:widowControl w:val="0"/>
              <w:spacing w:before="100" w:beforeAutospacing="1" w:after="20" w:line="240" w:lineRule="auto"/>
              <w:ind w:right="-68"/>
              <w:jc w:val="right"/>
              <w:rPr>
                <w:b/>
                <w:noProof/>
                <w:sz w:val="20"/>
                <w:szCs w:val="20"/>
                <w:lang w:val="ru-RU"/>
              </w:rPr>
            </w:pPr>
            <w:r w:rsidRPr="00B05A41">
              <w:rPr>
                <w:b/>
                <w:noProof/>
                <w:sz w:val="20"/>
                <w:szCs w:val="20"/>
                <w:lang w:val="ru-RU"/>
              </w:rPr>
              <w:t>5'617 </w:t>
            </w:r>
          </w:p>
        </w:tc>
        <w:tc>
          <w:tcPr>
            <w:tcW w:w="1189" w:type="dxa"/>
            <w:gridSpan w:val="2"/>
            <w:tcBorders>
              <w:top w:val="single" w:sz="4" w:space="0" w:color="auto"/>
              <w:bottom w:val="single" w:sz="8" w:space="0" w:color="auto"/>
            </w:tcBorders>
            <w:vAlign w:val="bottom"/>
            <w:hideMark/>
          </w:tcPr>
          <w:p w:rsidR="00B70778" w:rsidRPr="00B05A41" w:rsidRDefault="00B70778" w:rsidP="00B70778">
            <w:pPr>
              <w:pStyle w:val="Normal00"/>
              <w:widowControl w:val="0"/>
              <w:spacing w:before="100" w:beforeAutospacing="1" w:after="20" w:line="240" w:lineRule="auto"/>
              <w:ind w:right="-68"/>
              <w:jc w:val="right"/>
              <w:rPr>
                <w:b/>
                <w:noProof/>
                <w:sz w:val="20"/>
                <w:szCs w:val="20"/>
                <w:lang w:val="ru-RU"/>
              </w:rPr>
            </w:pPr>
            <w:r w:rsidRPr="00B05A41">
              <w:rPr>
                <w:b/>
                <w:noProof/>
                <w:sz w:val="20"/>
                <w:szCs w:val="20"/>
                <w:lang w:val="ru-RU"/>
              </w:rPr>
              <w:t>276'330 </w:t>
            </w:r>
          </w:p>
        </w:tc>
        <w:tc>
          <w:tcPr>
            <w:tcW w:w="1189" w:type="dxa"/>
            <w:gridSpan w:val="2"/>
            <w:tcBorders>
              <w:top w:val="single" w:sz="4" w:space="0" w:color="auto"/>
              <w:bottom w:val="single" w:sz="8" w:space="0" w:color="auto"/>
            </w:tcBorders>
            <w:vAlign w:val="bottom"/>
            <w:hideMark/>
          </w:tcPr>
          <w:p w:rsidR="00B70778" w:rsidRPr="00B05A41" w:rsidRDefault="00B70778" w:rsidP="00B70778">
            <w:pPr>
              <w:pStyle w:val="Normal00"/>
              <w:widowControl w:val="0"/>
              <w:spacing w:before="100" w:beforeAutospacing="1" w:after="20" w:line="240" w:lineRule="auto"/>
              <w:ind w:right="-68"/>
              <w:jc w:val="right"/>
              <w:rPr>
                <w:b/>
                <w:noProof/>
                <w:sz w:val="20"/>
                <w:szCs w:val="20"/>
                <w:lang w:val="ru-RU"/>
              </w:rPr>
            </w:pPr>
            <w:r w:rsidRPr="00B05A41">
              <w:rPr>
                <w:b/>
                <w:noProof/>
                <w:sz w:val="20"/>
                <w:szCs w:val="20"/>
                <w:lang w:val="ru-RU"/>
              </w:rPr>
              <w:t>311'841 </w:t>
            </w:r>
          </w:p>
        </w:tc>
        <w:tc>
          <w:tcPr>
            <w:tcW w:w="1189" w:type="dxa"/>
            <w:gridSpan w:val="2"/>
            <w:tcBorders>
              <w:top w:val="single" w:sz="4" w:space="0" w:color="auto"/>
              <w:bottom w:val="single" w:sz="8" w:space="0" w:color="auto"/>
            </w:tcBorders>
            <w:vAlign w:val="bottom"/>
            <w:hideMark/>
          </w:tcPr>
          <w:p w:rsidR="00B70778" w:rsidRPr="00B05A41" w:rsidRDefault="00B70778" w:rsidP="00B70778">
            <w:pPr>
              <w:pStyle w:val="Normal00"/>
              <w:widowControl w:val="0"/>
              <w:spacing w:before="100" w:beforeAutospacing="1" w:after="20" w:line="240" w:lineRule="auto"/>
              <w:ind w:right="-68"/>
              <w:jc w:val="right"/>
              <w:rPr>
                <w:b/>
                <w:noProof/>
                <w:sz w:val="20"/>
                <w:szCs w:val="20"/>
                <w:lang w:val="ru-RU"/>
              </w:rPr>
            </w:pPr>
            <w:r w:rsidRPr="00B05A41">
              <w:rPr>
                <w:b/>
                <w:noProof/>
                <w:sz w:val="20"/>
                <w:szCs w:val="20"/>
                <w:lang w:val="ru-RU"/>
              </w:rPr>
              <w:t>1'219 </w:t>
            </w:r>
          </w:p>
        </w:tc>
        <w:tc>
          <w:tcPr>
            <w:tcW w:w="1189" w:type="dxa"/>
            <w:gridSpan w:val="2"/>
            <w:tcBorders>
              <w:top w:val="single" w:sz="4" w:space="0" w:color="auto"/>
              <w:bottom w:val="single" w:sz="8" w:space="0" w:color="auto"/>
            </w:tcBorders>
            <w:vAlign w:val="bottom"/>
            <w:hideMark/>
          </w:tcPr>
          <w:p w:rsidR="00B70778" w:rsidRPr="00B05A41" w:rsidRDefault="00B70778" w:rsidP="00B70778">
            <w:pPr>
              <w:pStyle w:val="Normal00"/>
              <w:widowControl w:val="0"/>
              <w:spacing w:before="100" w:beforeAutospacing="1" w:after="20" w:line="240" w:lineRule="auto"/>
              <w:ind w:right="-68"/>
              <w:jc w:val="right"/>
              <w:rPr>
                <w:b/>
                <w:noProof/>
                <w:sz w:val="20"/>
                <w:szCs w:val="20"/>
                <w:lang w:val="ru-RU"/>
              </w:rPr>
            </w:pPr>
            <w:r w:rsidRPr="00B05A41">
              <w:rPr>
                <w:b/>
                <w:noProof/>
                <w:sz w:val="20"/>
                <w:szCs w:val="20"/>
                <w:lang w:val="ru-RU"/>
              </w:rPr>
              <w:t>313'060 </w:t>
            </w:r>
          </w:p>
        </w:tc>
      </w:tr>
      <w:tr w:rsidR="00DC04BC" w:rsidRPr="00B05A41" w:rsidTr="00B70778">
        <w:tc>
          <w:tcPr>
            <w:tcW w:w="2802" w:type="dxa"/>
            <w:tcBorders>
              <w:top w:val="single" w:sz="8" w:space="0" w:color="auto"/>
            </w:tcBorders>
            <w:vAlign w:val="bottom"/>
            <w:hideMark/>
          </w:tcPr>
          <w:p w:rsidR="00B70778" w:rsidRPr="00B05A41" w:rsidRDefault="00B70778" w:rsidP="00B70778">
            <w:pPr>
              <w:pStyle w:val="Normal18"/>
              <w:widowControl w:val="0"/>
              <w:spacing w:after="0" w:line="240" w:lineRule="auto"/>
              <w:rPr>
                <w:noProof/>
                <w:sz w:val="16"/>
                <w:szCs w:val="16"/>
                <w:lang w:val="ru-RU"/>
              </w:rPr>
            </w:pPr>
            <w:r w:rsidRPr="00B05A41">
              <w:rPr>
                <w:noProof/>
                <w:sz w:val="16"/>
                <w:szCs w:val="16"/>
                <w:lang w:val="ru-RU"/>
              </w:rPr>
              <w:t> </w:t>
            </w:r>
          </w:p>
        </w:tc>
        <w:tc>
          <w:tcPr>
            <w:tcW w:w="1183" w:type="dxa"/>
            <w:gridSpan w:val="4"/>
            <w:tcBorders>
              <w:top w:val="single" w:sz="8" w:space="0" w:color="auto"/>
            </w:tcBorders>
            <w:vAlign w:val="bottom"/>
            <w:hideMark/>
          </w:tcPr>
          <w:p w:rsidR="00B70778" w:rsidRPr="00B05A41" w:rsidRDefault="00B70778" w:rsidP="00B70778">
            <w:pPr>
              <w:pStyle w:val="Normal18"/>
              <w:widowControl w:val="0"/>
              <w:tabs>
                <w:tab w:val="decimal" w:pos="1069"/>
              </w:tabs>
              <w:spacing w:after="0" w:line="240" w:lineRule="auto"/>
              <w:jc w:val="right"/>
              <w:rPr>
                <w:b/>
                <w:i/>
                <w:noProof/>
                <w:sz w:val="16"/>
                <w:szCs w:val="16"/>
                <w:lang w:val="ru-RU"/>
              </w:rPr>
            </w:pPr>
          </w:p>
        </w:tc>
        <w:tc>
          <w:tcPr>
            <w:tcW w:w="1190" w:type="dxa"/>
            <w:gridSpan w:val="4"/>
            <w:tcBorders>
              <w:top w:val="single" w:sz="8" w:space="0" w:color="auto"/>
            </w:tcBorders>
            <w:vAlign w:val="bottom"/>
            <w:hideMark/>
          </w:tcPr>
          <w:p w:rsidR="00B70778" w:rsidRPr="00B05A41" w:rsidRDefault="00B70778" w:rsidP="00B70778">
            <w:pPr>
              <w:pStyle w:val="Normal18"/>
              <w:widowControl w:val="0"/>
              <w:tabs>
                <w:tab w:val="left" w:pos="837"/>
              </w:tabs>
              <w:spacing w:after="0" w:line="240" w:lineRule="auto"/>
              <w:jc w:val="right"/>
              <w:rPr>
                <w:noProof/>
                <w:sz w:val="16"/>
                <w:szCs w:val="16"/>
                <w:lang w:val="ru-RU"/>
              </w:rPr>
            </w:pPr>
          </w:p>
        </w:tc>
        <w:tc>
          <w:tcPr>
            <w:tcW w:w="1202" w:type="dxa"/>
            <w:gridSpan w:val="2"/>
            <w:tcBorders>
              <w:top w:val="single" w:sz="8" w:space="0" w:color="auto"/>
            </w:tcBorders>
            <w:vAlign w:val="bottom"/>
            <w:hideMark/>
          </w:tcPr>
          <w:p w:rsidR="00B70778" w:rsidRPr="00B05A41" w:rsidRDefault="00B70778" w:rsidP="00B70778">
            <w:pPr>
              <w:pStyle w:val="Normal18"/>
              <w:widowControl w:val="0"/>
              <w:tabs>
                <w:tab w:val="left" w:pos="837"/>
              </w:tabs>
              <w:spacing w:after="0" w:line="240" w:lineRule="auto"/>
              <w:jc w:val="right"/>
              <w:rPr>
                <w:noProof/>
                <w:sz w:val="16"/>
                <w:szCs w:val="16"/>
                <w:lang w:val="ru-RU"/>
              </w:rPr>
            </w:pPr>
          </w:p>
        </w:tc>
        <w:tc>
          <w:tcPr>
            <w:tcW w:w="1192" w:type="dxa"/>
            <w:gridSpan w:val="2"/>
            <w:tcBorders>
              <w:top w:val="single" w:sz="8" w:space="0" w:color="auto"/>
            </w:tcBorders>
            <w:vAlign w:val="bottom"/>
            <w:hideMark/>
          </w:tcPr>
          <w:p w:rsidR="00B70778" w:rsidRPr="00B05A41" w:rsidRDefault="00B70778" w:rsidP="00B70778">
            <w:pPr>
              <w:pStyle w:val="Normal18"/>
              <w:widowControl w:val="0"/>
              <w:tabs>
                <w:tab w:val="left" w:pos="837"/>
              </w:tabs>
              <w:spacing w:after="0" w:line="240" w:lineRule="auto"/>
              <w:jc w:val="right"/>
              <w:rPr>
                <w:noProof/>
                <w:sz w:val="16"/>
                <w:szCs w:val="16"/>
                <w:lang w:val="ru-RU"/>
              </w:rPr>
            </w:pPr>
          </w:p>
        </w:tc>
        <w:tc>
          <w:tcPr>
            <w:tcW w:w="1197" w:type="dxa"/>
            <w:gridSpan w:val="2"/>
            <w:tcBorders>
              <w:top w:val="single" w:sz="8" w:space="0" w:color="auto"/>
            </w:tcBorders>
            <w:vAlign w:val="bottom"/>
            <w:hideMark/>
          </w:tcPr>
          <w:p w:rsidR="00B70778" w:rsidRPr="00B05A41" w:rsidRDefault="00B70778" w:rsidP="00B70778">
            <w:pPr>
              <w:pStyle w:val="Normal18"/>
              <w:widowControl w:val="0"/>
              <w:tabs>
                <w:tab w:val="left" w:pos="837"/>
              </w:tabs>
              <w:spacing w:after="0" w:line="240" w:lineRule="auto"/>
              <w:jc w:val="right"/>
              <w:rPr>
                <w:noProof/>
                <w:sz w:val="16"/>
                <w:szCs w:val="16"/>
                <w:lang w:val="ru-RU"/>
              </w:rPr>
            </w:pPr>
          </w:p>
        </w:tc>
        <w:tc>
          <w:tcPr>
            <w:tcW w:w="1193" w:type="dxa"/>
            <w:gridSpan w:val="2"/>
            <w:tcBorders>
              <w:top w:val="single" w:sz="8" w:space="0" w:color="auto"/>
            </w:tcBorders>
            <w:vAlign w:val="bottom"/>
            <w:hideMark/>
          </w:tcPr>
          <w:p w:rsidR="00B70778" w:rsidRPr="00B05A41" w:rsidRDefault="00B70778" w:rsidP="00B70778">
            <w:pPr>
              <w:pStyle w:val="Normal18"/>
              <w:widowControl w:val="0"/>
              <w:tabs>
                <w:tab w:val="left" w:pos="837"/>
              </w:tabs>
              <w:spacing w:after="0" w:line="240" w:lineRule="auto"/>
              <w:jc w:val="right"/>
              <w:rPr>
                <w:noProof/>
                <w:sz w:val="16"/>
                <w:szCs w:val="16"/>
                <w:lang w:val="ru-RU"/>
              </w:rPr>
            </w:pPr>
          </w:p>
        </w:tc>
        <w:tc>
          <w:tcPr>
            <w:tcW w:w="1189" w:type="dxa"/>
            <w:gridSpan w:val="2"/>
            <w:tcBorders>
              <w:top w:val="single" w:sz="8" w:space="0" w:color="auto"/>
            </w:tcBorders>
            <w:vAlign w:val="bottom"/>
            <w:hideMark/>
          </w:tcPr>
          <w:p w:rsidR="00B70778" w:rsidRPr="00B05A41" w:rsidRDefault="00B70778" w:rsidP="00B70778">
            <w:pPr>
              <w:pStyle w:val="Normal18"/>
              <w:widowControl w:val="0"/>
              <w:tabs>
                <w:tab w:val="left" w:pos="837"/>
              </w:tabs>
              <w:spacing w:after="0" w:line="240" w:lineRule="auto"/>
              <w:jc w:val="right"/>
              <w:rPr>
                <w:noProof/>
                <w:sz w:val="16"/>
                <w:szCs w:val="16"/>
                <w:lang w:val="ru-RU"/>
              </w:rPr>
            </w:pPr>
          </w:p>
        </w:tc>
        <w:tc>
          <w:tcPr>
            <w:tcW w:w="1189" w:type="dxa"/>
            <w:gridSpan w:val="2"/>
            <w:tcBorders>
              <w:top w:val="single" w:sz="8" w:space="0" w:color="auto"/>
            </w:tcBorders>
            <w:vAlign w:val="bottom"/>
            <w:hideMark/>
          </w:tcPr>
          <w:p w:rsidR="00B70778" w:rsidRPr="00B05A41" w:rsidRDefault="00B70778" w:rsidP="00B70778">
            <w:pPr>
              <w:pStyle w:val="Normal18"/>
              <w:widowControl w:val="0"/>
              <w:tabs>
                <w:tab w:val="left" w:pos="837"/>
              </w:tabs>
              <w:spacing w:after="0" w:line="240" w:lineRule="auto"/>
              <w:jc w:val="right"/>
              <w:rPr>
                <w:noProof/>
                <w:sz w:val="16"/>
                <w:szCs w:val="16"/>
                <w:lang w:val="ru-RU"/>
              </w:rPr>
            </w:pPr>
          </w:p>
        </w:tc>
        <w:tc>
          <w:tcPr>
            <w:tcW w:w="1189" w:type="dxa"/>
            <w:gridSpan w:val="2"/>
            <w:tcBorders>
              <w:top w:val="single" w:sz="8" w:space="0" w:color="auto"/>
            </w:tcBorders>
            <w:vAlign w:val="bottom"/>
            <w:hideMark/>
          </w:tcPr>
          <w:p w:rsidR="00B70778" w:rsidRPr="00B05A41" w:rsidRDefault="00B70778" w:rsidP="00B70778">
            <w:pPr>
              <w:pStyle w:val="Normal18"/>
              <w:widowControl w:val="0"/>
              <w:tabs>
                <w:tab w:val="left" w:pos="837"/>
              </w:tabs>
              <w:spacing w:after="0" w:line="240" w:lineRule="auto"/>
              <w:jc w:val="right"/>
              <w:rPr>
                <w:noProof/>
                <w:sz w:val="16"/>
                <w:szCs w:val="16"/>
                <w:lang w:val="ru-RU"/>
              </w:rPr>
            </w:pPr>
          </w:p>
        </w:tc>
        <w:tc>
          <w:tcPr>
            <w:tcW w:w="1189" w:type="dxa"/>
            <w:gridSpan w:val="2"/>
            <w:tcBorders>
              <w:top w:val="single" w:sz="8" w:space="0" w:color="auto"/>
            </w:tcBorders>
            <w:vAlign w:val="bottom"/>
            <w:hideMark/>
          </w:tcPr>
          <w:p w:rsidR="00B70778" w:rsidRPr="00B05A41" w:rsidRDefault="00B70778" w:rsidP="00B70778">
            <w:pPr>
              <w:pStyle w:val="Normal18"/>
              <w:widowControl w:val="0"/>
              <w:spacing w:after="0" w:line="240" w:lineRule="auto"/>
              <w:ind w:left="180"/>
              <w:jc w:val="right"/>
              <w:rPr>
                <w:noProof/>
                <w:sz w:val="16"/>
                <w:szCs w:val="16"/>
                <w:lang w:val="ru-RU"/>
              </w:rPr>
            </w:pPr>
          </w:p>
        </w:tc>
      </w:tr>
    </w:tbl>
    <w:p w:rsidR="00B70778" w:rsidRPr="00B05A41" w:rsidRDefault="00B70778" w:rsidP="00B70778">
      <w:pPr>
        <w:pStyle w:val="Normal18"/>
        <w:widowControl w:val="0"/>
        <w:spacing w:after="0" w:line="240" w:lineRule="auto"/>
        <w:jc w:val="center"/>
        <w:rPr>
          <w:noProof/>
          <w:sz w:val="18"/>
          <w:szCs w:val="18"/>
          <w:lang w:val="ru-RU"/>
        </w:rPr>
      </w:pPr>
      <w:r w:rsidRPr="00B05A41">
        <w:rPr>
          <w:noProof/>
          <w:sz w:val="18"/>
          <w:szCs w:val="18"/>
          <w:lang w:val="ru-RU"/>
        </w:rPr>
        <w:t>Прилагаемые примечания составляют неотъемлемую часть настоящей консолидированной промежуточной сокращенной финансовой информации.</w:t>
      </w:r>
    </w:p>
    <w:p w:rsidR="00B70778" w:rsidRPr="00B05A41" w:rsidRDefault="00B70778">
      <w:pPr>
        <w:rPr>
          <w:noProof/>
          <w:sz w:val="18"/>
          <w:szCs w:val="18"/>
          <w:lang w:val="ru-RU"/>
        </w:rPr>
        <w:sectPr w:rsidR="00B70778" w:rsidRPr="00B05A41">
          <w:headerReference w:type="default" r:id="rId16"/>
          <w:footerReference w:type="default" r:id="rId17"/>
          <w:pgSz w:w="16838" w:h="11906" w:orient="landscape"/>
          <w:pgMar w:top="142" w:right="1134" w:bottom="1134" w:left="1134" w:header="709" w:footer="709" w:gutter="0"/>
          <w:cols w:space="708"/>
        </w:sectPr>
      </w:pPr>
    </w:p>
    <w:p w:rsidR="00B70778" w:rsidRPr="00B05A41" w:rsidRDefault="00B70778" w:rsidP="00B70778">
      <w:pPr>
        <w:pStyle w:val="Normal20"/>
        <w:jc w:val="both"/>
        <w:rPr>
          <w:b/>
          <w:lang w:val="ru-RU" w:eastAsia="en-US"/>
        </w:rPr>
      </w:pPr>
      <w:r w:rsidRPr="00B05A41">
        <w:rPr>
          <w:b/>
          <w:lang w:val="ru-RU" w:eastAsia="en-US"/>
        </w:rPr>
        <w:lastRenderedPageBreak/>
        <w:t>1</w:t>
      </w:r>
      <w:r w:rsidRPr="00B05A41">
        <w:rPr>
          <w:b/>
          <w:lang w:val="ru-RU" w:eastAsia="en-US"/>
        </w:rPr>
        <w:tab/>
        <w:t>ОРГАНИЗАЦИОННАЯ СТРУКТУРА И ОСНОВНЫЕ ВИДЫ ДЕЯТЕЛЬНОСТИ</w:t>
      </w:r>
    </w:p>
    <w:p w:rsidR="00B70778" w:rsidRPr="00B05A41" w:rsidRDefault="00B70778" w:rsidP="00B70778">
      <w:pPr>
        <w:pStyle w:val="FSpara"/>
        <w:rPr>
          <w:lang w:val="ru-RU"/>
        </w:rPr>
      </w:pPr>
    </w:p>
    <w:p w:rsidR="00B70778" w:rsidRPr="00B05A41" w:rsidRDefault="00B70778" w:rsidP="00B70778">
      <w:pPr>
        <w:pStyle w:val="FSparaR"/>
        <w:rPr>
          <w:lang w:eastAsia="en-US"/>
        </w:rPr>
      </w:pPr>
      <w:r w:rsidRPr="00B05A41">
        <w:rPr>
          <w:lang w:eastAsia="en-US"/>
        </w:rPr>
        <w:t xml:space="preserve">ОАО «НОВАТЭК» (далее именуемое «НОВАТЭК») и его дочерние общества (далее совместно именуемые «Группа») является независимой нефтегазовой компанией, занимающейся приобретением, разведкой и разработкой участков недр, а также добычей и переработкой углеводородного сырья на основных лицензионных участках, расположенных на территории Ямало-Ненецкого автономного округа (далее – «ЯНАО») в Российской Федерации. </w:t>
      </w:r>
    </w:p>
    <w:p w:rsidR="00B70778" w:rsidRPr="00B05A41" w:rsidRDefault="00B70778" w:rsidP="00B70778">
      <w:pPr>
        <w:pStyle w:val="FSparaR"/>
        <w:rPr>
          <w:lang w:eastAsia="en-US"/>
        </w:rPr>
      </w:pPr>
    </w:p>
    <w:p w:rsidR="00B70778" w:rsidRPr="00B05A41" w:rsidRDefault="00B70778" w:rsidP="00B70778">
      <w:pPr>
        <w:pStyle w:val="Normal20"/>
        <w:widowControl/>
        <w:autoSpaceDE w:val="0"/>
        <w:autoSpaceDN w:val="0"/>
        <w:adjustRightInd w:val="0"/>
        <w:jc w:val="both"/>
        <w:rPr>
          <w:lang w:val="ru-RU" w:eastAsia="en-US"/>
        </w:rPr>
      </w:pPr>
      <w:r w:rsidRPr="00B05A41">
        <w:rPr>
          <w:lang w:val="ru-RU" w:eastAsia="en-US"/>
        </w:rPr>
        <w:t xml:space="preserve">Группа реализует свой природный газ на внутреннем рынке России по нерегулируемым ценам (за исключением поставок населению); однако </w:t>
      </w:r>
      <w:r w:rsidRPr="00B05A41">
        <w:rPr>
          <w:noProof/>
          <w:lang w:val="ru-RU" w:eastAsia="en-US"/>
        </w:rPr>
        <w:t>бо́льшая</w:t>
      </w:r>
      <w:r w:rsidRPr="00B05A41">
        <w:rPr>
          <w:lang w:val="ru-RU" w:eastAsia="en-US"/>
        </w:rPr>
        <w:t xml:space="preserve"> часть природного газа, реализуемого в целом на внутреннем рынке, продается по ценам, устанавливаемым Федеральной службой по тарифам – федеральным органом исполнительной власти. В октябре 2012 года Группа </w:t>
      </w:r>
      <w:r w:rsidRPr="00B05A41">
        <w:rPr>
          <w:rFonts w:eastAsia="Calibri"/>
          <w:lang w:val="ru-RU" w:eastAsia="en-US"/>
        </w:rPr>
        <w:t xml:space="preserve">подписала с третьими сторонами долгосрочные контракты на покупку и продажу природного газа с целью осуществления коммерческой </w:t>
      </w:r>
      <w:proofErr w:type="spellStart"/>
      <w:r w:rsidRPr="00B05A41">
        <w:rPr>
          <w:rFonts w:eastAsia="Calibri"/>
          <w:lang w:val="ru-RU" w:eastAsia="en-US"/>
        </w:rPr>
        <w:t>трейдинговой</w:t>
      </w:r>
      <w:proofErr w:type="spellEnd"/>
      <w:r w:rsidRPr="00B05A41">
        <w:rPr>
          <w:rFonts w:eastAsia="Calibri"/>
          <w:lang w:val="ru-RU" w:eastAsia="en-US"/>
        </w:rPr>
        <w:t xml:space="preserve"> деятельности на европейском рынке.</w:t>
      </w:r>
      <w:r w:rsidRPr="00B05A41">
        <w:rPr>
          <w:lang w:val="ru-RU" w:eastAsia="en-US"/>
        </w:rPr>
        <w:t xml:space="preserve"> </w:t>
      </w:r>
      <w:r w:rsidRPr="00B05A41">
        <w:rPr>
          <w:rFonts w:eastAsia="Calibri"/>
          <w:lang w:val="ru-RU" w:eastAsia="en-US"/>
        </w:rPr>
        <w:t xml:space="preserve">Общий срок поставок по данным контрактам составляет 10 лет, начиная с 1 октября 2012 г., ожидаемый суммарный объем – около 20 </w:t>
      </w:r>
      <w:proofErr w:type="spellStart"/>
      <w:r w:rsidRPr="00B05A41">
        <w:rPr>
          <w:rFonts w:eastAsia="Calibri"/>
          <w:lang w:val="ru-RU" w:eastAsia="en-US"/>
        </w:rPr>
        <w:t>млрд</w:t>
      </w:r>
      <w:proofErr w:type="spellEnd"/>
      <w:r w:rsidRPr="00B05A41">
        <w:rPr>
          <w:rFonts w:eastAsia="Calibri"/>
          <w:lang w:val="ru-RU" w:eastAsia="en-US"/>
        </w:rPr>
        <w:t xml:space="preserve"> куб. метров. Помимо этого, </w:t>
      </w:r>
      <w:r w:rsidR="00DD6B6F" w:rsidRPr="00B05A41">
        <w:rPr>
          <w:lang w:val="ru-RU" w:eastAsia="en-US"/>
        </w:rPr>
        <w:t>Группа осуществляла</w:t>
      </w:r>
      <w:r w:rsidRPr="00B05A41">
        <w:rPr>
          <w:lang w:val="ru-RU" w:eastAsia="en-US"/>
        </w:rPr>
        <w:t xml:space="preserve"> краткосрочные </w:t>
      </w:r>
      <w:proofErr w:type="spellStart"/>
      <w:r w:rsidRPr="00B05A41">
        <w:rPr>
          <w:lang w:val="ru-RU" w:eastAsia="en-US"/>
        </w:rPr>
        <w:t>трейдинговые</w:t>
      </w:r>
      <w:proofErr w:type="spellEnd"/>
      <w:r w:rsidRPr="00B05A41">
        <w:rPr>
          <w:lang w:val="ru-RU" w:eastAsia="en-US"/>
        </w:rPr>
        <w:t xml:space="preserve"> операции по покупке и продаже природного газа на европейском рынке с целью поддержания и оптимизации долгосрочной </w:t>
      </w:r>
      <w:proofErr w:type="spellStart"/>
      <w:r w:rsidRPr="00B05A41">
        <w:rPr>
          <w:lang w:val="ru-RU" w:eastAsia="en-US"/>
        </w:rPr>
        <w:t>трейдинговой</w:t>
      </w:r>
      <w:proofErr w:type="spellEnd"/>
      <w:r w:rsidRPr="00B05A41">
        <w:rPr>
          <w:lang w:val="ru-RU" w:eastAsia="en-US"/>
        </w:rPr>
        <w:t xml:space="preserve"> деятельности.</w:t>
      </w:r>
    </w:p>
    <w:p w:rsidR="00B70778" w:rsidRPr="00B05A41" w:rsidRDefault="00B70778" w:rsidP="00B70778">
      <w:pPr>
        <w:pStyle w:val="Normal20"/>
        <w:widowControl/>
        <w:autoSpaceDE w:val="0"/>
        <w:autoSpaceDN w:val="0"/>
        <w:adjustRightInd w:val="0"/>
        <w:jc w:val="both"/>
        <w:rPr>
          <w:lang w:val="ru-RU" w:eastAsia="en-US"/>
        </w:rPr>
      </w:pPr>
    </w:p>
    <w:p w:rsidR="00B70778" w:rsidRPr="00B05A41" w:rsidRDefault="00B70778" w:rsidP="00B70778">
      <w:pPr>
        <w:pStyle w:val="Normal20"/>
        <w:widowControl/>
        <w:autoSpaceDE w:val="0"/>
        <w:autoSpaceDN w:val="0"/>
        <w:adjustRightInd w:val="0"/>
        <w:jc w:val="both"/>
        <w:rPr>
          <w:rFonts w:ascii="TimesNewRomanPSMT" w:eastAsia="Calibri" w:hAnsi="TimesNewRomanPSMT" w:cs="TimesNewRomanPSMT"/>
          <w:lang w:val="ru-RU" w:eastAsia="en-US"/>
        </w:rPr>
      </w:pPr>
      <w:r w:rsidRPr="00B05A41">
        <w:rPr>
          <w:lang w:val="ru-RU" w:eastAsia="en-US"/>
        </w:rPr>
        <w:t xml:space="preserve">Реализация стабильного газового конденсата и сырой нефти осуществляется Группой как на внутреннем рынке России, так и на международных рынках и подвержена колебаниям мировых цен на сырую нефть. Помимо этого, реализация природного газа Группы подвержена сезонным колебаниям, что связано в основном с погодными условиями на территории Российской Федерации, и достигает максимального уровня в зимние (в декабре и январе) и минимального уровня в летние месяцы (в июле и августе). Объемы реализации жидких углеводородов Группы (стабильного газового конденсата, сырой нефти и продуктов переработки нефти и газа) остаются относительно стабильными от периода к периоду. </w:t>
      </w:r>
    </w:p>
    <w:p w:rsidR="00B70778" w:rsidRPr="00B05A41" w:rsidRDefault="00B70778" w:rsidP="00B70778">
      <w:pPr>
        <w:pStyle w:val="FSparaR"/>
        <w:rPr>
          <w:lang w:eastAsia="en-US"/>
        </w:rPr>
      </w:pPr>
    </w:p>
    <w:p w:rsidR="00B70778" w:rsidRPr="00B05A41" w:rsidRDefault="00B70778" w:rsidP="00B70778">
      <w:pPr>
        <w:pStyle w:val="FSparaR"/>
        <w:rPr>
          <w:lang w:eastAsia="en-US"/>
        </w:rPr>
      </w:pPr>
      <w:r w:rsidRPr="00B05A41">
        <w:rPr>
          <w:lang w:eastAsia="en-US"/>
        </w:rPr>
        <w:t xml:space="preserve">В 2013 году Группа продолжила процесс переименования своих дочерних обществ с целью создания единого бренда «НОВАТЭК», переименовав дочернее общество ООО «Газпром </w:t>
      </w:r>
      <w:proofErr w:type="spellStart"/>
      <w:r w:rsidRPr="00B05A41">
        <w:rPr>
          <w:lang w:eastAsia="en-US"/>
        </w:rPr>
        <w:t>межрегионгаз</w:t>
      </w:r>
      <w:proofErr w:type="spellEnd"/>
      <w:r w:rsidRPr="00B05A41">
        <w:rPr>
          <w:lang w:eastAsia="en-US"/>
        </w:rPr>
        <w:t xml:space="preserve"> Кострома» в ООО «</w:t>
      </w:r>
      <w:proofErr w:type="spellStart"/>
      <w:r w:rsidRPr="00B05A41">
        <w:rPr>
          <w:lang w:eastAsia="en-US"/>
        </w:rPr>
        <w:t>НОВАТЭК-Кострома</w:t>
      </w:r>
      <w:proofErr w:type="spellEnd"/>
      <w:r w:rsidRPr="00B05A41">
        <w:rPr>
          <w:lang w:eastAsia="en-US"/>
        </w:rPr>
        <w:t>».</w:t>
      </w:r>
    </w:p>
    <w:p w:rsidR="00B70778" w:rsidRPr="00B05A41" w:rsidRDefault="00B70778" w:rsidP="00B70778">
      <w:pPr>
        <w:pStyle w:val="FSparaR"/>
        <w:rPr>
          <w:rFonts w:eastAsia="Times New Roman"/>
          <w:lang w:eastAsia="en-US"/>
        </w:rPr>
      </w:pPr>
    </w:p>
    <w:p w:rsidR="00B70778" w:rsidRPr="00B05A41" w:rsidRDefault="00B70778" w:rsidP="00B70778">
      <w:pPr>
        <w:pStyle w:val="FSparaR"/>
        <w:rPr>
          <w:lang w:eastAsia="en-US"/>
        </w:rPr>
      </w:pPr>
      <w:r w:rsidRPr="00B05A41">
        <w:rPr>
          <w:rFonts w:eastAsia="Times New Roman"/>
          <w:lang w:eastAsia="en-US"/>
        </w:rPr>
        <w:t xml:space="preserve">В июне 2013 года </w:t>
      </w:r>
      <w:r w:rsidRPr="00B05A41">
        <w:rPr>
          <w:noProof/>
          <w:lang w:eastAsia="en-US"/>
        </w:rPr>
        <w:t xml:space="preserve">100%-ным дочерним обществом Группы ООО «НОВАТЭК-Усть-Луга» </w:t>
      </w:r>
      <w:r w:rsidRPr="00B05A41">
        <w:rPr>
          <w:rFonts w:eastAsia="Times New Roman"/>
          <w:lang w:eastAsia="en-US"/>
        </w:rPr>
        <w:t xml:space="preserve">была введена в эксплуатацию первая очередь комплекса по фракционированию и перевалке стабильного газового конденсата мощностью 3 </w:t>
      </w:r>
      <w:proofErr w:type="spellStart"/>
      <w:r w:rsidRPr="00B05A41">
        <w:rPr>
          <w:rFonts w:eastAsia="Times New Roman"/>
          <w:lang w:eastAsia="en-US"/>
        </w:rPr>
        <w:t>млн</w:t>
      </w:r>
      <w:proofErr w:type="spellEnd"/>
      <w:r w:rsidRPr="00B05A41">
        <w:rPr>
          <w:rFonts w:eastAsia="Times New Roman"/>
          <w:lang w:eastAsia="en-US"/>
        </w:rPr>
        <w:t xml:space="preserve"> тонн в год, расположенного </w:t>
      </w:r>
      <w:r w:rsidRPr="00B05A41">
        <w:rPr>
          <w:color w:val="000000" w:themeColor="text1"/>
          <w:lang w:eastAsia="en-US"/>
        </w:rPr>
        <w:t>в порту Усть-Луга на берегу Балтийского моря. Комплекс перерабатывает</w:t>
      </w:r>
      <w:r w:rsidRPr="00B05A41">
        <w:rPr>
          <w:noProof/>
          <w:lang w:eastAsia="en-US"/>
        </w:rPr>
        <w:t xml:space="preserve"> стабильный газовый конденсат в нефтепродукты с более высокой добавленной стоимостью (нафта, керосин, газойл и мазут) и наращивает вертикально-интегрированную цепочку по производству и реализации жидких углеводородов.</w:t>
      </w:r>
    </w:p>
    <w:p w:rsidR="00B70778" w:rsidRPr="00B05A41" w:rsidRDefault="00B70778">
      <w:pPr>
        <w:rPr>
          <w:lang w:val="ru-RU" w:eastAsia="en-US"/>
        </w:rPr>
        <w:sectPr w:rsidR="00B70778" w:rsidRPr="00B05A41">
          <w:headerReference w:type="default" r:id="rId18"/>
          <w:footerReference w:type="default" r:id="rId19"/>
          <w:pgSz w:w="11906" w:h="16838"/>
          <w:pgMar w:top="1702" w:right="924" w:bottom="1134" w:left="1701" w:header="709" w:footer="709" w:gutter="0"/>
          <w:cols w:space="708"/>
        </w:sectPr>
      </w:pPr>
    </w:p>
    <w:p w:rsidR="00B70778" w:rsidRPr="00B05A41" w:rsidRDefault="00B70778">
      <w:pPr>
        <w:rPr>
          <w:lang w:val="ru-RU" w:eastAsia="en-US"/>
        </w:rPr>
      </w:pPr>
    </w:p>
    <w:p w:rsidR="00B70778" w:rsidRPr="00B05A41" w:rsidRDefault="00B70778">
      <w:pPr>
        <w:rPr>
          <w:lang w:val="ru-RU" w:eastAsia="en-US"/>
        </w:rPr>
      </w:pPr>
    </w:p>
    <w:p w:rsidR="00B70778" w:rsidRPr="00B05A41" w:rsidRDefault="00B70778" w:rsidP="00B70778">
      <w:pPr>
        <w:pStyle w:val="FSLine1R"/>
      </w:pPr>
      <w:r w:rsidRPr="00B05A41">
        <w:t xml:space="preserve">2 </w:t>
      </w:r>
      <w:r w:rsidRPr="00B05A41">
        <w:tab/>
        <w:t xml:space="preserve">ОСНОВные принципы составления </w:t>
      </w:r>
    </w:p>
    <w:p w:rsidR="00B70778" w:rsidRPr="00B05A41" w:rsidRDefault="00B70778" w:rsidP="00B70778">
      <w:pPr>
        <w:pStyle w:val="Normal21"/>
        <w:rPr>
          <w:lang w:val="ru-RU"/>
        </w:rPr>
      </w:pPr>
    </w:p>
    <w:p w:rsidR="00B70778" w:rsidRPr="00B05A41" w:rsidRDefault="00B70778" w:rsidP="00B70778">
      <w:pPr>
        <w:pStyle w:val="Normal21"/>
        <w:tabs>
          <w:tab w:val="left" w:pos="709"/>
        </w:tabs>
        <w:jc w:val="both"/>
        <w:rPr>
          <w:lang w:val="ru-RU"/>
        </w:rPr>
      </w:pPr>
      <w:r w:rsidRPr="00B05A41">
        <w:rPr>
          <w:lang w:val="ru-RU"/>
        </w:rPr>
        <w:t xml:space="preserve">Настоящая консолидированная промежуточная сокращенная финансовая информация подготовлена в соответствии с Международным стандартом финансовой отчетности (IAS) 34 </w:t>
      </w:r>
      <w:r w:rsidRPr="00B05A41">
        <w:rPr>
          <w:i/>
          <w:iCs/>
          <w:lang w:val="ru-RU"/>
        </w:rPr>
        <w:t>«Промежуточная финансовая отчетность»</w:t>
      </w:r>
      <w:r w:rsidRPr="00B05A41">
        <w:rPr>
          <w:lang w:val="ru-RU"/>
        </w:rPr>
        <w:t xml:space="preserve"> и должна рассматриваться в контексте с консолидированной финансовой отчетностью Группы за год, закончившийся 31 декабря 2012 г., подготовленной в соответствии с Международными стандартами финансовой отчетности (МСФО). </w:t>
      </w:r>
    </w:p>
    <w:p w:rsidR="00B70778" w:rsidRPr="00B05A41" w:rsidRDefault="00B70778" w:rsidP="00B70778">
      <w:pPr>
        <w:pStyle w:val="Normal21"/>
        <w:tabs>
          <w:tab w:val="left" w:pos="567"/>
        </w:tabs>
        <w:jc w:val="both"/>
        <w:rPr>
          <w:rFonts w:eastAsia="Calibri"/>
          <w:szCs w:val="16"/>
          <w:lang w:val="ru-RU"/>
        </w:rPr>
      </w:pPr>
    </w:p>
    <w:p w:rsidR="00B70778" w:rsidRPr="00B05A41" w:rsidRDefault="00B70778" w:rsidP="00B70778">
      <w:pPr>
        <w:pStyle w:val="Normal21"/>
        <w:tabs>
          <w:tab w:val="left" w:pos="567"/>
        </w:tabs>
        <w:jc w:val="both"/>
        <w:rPr>
          <w:rFonts w:eastAsia="Calibri"/>
          <w:szCs w:val="16"/>
          <w:lang w:val="ru-RU"/>
        </w:rPr>
      </w:pPr>
      <w:r w:rsidRPr="00B05A41">
        <w:rPr>
          <w:rFonts w:eastAsia="Calibri"/>
          <w:b/>
          <w:i/>
          <w:szCs w:val="16"/>
          <w:lang w:val="ru-RU"/>
        </w:rPr>
        <w:t>Оценки и допущения.</w:t>
      </w:r>
      <w:r w:rsidRPr="00B05A41">
        <w:rPr>
          <w:rFonts w:eastAsia="Calibri"/>
          <w:i/>
          <w:szCs w:val="16"/>
          <w:lang w:val="ru-RU"/>
        </w:rPr>
        <w:t xml:space="preserve"> </w:t>
      </w:r>
      <w:r w:rsidRPr="00B05A41">
        <w:rPr>
          <w:rFonts w:eastAsia="Calibri"/>
          <w:szCs w:val="16"/>
          <w:lang w:val="ru-RU"/>
        </w:rPr>
        <w:t xml:space="preserve">Основные оценки и допущения, используемые Группой при подготовке консолидированной промежуточной сокращенной финансовой информации, соответствуют описанным в </w:t>
      </w:r>
      <w:proofErr w:type="spellStart"/>
      <w:r w:rsidRPr="00B05A41">
        <w:rPr>
          <w:szCs w:val="16"/>
          <w:lang w:val="ru-RU"/>
        </w:rPr>
        <w:t>аудированной</w:t>
      </w:r>
      <w:proofErr w:type="spellEnd"/>
      <w:r w:rsidRPr="00B05A41">
        <w:rPr>
          <w:szCs w:val="16"/>
          <w:lang w:val="ru-RU"/>
        </w:rPr>
        <w:t xml:space="preserve"> </w:t>
      </w:r>
      <w:r w:rsidRPr="00B05A41">
        <w:rPr>
          <w:rFonts w:eastAsia="Calibri"/>
          <w:szCs w:val="16"/>
          <w:lang w:val="ru-RU"/>
        </w:rPr>
        <w:t xml:space="preserve">консолидированной финансовой отчетности за год, закончившийся 31 декабря </w:t>
      </w:r>
      <w:r w:rsidRPr="00B05A41">
        <w:rPr>
          <w:lang w:val="ru-RU"/>
        </w:rPr>
        <w:t>2012</w:t>
      </w:r>
      <w:r w:rsidRPr="00B05A41">
        <w:rPr>
          <w:rFonts w:eastAsia="Calibri"/>
          <w:szCs w:val="16"/>
          <w:lang w:val="ru-RU"/>
        </w:rPr>
        <w:t xml:space="preserve"> г. В основном оценки были сделаны в отношении </w:t>
      </w:r>
      <w:r w:rsidRPr="00B05A41">
        <w:rPr>
          <w:rFonts w:eastAsia="Calibri"/>
          <w:szCs w:val="24"/>
          <w:lang w:val="ru-RU"/>
        </w:rPr>
        <w:t xml:space="preserve">сроков полезного использования основных средств, </w:t>
      </w:r>
      <w:r w:rsidRPr="00B05A41">
        <w:rPr>
          <w:rFonts w:eastAsia="Calibri"/>
          <w:szCs w:val="16"/>
          <w:lang w:val="ru-RU"/>
        </w:rPr>
        <w:t>справедливой стоимости активов и обязательств, отложенных налогов на прибыль, запасов нефти и газа, обесценения активов, пенсионных обязательств и обязательств по ликвидации активов.</w:t>
      </w:r>
    </w:p>
    <w:p w:rsidR="00B70778" w:rsidRPr="00B05A41" w:rsidRDefault="00B70778" w:rsidP="00B70778">
      <w:pPr>
        <w:pStyle w:val="FSLine1R"/>
      </w:pPr>
      <w:r w:rsidRPr="00B05A41">
        <w:rPr>
          <w:szCs w:val="16"/>
        </w:rPr>
        <w:br w:type="page"/>
      </w:r>
      <w:r w:rsidRPr="00B05A41">
        <w:lastRenderedPageBreak/>
        <w:t xml:space="preserve">2 </w:t>
      </w:r>
      <w:r w:rsidRPr="00B05A41">
        <w:tab/>
        <w:t>ОСНОВные принципы составления (ПРОДОЛЖЕНИЕ)</w:t>
      </w:r>
    </w:p>
    <w:p w:rsidR="00B70778" w:rsidRPr="00B05A41" w:rsidRDefault="00B70778" w:rsidP="00B70778">
      <w:pPr>
        <w:pStyle w:val="Normal21"/>
        <w:tabs>
          <w:tab w:val="left" w:pos="567"/>
        </w:tabs>
        <w:jc w:val="both"/>
        <w:rPr>
          <w:rFonts w:eastAsia="Calibri"/>
          <w:szCs w:val="16"/>
          <w:lang w:val="ru-RU"/>
        </w:rPr>
      </w:pPr>
    </w:p>
    <w:p w:rsidR="00B70778" w:rsidRPr="00B05A41" w:rsidRDefault="00B70778" w:rsidP="00B70778">
      <w:pPr>
        <w:pStyle w:val="Normal21"/>
        <w:tabs>
          <w:tab w:val="left" w:pos="567"/>
        </w:tabs>
        <w:jc w:val="both"/>
        <w:rPr>
          <w:rFonts w:eastAsia="Calibri"/>
          <w:szCs w:val="16"/>
          <w:lang w:val="ru-RU"/>
        </w:rPr>
      </w:pPr>
      <w:r w:rsidRPr="00B05A41">
        <w:rPr>
          <w:rFonts w:eastAsia="Calibri"/>
          <w:szCs w:val="16"/>
          <w:lang w:val="ru-RU"/>
        </w:rPr>
        <w:t>Руководство постоянно пересматривает сделанные оценки и допущения, основываясь на полученном опыте и других разумных факторах, положенных в основу определения учетной стоимости активов и обязательств. Корректировки при пересмотре оценок производятся в периоде, в котором происходит пересмотр, если изменения затрагивают только этот период. Если изменения затрагивают несколько периодов, то поправки производятся во всех соответствующих периодах, на которые оказал влияние пересмотр. Фактические результаты могут отличаться от сделанных оценок, если использовать другие допущения и условия, однако руководство полагает, что влияние изменения оценок не будет существенным.</w:t>
      </w:r>
    </w:p>
    <w:p w:rsidR="00B70778" w:rsidRPr="00B05A41" w:rsidRDefault="00B70778" w:rsidP="00B70778">
      <w:pPr>
        <w:pStyle w:val="FSpara0"/>
        <w:rPr>
          <w:lang w:val="ru-RU"/>
        </w:rPr>
      </w:pPr>
    </w:p>
    <w:p w:rsidR="00B70778" w:rsidRPr="00B05A41" w:rsidRDefault="00B70778" w:rsidP="00B70778">
      <w:pPr>
        <w:pStyle w:val="Normal21"/>
        <w:keepNext/>
        <w:jc w:val="both"/>
        <w:rPr>
          <w:lang w:val="ru-RU"/>
        </w:rPr>
      </w:pPr>
      <w:r w:rsidRPr="00B05A41">
        <w:rPr>
          <w:b/>
          <w:i/>
          <w:lang w:val="ru-RU"/>
        </w:rPr>
        <w:t xml:space="preserve">Функциональная валюта и валюта представления отчетности. </w:t>
      </w:r>
      <w:r w:rsidRPr="00B05A41">
        <w:rPr>
          <w:lang w:val="ru-RU"/>
        </w:rPr>
        <w:t>Ниже представлены обменные курсы, используемые при подготовке данной консолидированной промежуточной сокращенной финансовой информации для дочерних обществ, функциональной валютой которых не является российский рубль.</w:t>
      </w:r>
    </w:p>
    <w:p w:rsidR="00B70778" w:rsidRPr="00B05A41" w:rsidRDefault="00B70778" w:rsidP="00B70778">
      <w:pPr>
        <w:pStyle w:val="Normal21"/>
        <w:keepNext/>
        <w:jc w:val="both"/>
        <w:rPr>
          <w:lang w:val="ru-RU"/>
        </w:rPr>
      </w:pPr>
    </w:p>
    <w:tbl>
      <w:tblPr>
        <w:tblStyle w:val="TableGrid"/>
        <w:tblW w:w="5000" w:type="pct"/>
        <w:tblBorders>
          <w:top w:val="nil"/>
          <w:left w:val="nil"/>
          <w:bottom w:val="nil"/>
          <w:right w:val="nil"/>
          <w:insideH w:val="nil"/>
          <w:insideV w:val="nil"/>
        </w:tblBorders>
        <w:tblLook w:val="04A0"/>
      </w:tblPr>
      <w:tblGrid>
        <w:gridCol w:w="4622"/>
        <w:gridCol w:w="1219"/>
        <w:gridCol w:w="1219"/>
        <w:gridCol w:w="1219"/>
        <w:gridCol w:w="1218"/>
      </w:tblGrid>
      <w:tr w:rsidR="00DC04BC" w:rsidRPr="00B05A41" w:rsidTr="00B70778">
        <w:tc>
          <w:tcPr>
            <w:tcW w:w="2433" w:type="pct"/>
            <w:vMerge w:val="restart"/>
            <w:vAlign w:val="bottom"/>
          </w:tcPr>
          <w:p w:rsidR="00B70778" w:rsidRPr="00B05A41" w:rsidRDefault="00B70778" w:rsidP="00B70778">
            <w:pPr>
              <w:pStyle w:val="Normal33"/>
              <w:spacing w:after="20" w:line="240" w:lineRule="auto"/>
              <w:rPr>
                <w:rFonts w:eastAsia="Calibri"/>
                <w:b/>
                <w:sz w:val="20"/>
                <w:szCs w:val="20"/>
                <w:lang w:val="ru-RU"/>
              </w:rPr>
            </w:pPr>
            <w:r w:rsidRPr="00B05A41">
              <w:rPr>
                <w:b/>
                <w:i/>
                <w:sz w:val="16"/>
                <w:lang w:val="ru-RU"/>
              </w:rPr>
              <w:t>Рублей за одну единицу валюты</w:t>
            </w:r>
          </w:p>
        </w:tc>
        <w:tc>
          <w:tcPr>
            <w:tcW w:w="1284" w:type="pct"/>
            <w:gridSpan w:val="2"/>
            <w:tcBorders>
              <w:top w:val="nil"/>
              <w:left w:val="nil"/>
              <w:bottom w:val="single" w:sz="4" w:space="0" w:color="auto"/>
              <w:right w:val="nil"/>
            </w:tcBorders>
            <w:vAlign w:val="bottom"/>
            <w:hideMark/>
          </w:tcPr>
          <w:p w:rsidR="00B70778" w:rsidRPr="00B05A41" w:rsidRDefault="00B70778" w:rsidP="00B70778">
            <w:pPr>
              <w:pStyle w:val="Normal33"/>
              <w:spacing w:after="20" w:line="240" w:lineRule="auto"/>
              <w:jc w:val="center"/>
              <w:rPr>
                <w:b/>
                <w:sz w:val="16"/>
                <w:szCs w:val="16"/>
                <w:lang w:val="ru-RU" w:eastAsia="ru-RU"/>
              </w:rPr>
            </w:pPr>
            <w:r w:rsidRPr="00B05A41">
              <w:rPr>
                <w:b/>
                <w:sz w:val="16"/>
                <w:szCs w:val="16"/>
                <w:lang w:val="ru-RU" w:eastAsia="ru-RU"/>
              </w:rPr>
              <w:t xml:space="preserve">Средний курс за три месяца, закончившихся </w:t>
            </w:r>
            <w:r w:rsidRPr="00B05A41">
              <w:rPr>
                <w:b/>
                <w:sz w:val="16"/>
                <w:szCs w:val="16"/>
                <w:lang w:val="ru-RU"/>
              </w:rPr>
              <w:br/>
              <w:t>30 июня:</w:t>
            </w:r>
          </w:p>
        </w:tc>
        <w:tc>
          <w:tcPr>
            <w:tcW w:w="1284" w:type="pct"/>
            <w:gridSpan w:val="2"/>
            <w:tcBorders>
              <w:top w:val="nil"/>
              <w:left w:val="nil"/>
              <w:bottom w:val="single" w:sz="4" w:space="0" w:color="auto"/>
              <w:right w:val="nil"/>
            </w:tcBorders>
            <w:vAlign w:val="bottom"/>
            <w:hideMark/>
          </w:tcPr>
          <w:p w:rsidR="00B70778" w:rsidRPr="00B05A41" w:rsidRDefault="00B70778" w:rsidP="00B70778">
            <w:pPr>
              <w:pStyle w:val="Normal33"/>
              <w:spacing w:after="20" w:line="240" w:lineRule="auto"/>
              <w:jc w:val="center"/>
              <w:rPr>
                <w:rFonts w:eastAsia="Calibri"/>
                <w:sz w:val="20"/>
                <w:szCs w:val="20"/>
                <w:lang w:val="ru-RU"/>
              </w:rPr>
            </w:pPr>
            <w:r w:rsidRPr="00B05A41">
              <w:rPr>
                <w:b/>
                <w:sz w:val="16"/>
                <w:szCs w:val="16"/>
                <w:lang w:val="ru-RU" w:eastAsia="ru-RU"/>
              </w:rPr>
              <w:t xml:space="preserve">Средний курс за </w:t>
            </w:r>
            <w:r w:rsidRPr="00B05A41">
              <w:rPr>
                <w:b/>
                <w:sz w:val="16"/>
                <w:szCs w:val="16"/>
                <w:lang w:val="ru-RU"/>
              </w:rPr>
              <w:t xml:space="preserve">шесть месяцев, закончившихся </w:t>
            </w:r>
            <w:r w:rsidRPr="00B05A41">
              <w:rPr>
                <w:b/>
                <w:sz w:val="16"/>
                <w:szCs w:val="16"/>
                <w:lang w:val="ru-RU"/>
              </w:rPr>
              <w:br/>
              <w:t>30 июня:</w:t>
            </w:r>
          </w:p>
        </w:tc>
      </w:tr>
      <w:tr w:rsidR="00DC04BC" w:rsidRPr="00B05A41" w:rsidTr="00B70778">
        <w:tc>
          <w:tcPr>
            <w:tcW w:w="2433" w:type="pct"/>
            <w:vMerge/>
            <w:tcBorders>
              <w:bottom w:val="single" w:sz="4" w:space="0" w:color="auto"/>
            </w:tcBorders>
            <w:hideMark/>
          </w:tcPr>
          <w:p w:rsidR="00B70778" w:rsidRPr="00B05A41" w:rsidRDefault="00B70778" w:rsidP="00B70778">
            <w:pPr>
              <w:pStyle w:val="Normal33"/>
              <w:spacing w:after="20" w:line="240" w:lineRule="auto"/>
              <w:jc w:val="both"/>
              <w:rPr>
                <w:rFonts w:eastAsia="Calibri"/>
                <w:b/>
                <w:sz w:val="20"/>
                <w:szCs w:val="20"/>
                <w:lang w:val="ru-RU"/>
              </w:rPr>
            </w:pPr>
          </w:p>
        </w:tc>
        <w:tc>
          <w:tcPr>
            <w:tcW w:w="642" w:type="pct"/>
            <w:tcBorders>
              <w:top w:val="single" w:sz="4" w:space="0" w:color="auto"/>
              <w:bottom w:val="single" w:sz="4" w:space="0" w:color="auto"/>
              <w:right w:val="nil"/>
            </w:tcBorders>
            <w:vAlign w:val="center"/>
            <w:hideMark/>
          </w:tcPr>
          <w:p w:rsidR="00B70778" w:rsidRPr="00B05A41" w:rsidRDefault="00B70778" w:rsidP="00B70778">
            <w:pPr>
              <w:pStyle w:val="Normal33"/>
              <w:widowControl w:val="0"/>
              <w:spacing w:after="0" w:line="240" w:lineRule="auto"/>
              <w:jc w:val="center"/>
              <w:rPr>
                <w:rFonts w:eastAsia="Calibri"/>
                <w:b/>
                <w:sz w:val="16"/>
                <w:szCs w:val="16"/>
              </w:rPr>
            </w:pPr>
            <w:r w:rsidRPr="00B05A41">
              <w:rPr>
                <w:rFonts w:eastAsia="Calibri"/>
                <w:b/>
                <w:sz w:val="16"/>
                <w:szCs w:val="16"/>
              </w:rPr>
              <w:t>2013</w:t>
            </w:r>
          </w:p>
        </w:tc>
        <w:tc>
          <w:tcPr>
            <w:tcW w:w="642" w:type="pct"/>
            <w:tcBorders>
              <w:top w:val="single" w:sz="4" w:space="0" w:color="auto"/>
              <w:left w:val="nil"/>
              <w:bottom w:val="single" w:sz="4" w:space="0" w:color="auto"/>
              <w:right w:val="nil"/>
            </w:tcBorders>
            <w:vAlign w:val="center"/>
            <w:hideMark/>
          </w:tcPr>
          <w:p w:rsidR="00B70778" w:rsidRPr="00B05A41" w:rsidRDefault="00B70778" w:rsidP="00B70778">
            <w:pPr>
              <w:pStyle w:val="Normal33"/>
              <w:widowControl w:val="0"/>
              <w:spacing w:after="0" w:line="240" w:lineRule="auto"/>
              <w:jc w:val="center"/>
              <w:rPr>
                <w:rFonts w:eastAsia="Calibri"/>
                <w:b/>
                <w:sz w:val="16"/>
                <w:szCs w:val="16"/>
              </w:rPr>
            </w:pPr>
            <w:r w:rsidRPr="00B05A41">
              <w:rPr>
                <w:rFonts w:eastAsia="Calibri"/>
                <w:b/>
                <w:sz w:val="16"/>
                <w:szCs w:val="16"/>
              </w:rPr>
              <w:t>2012</w:t>
            </w:r>
          </w:p>
        </w:tc>
        <w:tc>
          <w:tcPr>
            <w:tcW w:w="642" w:type="pct"/>
            <w:tcBorders>
              <w:top w:val="single" w:sz="4" w:space="0" w:color="auto"/>
              <w:left w:val="nil"/>
              <w:bottom w:val="single" w:sz="4" w:space="0" w:color="auto"/>
              <w:right w:val="nil"/>
            </w:tcBorders>
            <w:vAlign w:val="center"/>
            <w:hideMark/>
          </w:tcPr>
          <w:p w:rsidR="00B70778" w:rsidRPr="00B05A41" w:rsidRDefault="00B70778" w:rsidP="00B70778">
            <w:pPr>
              <w:pStyle w:val="Normal33"/>
              <w:widowControl w:val="0"/>
              <w:spacing w:after="0" w:line="240" w:lineRule="auto"/>
              <w:jc w:val="center"/>
              <w:rPr>
                <w:rFonts w:eastAsia="Calibri"/>
                <w:b/>
                <w:sz w:val="16"/>
                <w:szCs w:val="16"/>
              </w:rPr>
            </w:pPr>
            <w:r w:rsidRPr="00B05A41">
              <w:rPr>
                <w:rFonts w:eastAsia="Calibri"/>
                <w:b/>
                <w:sz w:val="16"/>
                <w:szCs w:val="16"/>
              </w:rPr>
              <w:t>2013</w:t>
            </w:r>
          </w:p>
        </w:tc>
        <w:tc>
          <w:tcPr>
            <w:tcW w:w="642" w:type="pct"/>
            <w:tcBorders>
              <w:top w:val="single" w:sz="4" w:space="0" w:color="auto"/>
              <w:left w:val="nil"/>
              <w:bottom w:val="single" w:sz="4" w:space="0" w:color="auto"/>
              <w:right w:val="nil"/>
            </w:tcBorders>
            <w:vAlign w:val="center"/>
            <w:hideMark/>
          </w:tcPr>
          <w:p w:rsidR="00B70778" w:rsidRPr="00B05A41" w:rsidRDefault="00B70778" w:rsidP="00B70778">
            <w:pPr>
              <w:pStyle w:val="Normal33"/>
              <w:widowControl w:val="0"/>
              <w:spacing w:after="0" w:line="240" w:lineRule="auto"/>
              <w:jc w:val="center"/>
              <w:rPr>
                <w:rFonts w:eastAsia="Calibri"/>
                <w:b/>
                <w:sz w:val="16"/>
                <w:szCs w:val="16"/>
              </w:rPr>
            </w:pPr>
            <w:r w:rsidRPr="00B05A41">
              <w:rPr>
                <w:rFonts w:eastAsia="Calibri"/>
                <w:b/>
                <w:sz w:val="16"/>
                <w:szCs w:val="16"/>
              </w:rPr>
              <w:t>2012</w:t>
            </w:r>
          </w:p>
        </w:tc>
      </w:tr>
      <w:tr w:rsidR="00DC04BC" w:rsidRPr="00B05A41" w:rsidTr="00B70778">
        <w:tc>
          <w:tcPr>
            <w:tcW w:w="2433" w:type="pct"/>
            <w:tcBorders>
              <w:top w:val="single" w:sz="4" w:space="0" w:color="auto"/>
              <w:left w:val="nil"/>
              <w:bottom w:val="nil"/>
              <w:right w:val="nil"/>
            </w:tcBorders>
          </w:tcPr>
          <w:p w:rsidR="00B70778" w:rsidRPr="00B05A41" w:rsidRDefault="00B70778" w:rsidP="00B70778">
            <w:pPr>
              <w:pStyle w:val="Normal33"/>
              <w:spacing w:after="0" w:line="240" w:lineRule="auto"/>
              <w:jc w:val="both"/>
              <w:rPr>
                <w:rFonts w:eastAsia="Calibri"/>
                <w:sz w:val="12"/>
                <w:szCs w:val="12"/>
              </w:rPr>
            </w:pPr>
          </w:p>
        </w:tc>
        <w:tc>
          <w:tcPr>
            <w:tcW w:w="642" w:type="pct"/>
            <w:tcBorders>
              <w:top w:val="single" w:sz="4" w:space="0" w:color="auto"/>
              <w:left w:val="nil"/>
              <w:bottom w:val="nil"/>
              <w:right w:val="nil"/>
            </w:tcBorders>
          </w:tcPr>
          <w:p w:rsidR="00B70778" w:rsidRPr="00B05A41" w:rsidRDefault="00B70778" w:rsidP="00B70778">
            <w:pPr>
              <w:pStyle w:val="Normal33"/>
              <w:spacing w:after="0" w:line="240" w:lineRule="auto"/>
              <w:jc w:val="both"/>
              <w:rPr>
                <w:rFonts w:eastAsia="Calibri"/>
                <w:sz w:val="12"/>
                <w:szCs w:val="12"/>
              </w:rPr>
            </w:pPr>
          </w:p>
        </w:tc>
        <w:tc>
          <w:tcPr>
            <w:tcW w:w="642" w:type="pct"/>
            <w:tcBorders>
              <w:top w:val="single" w:sz="4" w:space="0" w:color="auto"/>
              <w:left w:val="nil"/>
              <w:bottom w:val="nil"/>
              <w:right w:val="nil"/>
            </w:tcBorders>
          </w:tcPr>
          <w:p w:rsidR="00B70778" w:rsidRPr="00B05A41" w:rsidRDefault="00B70778" w:rsidP="00B70778">
            <w:pPr>
              <w:pStyle w:val="Normal33"/>
              <w:spacing w:after="0" w:line="240" w:lineRule="auto"/>
              <w:jc w:val="both"/>
              <w:rPr>
                <w:rFonts w:eastAsia="Calibri"/>
                <w:sz w:val="12"/>
                <w:szCs w:val="12"/>
              </w:rPr>
            </w:pPr>
          </w:p>
        </w:tc>
        <w:tc>
          <w:tcPr>
            <w:tcW w:w="642" w:type="pct"/>
            <w:tcBorders>
              <w:top w:val="single" w:sz="4" w:space="0" w:color="auto"/>
              <w:left w:val="nil"/>
              <w:bottom w:val="nil"/>
              <w:right w:val="nil"/>
            </w:tcBorders>
          </w:tcPr>
          <w:p w:rsidR="00B70778" w:rsidRPr="00B05A41" w:rsidRDefault="00B70778" w:rsidP="00B70778">
            <w:pPr>
              <w:pStyle w:val="Normal33"/>
              <w:spacing w:after="0" w:line="240" w:lineRule="auto"/>
              <w:jc w:val="both"/>
              <w:rPr>
                <w:rFonts w:eastAsia="Calibri"/>
                <w:sz w:val="12"/>
                <w:szCs w:val="12"/>
              </w:rPr>
            </w:pPr>
          </w:p>
        </w:tc>
        <w:tc>
          <w:tcPr>
            <w:tcW w:w="642" w:type="pct"/>
            <w:tcBorders>
              <w:top w:val="single" w:sz="4" w:space="0" w:color="auto"/>
              <w:left w:val="nil"/>
              <w:bottom w:val="nil"/>
              <w:right w:val="nil"/>
            </w:tcBorders>
          </w:tcPr>
          <w:p w:rsidR="00B70778" w:rsidRPr="00B05A41" w:rsidRDefault="00B70778" w:rsidP="00B70778">
            <w:pPr>
              <w:pStyle w:val="Normal33"/>
              <w:spacing w:after="0" w:line="240" w:lineRule="auto"/>
              <w:jc w:val="both"/>
              <w:rPr>
                <w:rFonts w:eastAsia="Calibri"/>
                <w:sz w:val="12"/>
                <w:szCs w:val="12"/>
              </w:rPr>
            </w:pPr>
          </w:p>
        </w:tc>
      </w:tr>
      <w:tr w:rsidR="00DC04BC" w:rsidRPr="00B05A41" w:rsidTr="00B70778">
        <w:tc>
          <w:tcPr>
            <w:tcW w:w="2433" w:type="pct"/>
            <w:vAlign w:val="bottom"/>
            <w:hideMark/>
          </w:tcPr>
          <w:p w:rsidR="00B70778" w:rsidRPr="00B05A41" w:rsidRDefault="00B70778" w:rsidP="00B70778">
            <w:pPr>
              <w:pStyle w:val="Normal200"/>
              <w:rPr>
                <w:szCs w:val="24"/>
                <w:lang w:eastAsia="ru-RU"/>
              </w:rPr>
            </w:pPr>
            <w:r w:rsidRPr="00B05A41">
              <w:rPr>
                <w:lang w:val="ru-RU" w:eastAsia="ru-RU"/>
              </w:rPr>
              <w:t>Доллар США (“USD”)</w:t>
            </w:r>
          </w:p>
        </w:tc>
        <w:tc>
          <w:tcPr>
            <w:tcW w:w="642" w:type="pct"/>
            <w:vAlign w:val="bottom"/>
            <w:hideMark/>
          </w:tcPr>
          <w:p w:rsidR="00B70778" w:rsidRPr="00B05A41" w:rsidRDefault="00B70778" w:rsidP="00B70778">
            <w:pPr>
              <w:pStyle w:val="Normal33"/>
              <w:widowControl w:val="0"/>
              <w:spacing w:after="20" w:line="240" w:lineRule="auto"/>
              <w:jc w:val="right"/>
              <w:rPr>
                <w:rFonts w:eastAsia="Calibri"/>
                <w:color w:val="000000"/>
                <w:sz w:val="20"/>
                <w:szCs w:val="20"/>
              </w:rPr>
            </w:pPr>
            <w:r w:rsidRPr="00B05A41">
              <w:rPr>
                <w:rFonts w:eastAsia="Calibri"/>
                <w:color w:val="000000"/>
                <w:sz w:val="20"/>
                <w:szCs w:val="20"/>
              </w:rPr>
              <w:t>31,61</w:t>
            </w:r>
          </w:p>
        </w:tc>
        <w:tc>
          <w:tcPr>
            <w:tcW w:w="642" w:type="pct"/>
            <w:vAlign w:val="bottom"/>
            <w:hideMark/>
          </w:tcPr>
          <w:p w:rsidR="00B70778" w:rsidRPr="00B05A41" w:rsidRDefault="00B70778" w:rsidP="00B70778">
            <w:pPr>
              <w:pStyle w:val="Normal33"/>
              <w:widowControl w:val="0"/>
              <w:spacing w:after="20" w:line="240" w:lineRule="auto"/>
              <w:jc w:val="right"/>
              <w:rPr>
                <w:rFonts w:eastAsia="Calibri"/>
                <w:color w:val="000000"/>
                <w:sz w:val="20"/>
                <w:szCs w:val="20"/>
              </w:rPr>
            </w:pPr>
            <w:r w:rsidRPr="00B05A41">
              <w:rPr>
                <w:rFonts w:eastAsia="Calibri"/>
                <w:color w:val="000000"/>
                <w:sz w:val="20"/>
                <w:szCs w:val="20"/>
              </w:rPr>
              <w:t>31,01</w:t>
            </w:r>
          </w:p>
        </w:tc>
        <w:tc>
          <w:tcPr>
            <w:tcW w:w="642" w:type="pct"/>
            <w:vAlign w:val="bottom"/>
            <w:hideMark/>
          </w:tcPr>
          <w:p w:rsidR="00B70778" w:rsidRPr="00B05A41" w:rsidRDefault="00B70778" w:rsidP="00B70778">
            <w:pPr>
              <w:pStyle w:val="Normal33"/>
              <w:widowControl w:val="0"/>
              <w:spacing w:after="20" w:line="240" w:lineRule="auto"/>
              <w:jc w:val="right"/>
              <w:rPr>
                <w:rFonts w:eastAsia="Calibri"/>
                <w:color w:val="000000"/>
                <w:sz w:val="20"/>
                <w:szCs w:val="20"/>
              </w:rPr>
            </w:pPr>
            <w:r w:rsidRPr="00B05A41">
              <w:rPr>
                <w:rFonts w:eastAsia="Calibri"/>
                <w:color w:val="000000"/>
                <w:sz w:val="20"/>
                <w:szCs w:val="20"/>
              </w:rPr>
              <w:t xml:space="preserve"> 31,02</w:t>
            </w:r>
          </w:p>
        </w:tc>
        <w:tc>
          <w:tcPr>
            <w:tcW w:w="642" w:type="pct"/>
            <w:vAlign w:val="bottom"/>
            <w:hideMark/>
          </w:tcPr>
          <w:p w:rsidR="00B70778" w:rsidRPr="00B05A41" w:rsidRDefault="00B70778" w:rsidP="00B70778">
            <w:pPr>
              <w:pStyle w:val="Normal33"/>
              <w:widowControl w:val="0"/>
              <w:spacing w:after="20" w:line="240" w:lineRule="auto"/>
              <w:jc w:val="right"/>
              <w:rPr>
                <w:rFonts w:eastAsia="Calibri"/>
                <w:color w:val="000000"/>
                <w:sz w:val="20"/>
                <w:szCs w:val="20"/>
              </w:rPr>
            </w:pPr>
            <w:r w:rsidRPr="00B05A41">
              <w:rPr>
                <w:rFonts w:eastAsia="Calibri"/>
                <w:color w:val="000000"/>
                <w:sz w:val="20"/>
                <w:szCs w:val="20"/>
              </w:rPr>
              <w:t>30,64</w:t>
            </w:r>
          </w:p>
        </w:tc>
      </w:tr>
      <w:tr w:rsidR="00DC04BC" w:rsidRPr="00B05A41" w:rsidTr="00B70778">
        <w:tc>
          <w:tcPr>
            <w:tcW w:w="2433" w:type="pct"/>
            <w:vAlign w:val="bottom"/>
            <w:hideMark/>
          </w:tcPr>
          <w:p w:rsidR="00B70778" w:rsidRPr="00B05A41" w:rsidRDefault="00B70778" w:rsidP="00B70778">
            <w:pPr>
              <w:pStyle w:val="Normal200"/>
              <w:rPr>
                <w:szCs w:val="24"/>
                <w:lang w:eastAsia="ru-RU"/>
              </w:rPr>
            </w:pPr>
            <w:r w:rsidRPr="00B05A41">
              <w:rPr>
                <w:lang w:val="ru-RU" w:eastAsia="ru-RU"/>
              </w:rPr>
              <w:t>Польский злотый (“</w:t>
            </w:r>
            <w:r w:rsidRPr="00B05A41">
              <w:rPr>
                <w:lang w:eastAsia="ru-RU"/>
              </w:rPr>
              <w:t>PLN</w:t>
            </w:r>
            <w:r w:rsidRPr="00B05A41">
              <w:rPr>
                <w:lang w:val="ru-RU" w:eastAsia="ru-RU"/>
              </w:rPr>
              <w:t>”)</w:t>
            </w:r>
          </w:p>
        </w:tc>
        <w:tc>
          <w:tcPr>
            <w:tcW w:w="642" w:type="pct"/>
            <w:vAlign w:val="bottom"/>
            <w:hideMark/>
          </w:tcPr>
          <w:p w:rsidR="00B70778" w:rsidRPr="00B05A41" w:rsidRDefault="00B70778" w:rsidP="00B70778">
            <w:pPr>
              <w:pStyle w:val="Normal33"/>
              <w:widowControl w:val="0"/>
              <w:spacing w:after="20" w:line="240" w:lineRule="auto"/>
              <w:jc w:val="right"/>
              <w:rPr>
                <w:rFonts w:eastAsia="Calibri"/>
                <w:color w:val="000000"/>
                <w:sz w:val="20"/>
                <w:szCs w:val="20"/>
              </w:rPr>
            </w:pPr>
            <w:r w:rsidRPr="00B05A41">
              <w:rPr>
                <w:rFonts w:eastAsia="Calibri"/>
                <w:color w:val="000000"/>
                <w:sz w:val="20"/>
                <w:szCs w:val="20"/>
              </w:rPr>
              <w:t>9,83</w:t>
            </w:r>
          </w:p>
        </w:tc>
        <w:tc>
          <w:tcPr>
            <w:tcW w:w="642" w:type="pct"/>
            <w:vAlign w:val="bottom"/>
            <w:hideMark/>
          </w:tcPr>
          <w:p w:rsidR="00B70778" w:rsidRPr="00B05A41" w:rsidRDefault="00B70778" w:rsidP="00B70778">
            <w:pPr>
              <w:pStyle w:val="Normal33"/>
              <w:widowControl w:val="0"/>
              <w:spacing w:after="20" w:line="240" w:lineRule="auto"/>
              <w:jc w:val="right"/>
              <w:rPr>
                <w:rFonts w:eastAsia="Calibri"/>
                <w:color w:val="000000"/>
                <w:sz w:val="20"/>
                <w:szCs w:val="20"/>
              </w:rPr>
            </w:pPr>
            <w:r w:rsidRPr="00B05A41">
              <w:rPr>
                <w:rFonts w:eastAsia="Calibri"/>
                <w:color w:val="000000"/>
                <w:sz w:val="20"/>
                <w:szCs w:val="20"/>
              </w:rPr>
              <w:t>9,36</w:t>
            </w:r>
          </w:p>
        </w:tc>
        <w:tc>
          <w:tcPr>
            <w:tcW w:w="642" w:type="pct"/>
            <w:vAlign w:val="bottom"/>
            <w:hideMark/>
          </w:tcPr>
          <w:p w:rsidR="00B70778" w:rsidRPr="00B05A41" w:rsidRDefault="00B70778" w:rsidP="00B70778">
            <w:pPr>
              <w:pStyle w:val="Normal33"/>
              <w:widowControl w:val="0"/>
              <w:spacing w:after="20" w:line="240" w:lineRule="auto"/>
              <w:jc w:val="right"/>
              <w:rPr>
                <w:rFonts w:eastAsia="Calibri"/>
                <w:color w:val="000000"/>
                <w:sz w:val="20"/>
                <w:szCs w:val="20"/>
              </w:rPr>
            </w:pPr>
            <w:r w:rsidRPr="00B05A41">
              <w:rPr>
                <w:rFonts w:eastAsia="Calibri"/>
                <w:color w:val="000000"/>
                <w:sz w:val="20"/>
                <w:szCs w:val="20"/>
              </w:rPr>
              <w:t>9,76</w:t>
            </w:r>
          </w:p>
        </w:tc>
        <w:tc>
          <w:tcPr>
            <w:tcW w:w="642" w:type="pct"/>
            <w:vAlign w:val="bottom"/>
            <w:hideMark/>
          </w:tcPr>
          <w:p w:rsidR="00B70778" w:rsidRPr="00B05A41" w:rsidRDefault="00B70778" w:rsidP="00B70778">
            <w:pPr>
              <w:pStyle w:val="Normal33"/>
              <w:widowControl w:val="0"/>
              <w:spacing w:after="20" w:line="240" w:lineRule="auto"/>
              <w:jc w:val="right"/>
              <w:rPr>
                <w:rFonts w:eastAsia="Calibri"/>
                <w:color w:val="000000"/>
                <w:sz w:val="20"/>
                <w:szCs w:val="20"/>
              </w:rPr>
            </w:pPr>
            <w:r w:rsidRPr="00B05A41">
              <w:rPr>
                <w:rFonts w:eastAsia="Calibri"/>
                <w:color w:val="000000"/>
                <w:sz w:val="20"/>
                <w:szCs w:val="20"/>
              </w:rPr>
              <w:t>9,37</w:t>
            </w:r>
          </w:p>
        </w:tc>
      </w:tr>
      <w:tr w:rsidR="00DC04BC" w:rsidRPr="00B05A41" w:rsidTr="00B70778">
        <w:tc>
          <w:tcPr>
            <w:tcW w:w="2433" w:type="pct"/>
            <w:tcBorders>
              <w:top w:val="nil"/>
              <w:left w:val="nil"/>
              <w:bottom w:val="single" w:sz="4" w:space="0" w:color="auto"/>
              <w:right w:val="nil"/>
            </w:tcBorders>
          </w:tcPr>
          <w:p w:rsidR="00B70778" w:rsidRPr="00B05A41" w:rsidRDefault="00B70778" w:rsidP="00B70778">
            <w:pPr>
              <w:pStyle w:val="Normal33"/>
              <w:spacing w:after="0" w:line="240" w:lineRule="auto"/>
              <w:jc w:val="both"/>
              <w:rPr>
                <w:rFonts w:eastAsia="Calibri"/>
                <w:sz w:val="12"/>
                <w:szCs w:val="12"/>
              </w:rPr>
            </w:pPr>
          </w:p>
        </w:tc>
        <w:tc>
          <w:tcPr>
            <w:tcW w:w="642" w:type="pct"/>
            <w:tcBorders>
              <w:top w:val="nil"/>
              <w:left w:val="nil"/>
              <w:bottom w:val="single" w:sz="4" w:space="0" w:color="auto"/>
              <w:right w:val="nil"/>
            </w:tcBorders>
          </w:tcPr>
          <w:p w:rsidR="00B70778" w:rsidRPr="00B05A41" w:rsidRDefault="00B70778" w:rsidP="00B70778">
            <w:pPr>
              <w:pStyle w:val="Normal33"/>
              <w:spacing w:after="0" w:line="240" w:lineRule="auto"/>
              <w:jc w:val="both"/>
              <w:rPr>
                <w:rFonts w:eastAsia="Calibri"/>
                <w:sz w:val="12"/>
                <w:szCs w:val="12"/>
              </w:rPr>
            </w:pPr>
          </w:p>
        </w:tc>
        <w:tc>
          <w:tcPr>
            <w:tcW w:w="642" w:type="pct"/>
            <w:tcBorders>
              <w:top w:val="nil"/>
              <w:left w:val="nil"/>
              <w:bottom w:val="single" w:sz="4" w:space="0" w:color="auto"/>
              <w:right w:val="nil"/>
            </w:tcBorders>
          </w:tcPr>
          <w:p w:rsidR="00B70778" w:rsidRPr="00B05A41" w:rsidRDefault="00B70778" w:rsidP="00B70778">
            <w:pPr>
              <w:pStyle w:val="Normal33"/>
              <w:spacing w:after="0" w:line="240" w:lineRule="auto"/>
              <w:jc w:val="both"/>
              <w:rPr>
                <w:rFonts w:eastAsia="Calibri"/>
                <w:sz w:val="12"/>
                <w:szCs w:val="12"/>
              </w:rPr>
            </w:pPr>
          </w:p>
        </w:tc>
        <w:tc>
          <w:tcPr>
            <w:tcW w:w="642" w:type="pct"/>
            <w:tcBorders>
              <w:top w:val="nil"/>
              <w:left w:val="nil"/>
              <w:bottom w:val="single" w:sz="4" w:space="0" w:color="auto"/>
              <w:right w:val="nil"/>
            </w:tcBorders>
          </w:tcPr>
          <w:p w:rsidR="00B70778" w:rsidRPr="00B05A41" w:rsidRDefault="00B70778" w:rsidP="00B70778">
            <w:pPr>
              <w:pStyle w:val="Normal33"/>
              <w:spacing w:after="0" w:line="240" w:lineRule="auto"/>
              <w:jc w:val="both"/>
              <w:rPr>
                <w:rFonts w:eastAsia="Calibri"/>
                <w:sz w:val="12"/>
                <w:szCs w:val="12"/>
              </w:rPr>
            </w:pPr>
          </w:p>
        </w:tc>
        <w:tc>
          <w:tcPr>
            <w:tcW w:w="642" w:type="pct"/>
            <w:tcBorders>
              <w:top w:val="nil"/>
              <w:left w:val="nil"/>
              <w:bottom w:val="single" w:sz="4" w:space="0" w:color="auto"/>
              <w:right w:val="nil"/>
            </w:tcBorders>
          </w:tcPr>
          <w:p w:rsidR="00B70778" w:rsidRPr="00B05A41" w:rsidRDefault="00B70778" w:rsidP="00B70778">
            <w:pPr>
              <w:pStyle w:val="Normal33"/>
              <w:spacing w:after="0" w:line="240" w:lineRule="auto"/>
              <w:jc w:val="both"/>
              <w:rPr>
                <w:rFonts w:eastAsia="Calibri"/>
                <w:sz w:val="12"/>
                <w:szCs w:val="12"/>
              </w:rPr>
            </w:pPr>
          </w:p>
        </w:tc>
      </w:tr>
    </w:tbl>
    <w:p w:rsidR="00B70778" w:rsidRPr="00B05A41" w:rsidRDefault="00B70778" w:rsidP="00B70778">
      <w:pPr>
        <w:pStyle w:val="Normal33"/>
        <w:spacing w:after="0" w:line="240" w:lineRule="auto"/>
        <w:jc w:val="both"/>
        <w:rPr>
          <w:rFonts w:eastAsia="Calibri"/>
          <w:sz w:val="20"/>
          <w:szCs w:val="20"/>
        </w:rPr>
      </w:pPr>
    </w:p>
    <w:tbl>
      <w:tblPr>
        <w:tblStyle w:val="TableGrid"/>
        <w:tblW w:w="5000" w:type="pct"/>
        <w:tblBorders>
          <w:top w:val="nil"/>
          <w:left w:val="nil"/>
          <w:bottom w:val="nil"/>
          <w:right w:val="nil"/>
          <w:insideH w:val="nil"/>
          <w:insideV w:val="nil"/>
        </w:tblBorders>
        <w:tblLook w:val="04A0"/>
      </w:tblPr>
      <w:tblGrid>
        <w:gridCol w:w="4621"/>
        <w:gridCol w:w="1219"/>
        <w:gridCol w:w="1219"/>
        <w:gridCol w:w="1219"/>
        <w:gridCol w:w="1219"/>
      </w:tblGrid>
      <w:tr w:rsidR="00DC04BC" w:rsidRPr="00B05A41" w:rsidTr="00B70778">
        <w:tc>
          <w:tcPr>
            <w:tcW w:w="4621" w:type="dxa"/>
            <w:vMerge w:val="restart"/>
            <w:vAlign w:val="bottom"/>
          </w:tcPr>
          <w:p w:rsidR="00B70778" w:rsidRPr="00B05A41" w:rsidRDefault="00B70778" w:rsidP="00B70778">
            <w:pPr>
              <w:pStyle w:val="Normal33"/>
              <w:spacing w:after="20" w:line="240" w:lineRule="auto"/>
              <w:rPr>
                <w:rFonts w:eastAsia="Calibri"/>
                <w:sz w:val="20"/>
                <w:szCs w:val="20"/>
                <w:lang w:val="ru-RU"/>
              </w:rPr>
            </w:pPr>
            <w:r w:rsidRPr="00B05A41">
              <w:rPr>
                <w:b/>
                <w:i/>
                <w:sz w:val="16"/>
                <w:szCs w:val="16"/>
                <w:lang w:val="ru-RU" w:eastAsia="ru-RU"/>
              </w:rPr>
              <w:t>Рублей за одну единицу валюты</w:t>
            </w:r>
          </w:p>
        </w:tc>
        <w:tc>
          <w:tcPr>
            <w:tcW w:w="1219" w:type="dxa"/>
            <w:gridSpan w:val="2"/>
            <w:tcBorders>
              <w:top w:val="nil"/>
              <w:left w:val="nil"/>
              <w:bottom w:val="single" w:sz="4" w:space="0" w:color="auto"/>
              <w:right w:val="nil"/>
            </w:tcBorders>
            <w:vAlign w:val="bottom"/>
            <w:hideMark/>
          </w:tcPr>
          <w:p w:rsidR="00B70778" w:rsidRPr="00B05A41" w:rsidRDefault="00B70778" w:rsidP="00B70778">
            <w:pPr>
              <w:pStyle w:val="Normal33"/>
              <w:widowControl w:val="0"/>
              <w:spacing w:after="20" w:line="240" w:lineRule="auto"/>
              <w:jc w:val="center"/>
              <w:rPr>
                <w:rFonts w:eastAsia="Calibri"/>
                <w:b/>
                <w:sz w:val="16"/>
                <w:szCs w:val="16"/>
              </w:rPr>
            </w:pPr>
            <w:r w:rsidRPr="00B05A41">
              <w:rPr>
                <w:b/>
                <w:sz w:val="16"/>
                <w:szCs w:val="16"/>
                <w:lang w:val="ru-RU"/>
              </w:rPr>
              <w:t>На</w:t>
            </w:r>
            <w:r w:rsidRPr="00B05A41">
              <w:rPr>
                <w:b/>
                <w:sz w:val="16"/>
                <w:szCs w:val="16"/>
              </w:rPr>
              <w:t xml:space="preserve"> 30 </w:t>
            </w:r>
            <w:proofErr w:type="spellStart"/>
            <w:r w:rsidRPr="00B05A41">
              <w:rPr>
                <w:b/>
                <w:sz w:val="16"/>
                <w:szCs w:val="16"/>
              </w:rPr>
              <w:t>июня</w:t>
            </w:r>
            <w:proofErr w:type="spellEnd"/>
            <w:r w:rsidRPr="00B05A41">
              <w:rPr>
                <w:b/>
                <w:sz w:val="16"/>
                <w:szCs w:val="16"/>
                <w:lang w:eastAsia="ru-RU"/>
              </w:rPr>
              <w:t>:</w:t>
            </w:r>
          </w:p>
        </w:tc>
        <w:tc>
          <w:tcPr>
            <w:tcW w:w="1219" w:type="dxa"/>
            <w:gridSpan w:val="2"/>
            <w:tcBorders>
              <w:top w:val="nil"/>
              <w:left w:val="nil"/>
              <w:bottom w:val="single" w:sz="4" w:space="0" w:color="auto"/>
              <w:right w:val="nil"/>
            </w:tcBorders>
            <w:vAlign w:val="bottom"/>
            <w:hideMark/>
          </w:tcPr>
          <w:p w:rsidR="00B70778" w:rsidRPr="00B05A41" w:rsidRDefault="00B70778" w:rsidP="00B70778">
            <w:pPr>
              <w:pStyle w:val="Normal200"/>
              <w:keepNext/>
              <w:spacing w:after="20"/>
              <w:ind w:left="-140" w:right="-38"/>
              <w:jc w:val="center"/>
              <w:rPr>
                <w:szCs w:val="24"/>
                <w:lang w:val="en-US" w:eastAsia="en-US"/>
              </w:rPr>
            </w:pPr>
            <w:r w:rsidRPr="00B05A41">
              <w:rPr>
                <w:b/>
                <w:sz w:val="16"/>
                <w:szCs w:val="16"/>
                <w:lang w:val="ru-RU" w:eastAsia="ru-RU"/>
              </w:rPr>
              <w:t>На 31 декабря</w:t>
            </w:r>
            <w:r w:rsidRPr="00B05A41">
              <w:rPr>
                <w:b/>
                <w:sz w:val="16"/>
                <w:szCs w:val="16"/>
                <w:lang w:val="en-US" w:eastAsia="ru-RU"/>
              </w:rPr>
              <w:t>:</w:t>
            </w:r>
          </w:p>
        </w:tc>
      </w:tr>
      <w:tr w:rsidR="00DC04BC" w:rsidRPr="00B05A41" w:rsidTr="00B70778">
        <w:tc>
          <w:tcPr>
            <w:tcW w:w="4621" w:type="dxa"/>
            <w:vMerge/>
            <w:tcBorders>
              <w:bottom w:val="single" w:sz="4" w:space="0" w:color="auto"/>
            </w:tcBorders>
            <w:hideMark/>
          </w:tcPr>
          <w:p w:rsidR="00B70778" w:rsidRPr="00B05A41" w:rsidRDefault="00B70778" w:rsidP="00B70778">
            <w:pPr>
              <w:pStyle w:val="Normal33"/>
              <w:spacing w:after="20" w:line="240" w:lineRule="auto"/>
              <w:jc w:val="both"/>
              <w:rPr>
                <w:rFonts w:eastAsia="Calibri"/>
                <w:sz w:val="20"/>
                <w:szCs w:val="20"/>
                <w:lang w:val="ru-RU"/>
              </w:rPr>
            </w:pPr>
          </w:p>
        </w:tc>
        <w:tc>
          <w:tcPr>
            <w:tcW w:w="1219" w:type="dxa"/>
            <w:tcBorders>
              <w:top w:val="single" w:sz="4" w:space="0" w:color="auto"/>
              <w:bottom w:val="single" w:sz="4" w:space="0" w:color="auto"/>
              <w:right w:val="nil"/>
            </w:tcBorders>
            <w:vAlign w:val="center"/>
            <w:hideMark/>
          </w:tcPr>
          <w:p w:rsidR="00B70778" w:rsidRPr="00B05A41" w:rsidRDefault="00B70778" w:rsidP="00B70778">
            <w:pPr>
              <w:pStyle w:val="Normal33"/>
              <w:widowControl w:val="0"/>
              <w:spacing w:after="0" w:line="240" w:lineRule="auto"/>
              <w:jc w:val="center"/>
              <w:rPr>
                <w:rFonts w:eastAsia="Calibri"/>
                <w:b/>
                <w:sz w:val="16"/>
                <w:szCs w:val="16"/>
              </w:rPr>
            </w:pPr>
            <w:r w:rsidRPr="00B05A41">
              <w:rPr>
                <w:rFonts w:eastAsia="Calibri"/>
                <w:b/>
                <w:sz w:val="16"/>
                <w:szCs w:val="16"/>
              </w:rPr>
              <w:t>2013</w:t>
            </w:r>
          </w:p>
        </w:tc>
        <w:tc>
          <w:tcPr>
            <w:tcW w:w="1219" w:type="dxa"/>
            <w:tcBorders>
              <w:top w:val="single" w:sz="4" w:space="0" w:color="auto"/>
              <w:left w:val="nil"/>
              <w:bottom w:val="single" w:sz="4" w:space="0" w:color="auto"/>
              <w:right w:val="nil"/>
            </w:tcBorders>
            <w:vAlign w:val="center"/>
            <w:hideMark/>
          </w:tcPr>
          <w:p w:rsidR="00B70778" w:rsidRPr="00B05A41" w:rsidRDefault="00B70778" w:rsidP="00B70778">
            <w:pPr>
              <w:pStyle w:val="Normal33"/>
              <w:widowControl w:val="0"/>
              <w:spacing w:after="0" w:line="240" w:lineRule="auto"/>
              <w:jc w:val="center"/>
              <w:rPr>
                <w:rFonts w:eastAsia="Calibri"/>
                <w:b/>
                <w:sz w:val="16"/>
                <w:szCs w:val="16"/>
              </w:rPr>
            </w:pPr>
            <w:r w:rsidRPr="00B05A41">
              <w:rPr>
                <w:rFonts w:eastAsia="Calibri"/>
                <w:b/>
                <w:sz w:val="16"/>
                <w:szCs w:val="16"/>
              </w:rPr>
              <w:t>2012</w:t>
            </w:r>
          </w:p>
        </w:tc>
        <w:tc>
          <w:tcPr>
            <w:tcW w:w="1219" w:type="dxa"/>
            <w:tcBorders>
              <w:top w:val="single" w:sz="4" w:space="0" w:color="auto"/>
              <w:left w:val="nil"/>
              <w:bottom w:val="single" w:sz="4" w:space="0" w:color="auto"/>
              <w:right w:val="nil"/>
            </w:tcBorders>
            <w:vAlign w:val="center"/>
            <w:hideMark/>
          </w:tcPr>
          <w:p w:rsidR="00B70778" w:rsidRPr="00B05A41" w:rsidRDefault="00B70778" w:rsidP="00B70778">
            <w:pPr>
              <w:pStyle w:val="Normal33"/>
              <w:widowControl w:val="0"/>
              <w:spacing w:after="0" w:line="240" w:lineRule="auto"/>
              <w:jc w:val="center"/>
              <w:rPr>
                <w:rFonts w:eastAsia="Calibri"/>
                <w:b/>
                <w:sz w:val="16"/>
                <w:szCs w:val="16"/>
              </w:rPr>
            </w:pPr>
            <w:r w:rsidRPr="00B05A41">
              <w:rPr>
                <w:rFonts w:eastAsia="Calibri"/>
                <w:b/>
                <w:sz w:val="16"/>
                <w:szCs w:val="16"/>
              </w:rPr>
              <w:t>2012</w:t>
            </w:r>
          </w:p>
        </w:tc>
        <w:tc>
          <w:tcPr>
            <w:tcW w:w="1219" w:type="dxa"/>
            <w:tcBorders>
              <w:top w:val="single" w:sz="4" w:space="0" w:color="auto"/>
              <w:left w:val="nil"/>
              <w:bottom w:val="single" w:sz="4" w:space="0" w:color="auto"/>
              <w:right w:val="nil"/>
            </w:tcBorders>
            <w:vAlign w:val="center"/>
            <w:hideMark/>
          </w:tcPr>
          <w:p w:rsidR="00B70778" w:rsidRPr="00B05A41" w:rsidRDefault="00B70778" w:rsidP="00B70778">
            <w:pPr>
              <w:pStyle w:val="Normal33"/>
              <w:widowControl w:val="0"/>
              <w:spacing w:after="0" w:line="240" w:lineRule="auto"/>
              <w:jc w:val="center"/>
              <w:rPr>
                <w:rFonts w:eastAsia="Calibri"/>
                <w:b/>
                <w:sz w:val="16"/>
                <w:szCs w:val="16"/>
              </w:rPr>
            </w:pPr>
            <w:r w:rsidRPr="00B05A41">
              <w:rPr>
                <w:rFonts w:eastAsia="Calibri"/>
                <w:b/>
                <w:sz w:val="16"/>
                <w:szCs w:val="16"/>
              </w:rPr>
              <w:t>2011</w:t>
            </w:r>
          </w:p>
        </w:tc>
      </w:tr>
      <w:tr w:rsidR="00DC04BC" w:rsidRPr="00B05A41" w:rsidTr="00B70778">
        <w:tc>
          <w:tcPr>
            <w:tcW w:w="4621" w:type="dxa"/>
            <w:tcBorders>
              <w:top w:val="single" w:sz="4" w:space="0" w:color="auto"/>
              <w:left w:val="nil"/>
              <w:bottom w:val="nil"/>
              <w:right w:val="nil"/>
            </w:tcBorders>
          </w:tcPr>
          <w:p w:rsidR="00B70778" w:rsidRPr="00B05A41" w:rsidRDefault="00B70778" w:rsidP="00B70778">
            <w:pPr>
              <w:pStyle w:val="Normal33"/>
              <w:spacing w:after="0" w:line="240" w:lineRule="auto"/>
              <w:jc w:val="both"/>
              <w:rPr>
                <w:rFonts w:eastAsia="Calibri"/>
                <w:sz w:val="12"/>
                <w:szCs w:val="12"/>
              </w:rPr>
            </w:pPr>
          </w:p>
        </w:tc>
        <w:tc>
          <w:tcPr>
            <w:tcW w:w="1219" w:type="dxa"/>
            <w:tcBorders>
              <w:top w:val="single" w:sz="4" w:space="0" w:color="auto"/>
              <w:left w:val="nil"/>
              <w:bottom w:val="nil"/>
              <w:right w:val="nil"/>
            </w:tcBorders>
          </w:tcPr>
          <w:p w:rsidR="00B70778" w:rsidRPr="00B05A41" w:rsidRDefault="00B70778" w:rsidP="00B70778">
            <w:pPr>
              <w:pStyle w:val="Normal33"/>
              <w:spacing w:after="0" w:line="240" w:lineRule="auto"/>
              <w:jc w:val="both"/>
              <w:rPr>
                <w:rFonts w:eastAsia="Calibri"/>
                <w:sz w:val="12"/>
                <w:szCs w:val="12"/>
              </w:rPr>
            </w:pPr>
          </w:p>
        </w:tc>
        <w:tc>
          <w:tcPr>
            <w:tcW w:w="1219" w:type="dxa"/>
            <w:tcBorders>
              <w:top w:val="single" w:sz="4" w:space="0" w:color="auto"/>
              <w:left w:val="nil"/>
              <w:bottom w:val="nil"/>
              <w:right w:val="nil"/>
            </w:tcBorders>
          </w:tcPr>
          <w:p w:rsidR="00B70778" w:rsidRPr="00B05A41" w:rsidRDefault="00B70778" w:rsidP="00B70778">
            <w:pPr>
              <w:pStyle w:val="Normal33"/>
              <w:spacing w:after="0" w:line="240" w:lineRule="auto"/>
              <w:jc w:val="both"/>
              <w:rPr>
                <w:rFonts w:eastAsia="Calibri"/>
                <w:sz w:val="12"/>
                <w:szCs w:val="12"/>
              </w:rPr>
            </w:pPr>
          </w:p>
        </w:tc>
        <w:tc>
          <w:tcPr>
            <w:tcW w:w="1219" w:type="dxa"/>
            <w:tcBorders>
              <w:top w:val="single" w:sz="4" w:space="0" w:color="auto"/>
              <w:left w:val="nil"/>
              <w:bottom w:val="nil"/>
              <w:right w:val="nil"/>
            </w:tcBorders>
          </w:tcPr>
          <w:p w:rsidR="00B70778" w:rsidRPr="00B05A41" w:rsidRDefault="00B70778" w:rsidP="00B70778">
            <w:pPr>
              <w:pStyle w:val="Normal33"/>
              <w:spacing w:after="0" w:line="240" w:lineRule="auto"/>
              <w:jc w:val="both"/>
              <w:rPr>
                <w:rFonts w:eastAsia="Calibri"/>
                <w:sz w:val="12"/>
                <w:szCs w:val="12"/>
              </w:rPr>
            </w:pPr>
          </w:p>
        </w:tc>
        <w:tc>
          <w:tcPr>
            <w:tcW w:w="1219" w:type="dxa"/>
            <w:tcBorders>
              <w:top w:val="single" w:sz="4" w:space="0" w:color="auto"/>
              <w:left w:val="nil"/>
              <w:bottom w:val="nil"/>
              <w:right w:val="nil"/>
            </w:tcBorders>
          </w:tcPr>
          <w:p w:rsidR="00B70778" w:rsidRPr="00B05A41" w:rsidRDefault="00B70778" w:rsidP="00B70778">
            <w:pPr>
              <w:pStyle w:val="Normal33"/>
              <w:spacing w:after="0" w:line="240" w:lineRule="auto"/>
              <w:jc w:val="both"/>
              <w:rPr>
                <w:rFonts w:eastAsia="Calibri"/>
                <w:sz w:val="12"/>
                <w:szCs w:val="12"/>
              </w:rPr>
            </w:pPr>
          </w:p>
        </w:tc>
      </w:tr>
      <w:tr w:rsidR="00DC04BC" w:rsidRPr="00B05A41" w:rsidTr="00B70778">
        <w:tc>
          <w:tcPr>
            <w:tcW w:w="4621" w:type="dxa"/>
            <w:vAlign w:val="bottom"/>
            <w:hideMark/>
          </w:tcPr>
          <w:p w:rsidR="00B70778" w:rsidRPr="00B05A41" w:rsidRDefault="00B70778" w:rsidP="00B70778">
            <w:pPr>
              <w:pStyle w:val="Normal200"/>
              <w:rPr>
                <w:szCs w:val="24"/>
                <w:lang w:eastAsia="ru-RU"/>
              </w:rPr>
            </w:pPr>
            <w:r w:rsidRPr="00B05A41">
              <w:rPr>
                <w:lang w:val="ru-RU" w:eastAsia="ru-RU"/>
              </w:rPr>
              <w:t>Доллар США</w:t>
            </w:r>
            <w:r w:rsidRPr="00B05A41">
              <w:rPr>
                <w:lang w:eastAsia="ru-RU"/>
              </w:rPr>
              <w:t xml:space="preserve"> </w:t>
            </w:r>
            <w:r w:rsidRPr="00B05A41">
              <w:rPr>
                <w:lang w:val="ru-RU" w:eastAsia="ru-RU"/>
              </w:rPr>
              <w:t>(“USD”)</w:t>
            </w:r>
          </w:p>
        </w:tc>
        <w:tc>
          <w:tcPr>
            <w:tcW w:w="1219" w:type="dxa"/>
            <w:vAlign w:val="bottom"/>
            <w:hideMark/>
          </w:tcPr>
          <w:p w:rsidR="00B70778" w:rsidRPr="00B05A41" w:rsidRDefault="00B70778" w:rsidP="00B70778">
            <w:pPr>
              <w:pStyle w:val="Normal200"/>
              <w:keepNext/>
              <w:jc w:val="right"/>
              <w:rPr>
                <w:color w:val="000000"/>
                <w:szCs w:val="24"/>
                <w:lang w:val="en-US" w:eastAsia="en-US"/>
              </w:rPr>
            </w:pPr>
            <w:r w:rsidRPr="00B05A41">
              <w:rPr>
                <w:color w:val="000000"/>
                <w:lang w:val="en-US" w:eastAsia="ru-RU"/>
              </w:rPr>
              <w:t>32,71</w:t>
            </w:r>
          </w:p>
        </w:tc>
        <w:tc>
          <w:tcPr>
            <w:tcW w:w="1219" w:type="dxa"/>
            <w:vAlign w:val="bottom"/>
            <w:hideMark/>
          </w:tcPr>
          <w:p w:rsidR="00B70778" w:rsidRPr="00B05A41" w:rsidRDefault="00B70778" w:rsidP="00B70778">
            <w:pPr>
              <w:pStyle w:val="Normal200"/>
              <w:keepNext/>
              <w:jc w:val="right"/>
              <w:rPr>
                <w:color w:val="000000"/>
                <w:szCs w:val="24"/>
                <w:lang w:val="en-US" w:eastAsia="en-US"/>
              </w:rPr>
            </w:pPr>
            <w:r w:rsidRPr="00B05A41">
              <w:rPr>
                <w:color w:val="000000"/>
                <w:lang w:val="en-US" w:eastAsia="ru-RU"/>
              </w:rPr>
              <w:t>32,82</w:t>
            </w:r>
          </w:p>
        </w:tc>
        <w:tc>
          <w:tcPr>
            <w:tcW w:w="1219" w:type="dxa"/>
            <w:vAlign w:val="bottom"/>
            <w:hideMark/>
          </w:tcPr>
          <w:p w:rsidR="00B70778" w:rsidRPr="00B05A41" w:rsidRDefault="00B70778" w:rsidP="00B70778">
            <w:pPr>
              <w:pStyle w:val="Normal200"/>
              <w:keepNext/>
              <w:jc w:val="right"/>
              <w:rPr>
                <w:color w:val="000000"/>
                <w:szCs w:val="24"/>
                <w:lang w:val="en-US" w:eastAsia="en-US"/>
              </w:rPr>
            </w:pPr>
            <w:r w:rsidRPr="00B05A41">
              <w:rPr>
                <w:color w:val="000000"/>
                <w:lang w:val="en-US" w:eastAsia="ru-RU"/>
              </w:rPr>
              <w:t>30,37</w:t>
            </w:r>
          </w:p>
        </w:tc>
        <w:tc>
          <w:tcPr>
            <w:tcW w:w="1219" w:type="dxa"/>
            <w:vAlign w:val="bottom"/>
            <w:hideMark/>
          </w:tcPr>
          <w:p w:rsidR="00B70778" w:rsidRPr="00B05A41" w:rsidRDefault="00B70778" w:rsidP="00B70778">
            <w:pPr>
              <w:pStyle w:val="Normal200"/>
              <w:keepNext/>
              <w:jc w:val="right"/>
              <w:rPr>
                <w:color w:val="000000"/>
                <w:szCs w:val="24"/>
                <w:lang w:val="en-US" w:eastAsia="en-US"/>
              </w:rPr>
            </w:pPr>
            <w:r w:rsidRPr="00B05A41">
              <w:rPr>
                <w:color w:val="000000"/>
                <w:lang w:val="en-US" w:eastAsia="ru-RU"/>
              </w:rPr>
              <w:t>32,20</w:t>
            </w:r>
          </w:p>
        </w:tc>
      </w:tr>
      <w:tr w:rsidR="00DC04BC" w:rsidRPr="00B05A41" w:rsidTr="00B70778">
        <w:tc>
          <w:tcPr>
            <w:tcW w:w="4621" w:type="dxa"/>
            <w:vAlign w:val="bottom"/>
            <w:hideMark/>
          </w:tcPr>
          <w:p w:rsidR="00B70778" w:rsidRPr="00B05A41" w:rsidRDefault="00B70778" w:rsidP="00B70778">
            <w:pPr>
              <w:pStyle w:val="Normal200"/>
              <w:rPr>
                <w:szCs w:val="24"/>
                <w:lang w:eastAsia="ru-RU"/>
              </w:rPr>
            </w:pPr>
            <w:r w:rsidRPr="00B05A41">
              <w:rPr>
                <w:lang w:val="ru-RU" w:eastAsia="ru-RU"/>
              </w:rPr>
              <w:t>Польский злотый</w:t>
            </w:r>
            <w:r w:rsidRPr="00B05A41">
              <w:rPr>
                <w:lang w:eastAsia="ru-RU"/>
              </w:rPr>
              <w:t xml:space="preserve"> </w:t>
            </w:r>
            <w:r w:rsidRPr="00B05A41">
              <w:rPr>
                <w:lang w:val="ru-RU" w:eastAsia="ru-RU"/>
              </w:rPr>
              <w:t>(“</w:t>
            </w:r>
            <w:r w:rsidRPr="00B05A41">
              <w:rPr>
                <w:lang w:eastAsia="ru-RU"/>
              </w:rPr>
              <w:t>PLN</w:t>
            </w:r>
            <w:r w:rsidRPr="00B05A41">
              <w:rPr>
                <w:lang w:val="ru-RU" w:eastAsia="ru-RU"/>
              </w:rPr>
              <w:t>”)</w:t>
            </w:r>
          </w:p>
        </w:tc>
        <w:tc>
          <w:tcPr>
            <w:tcW w:w="1219" w:type="dxa"/>
            <w:vAlign w:val="bottom"/>
            <w:hideMark/>
          </w:tcPr>
          <w:p w:rsidR="00B70778" w:rsidRPr="00B05A41" w:rsidRDefault="00B70778" w:rsidP="00B70778">
            <w:pPr>
              <w:pStyle w:val="Normal200"/>
              <w:keepNext/>
              <w:jc w:val="right"/>
              <w:rPr>
                <w:color w:val="000000"/>
                <w:szCs w:val="24"/>
                <w:lang w:val="en-US" w:eastAsia="en-US"/>
              </w:rPr>
            </w:pPr>
            <w:r w:rsidRPr="00B05A41">
              <w:rPr>
                <w:color w:val="000000"/>
                <w:lang w:val="en-US" w:eastAsia="ru-RU"/>
              </w:rPr>
              <w:t>9,87</w:t>
            </w:r>
          </w:p>
        </w:tc>
        <w:tc>
          <w:tcPr>
            <w:tcW w:w="1219" w:type="dxa"/>
            <w:vAlign w:val="bottom"/>
            <w:hideMark/>
          </w:tcPr>
          <w:p w:rsidR="00B70778" w:rsidRPr="00B05A41" w:rsidRDefault="00B70778" w:rsidP="00B70778">
            <w:pPr>
              <w:pStyle w:val="Normal200"/>
              <w:keepNext/>
              <w:jc w:val="right"/>
              <w:rPr>
                <w:color w:val="000000"/>
                <w:szCs w:val="24"/>
                <w:lang w:val="en-US" w:eastAsia="en-US"/>
              </w:rPr>
            </w:pPr>
            <w:r w:rsidRPr="00B05A41">
              <w:rPr>
                <w:color w:val="000000"/>
                <w:lang w:val="en-US" w:eastAsia="ru-RU"/>
              </w:rPr>
              <w:t>9,71</w:t>
            </w:r>
          </w:p>
        </w:tc>
        <w:tc>
          <w:tcPr>
            <w:tcW w:w="1219" w:type="dxa"/>
            <w:vAlign w:val="bottom"/>
            <w:hideMark/>
          </w:tcPr>
          <w:p w:rsidR="00B70778" w:rsidRPr="00B05A41" w:rsidRDefault="00B70778" w:rsidP="00B70778">
            <w:pPr>
              <w:pStyle w:val="Normal200"/>
              <w:keepNext/>
              <w:jc w:val="right"/>
              <w:rPr>
                <w:color w:val="000000"/>
                <w:szCs w:val="24"/>
                <w:lang w:val="en-US" w:eastAsia="en-US"/>
              </w:rPr>
            </w:pPr>
            <w:r w:rsidRPr="00B05A41">
              <w:rPr>
                <w:color w:val="000000"/>
                <w:lang w:val="en-US" w:eastAsia="ru-RU"/>
              </w:rPr>
              <w:t>9,87</w:t>
            </w:r>
          </w:p>
        </w:tc>
        <w:tc>
          <w:tcPr>
            <w:tcW w:w="1219" w:type="dxa"/>
            <w:vAlign w:val="bottom"/>
            <w:hideMark/>
          </w:tcPr>
          <w:p w:rsidR="00B70778" w:rsidRPr="00B05A41" w:rsidRDefault="00B70778" w:rsidP="00B70778">
            <w:pPr>
              <w:pStyle w:val="Normal200"/>
              <w:keepNext/>
              <w:jc w:val="right"/>
              <w:rPr>
                <w:color w:val="000000"/>
                <w:szCs w:val="24"/>
                <w:lang w:val="en-US" w:eastAsia="en-US"/>
              </w:rPr>
            </w:pPr>
            <w:r w:rsidRPr="00B05A41">
              <w:rPr>
                <w:color w:val="000000"/>
                <w:lang w:val="en-US" w:eastAsia="ru-RU"/>
              </w:rPr>
              <w:t>9,47</w:t>
            </w:r>
          </w:p>
        </w:tc>
      </w:tr>
      <w:tr w:rsidR="00DC04BC" w:rsidRPr="00B05A41" w:rsidTr="00B70778">
        <w:tc>
          <w:tcPr>
            <w:tcW w:w="4621" w:type="dxa"/>
            <w:tcBorders>
              <w:top w:val="nil"/>
              <w:left w:val="nil"/>
              <w:bottom w:val="single" w:sz="8" w:space="0" w:color="auto"/>
              <w:right w:val="nil"/>
            </w:tcBorders>
          </w:tcPr>
          <w:p w:rsidR="00B70778" w:rsidRPr="00B05A41" w:rsidRDefault="00B70778" w:rsidP="00B70778">
            <w:pPr>
              <w:pStyle w:val="Normal33"/>
              <w:spacing w:after="0" w:line="240" w:lineRule="auto"/>
              <w:jc w:val="both"/>
              <w:rPr>
                <w:rFonts w:eastAsia="Calibri"/>
                <w:sz w:val="12"/>
                <w:szCs w:val="12"/>
              </w:rPr>
            </w:pPr>
          </w:p>
        </w:tc>
        <w:tc>
          <w:tcPr>
            <w:tcW w:w="1219" w:type="dxa"/>
            <w:tcBorders>
              <w:top w:val="nil"/>
              <w:left w:val="nil"/>
              <w:bottom w:val="single" w:sz="8" w:space="0" w:color="auto"/>
              <w:right w:val="nil"/>
            </w:tcBorders>
          </w:tcPr>
          <w:p w:rsidR="00B70778" w:rsidRPr="00B05A41" w:rsidRDefault="00B70778" w:rsidP="00B70778">
            <w:pPr>
              <w:pStyle w:val="Normal33"/>
              <w:spacing w:after="0" w:line="240" w:lineRule="auto"/>
              <w:jc w:val="both"/>
              <w:rPr>
                <w:rFonts w:eastAsia="Calibri"/>
                <w:sz w:val="12"/>
                <w:szCs w:val="12"/>
              </w:rPr>
            </w:pPr>
          </w:p>
        </w:tc>
        <w:tc>
          <w:tcPr>
            <w:tcW w:w="1219" w:type="dxa"/>
            <w:tcBorders>
              <w:top w:val="nil"/>
              <w:left w:val="nil"/>
              <w:bottom w:val="single" w:sz="8" w:space="0" w:color="auto"/>
              <w:right w:val="nil"/>
            </w:tcBorders>
          </w:tcPr>
          <w:p w:rsidR="00B70778" w:rsidRPr="00B05A41" w:rsidRDefault="00B70778" w:rsidP="00B70778">
            <w:pPr>
              <w:pStyle w:val="Normal33"/>
              <w:spacing w:after="0" w:line="240" w:lineRule="auto"/>
              <w:jc w:val="both"/>
              <w:rPr>
                <w:rFonts w:eastAsia="Calibri"/>
                <w:sz w:val="12"/>
                <w:szCs w:val="12"/>
              </w:rPr>
            </w:pPr>
          </w:p>
        </w:tc>
        <w:tc>
          <w:tcPr>
            <w:tcW w:w="1219" w:type="dxa"/>
            <w:tcBorders>
              <w:top w:val="nil"/>
              <w:left w:val="nil"/>
              <w:bottom w:val="single" w:sz="8" w:space="0" w:color="auto"/>
              <w:right w:val="nil"/>
            </w:tcBorders>
          </w:tcPr>
          <w:p w:rsidR="00B70778" w:rsidRPr="00B05A41" w:rsidRDefault="00B70778" w:rsidP="00B70778">
            <w:pPr>
              <w:pStyle w:val="Normal33"/>
              <w:spacing w:after="0" w:line="240" w:lineRule="auto"/>
              <w:jc w:val="both"/>
              <w:rPr>
                <w:rFonts w:eastAsia="Calibri"/>
                <w:sz w:val="12"/>
                <w:szCs w:val="12"/>
              </w:rPr>
            </w:pPr>
          </w:p>
        </w:tc>
        <w:tc>
          <w:tcPr>
            <w:tcW w:w="1219" w:type="dxa"/>
            <w:tcBorders>
              <w:top w:val="nil"/>
              <w:left w:val="nil"/>
              <w:bottom w:val="single" w:sz="8" w:space="0" w:color="auto"/>
              <w:right w:val="nil"/>
            </w:tcBorders>
          </w:tcPr>
          <w:p w:rsidR="00B70778" w:rsidRPr="00B05A41" w:rsidRDefault="00B70778" w:rsidP="00B70778">
            <w:pPr>
              <w:pStyle w:val="Normal33"/>
              <w:spacing w:after="0" w:line="240" w:lineRule="auto"/>
              <w:jc w:val="both"/>
              <w:rPr>
                <w:rFonts w:eastAsia="Calibri"/>
                <w:sz w:val="12"/>
                <w:szCs w:val="12"/>
              </w:rPr>
            </w:pPr>
          </w:p>
        </w:tc>
      </w:tr>
    </w:tbl>
    <w:p w:rsidR="00B70778" w:rsidRPr="00B05A41" w:rsidRDefault="00B70778" w:rsidP="00B70778">
      <w:pPr>
        <w:pStyle w:val="Normal21"/>
        <w:keepNext/>
        <w:jc w:val="both"/>
        <w:rPr>
          <w:lang w:val="ru-RU"/>
        </w:rPr>
      </w:pPr>
    </w:p>
    <w:p w:rsidR="00B70778" w:rsidRPr="00B05A41" w:rsidRDefault="00B70778" w:rsidP="00B70778">
      <w:pPr>
        <w:pStyle w:val="FSparaR00"/>
        <w:rPr>
          <w:b w:val="0"/>
          <w:i w:val="0"/>
        </w:rPr>
      </w:pPr>
      <w:r w:rsidRPr="00B05A41">
        <w:t xml:space="preserve">Обменный курс, ограничения и контроль. </w:t>
      </w:r>
      <w:r w:rsidRPr="00B05A41">
        <w:rPr>
          <w:b w:val="0"/>
          <w:i w:val="0"/>
        </w:rPr>
        <w:t>Любые пересчеты рублевых сумм в доллары США или в любую другую валюту не должны восприниматься как утверждение о возможности конвертировать российские рубли в другие валюты в прошлом, настоящем или будущем по этим обменным курсам.</w:t>
      </w:r>
    </w:p>
    <w:p w:rsidR="00B70778" w:rsidRPr="00B05A41" w:rsidRDefault="00B70778" w:rsidP="00B70778">
      <w:pPr>
        <w:pStyle w:val="FSparaR00"/>
        <w:rPr>
          <w:b w:val="0"/>
          <w:i w:val="0"/>
        </w:rPr>
      </w:pPr>
    </w:p>
    <w:p w:rsidR="00B70778" w:rsidRPr="00B05A41" w:rsidRDefault="00B70778" w:rsidP="00B70778">
      <w:pPr>
        <w:pStyle w:val="FSpara00"/>
        <w:jc w:val="both"/>
        <w:rPr>
          <w:lang w:val="ru-RU"/>
        </w:rPr>
      </w:pPr>
      <w:proofErr w:type="spellStart"/>
      <w:r w:rsidRPr="00B05A41">
        <w:rPr>
          <w:rFonts w:eastAsia="Calibri"/>
          <w:b/>
          <w:i/>
          <w:szCs w:val="16"/>
          <w:lang w:val="ru-RU" w:eastAsia="en-US"/>
        </w:rPr>
        <w:t>Переклассификации</w:t>
      </w:r>
      <w:proofErr w:type="spellEnd"/>
      <w:r w:rsidRPr="00B05A41">
        <w:rPr>
          <w:rFonts w:eastAsia="Calibri"/>
          <w:b/>
          <w:i/>
          <w:szCs w:val="16"/>
          <w:lang w:val="ru-RU" w:eastAsia="en-US"/>
        </w:rPr>
        <w:t>.</w:t>
      </w:r>
      <w:r w:rsidRPr="00B05A41">
        <w:rPr>
          <w:lang w:val="ru-RU"/>
        </w:rPr>
        <w:t xml:space="preserve"> Определенные </w:t>
      </w:r>
      <w:proofErr w:type="spellStart"/>
      <w:r w:rsidRPr="00B05A41">
        <w:rPr>
          <w:lang w:val="ru-RU"/>
        </w:rPr>
        <w:t>переклассификации</w:t>
      </w:r>
      <w:proofErr w:type="spellEnd"/>
      <w:r w:rsidRPr="00B05A41">
        <w:rPr>
          <w:lang w:val="ru-RU"/>
        </w:rPr>
        <w:t>, не имеющие эффекта на прибыль за период или капитал, были сделаны в данных за сопоставимый период для того, чтобы их представление соответствовало представлению отчетного периода. Реализация сжиженного углеводородного газа на экспорт представлена за вычетом акциза и топливного налога: соответственно, выручка от реализации сжиженного углеводородного газа и расходы по акцизу и топливному налогу за три и шесть месяцев, закончившихся 30 июня 2012</w:t>
      </w:r>
      <w:r w:rsidRPr="00B05A41">
        <w:rPr>
          <w:rFonts w:eastAsia="Calibri"/>
          <w:szCs w:val="16"/>
          <w:lang w:val="ru-RU"/>
        </w:rPr>
        <w:t xml:space="preserve"> </w:t>
      </w:r>
      <w:r w:rsidRPr="00B05A41">
        <w:rPr>
          <w:lang w:val="ru-RU"/>
        </w:rPr>
        <w:t xml:space="preserve">г., были уменьшены на 221 </w:t>
      </w:r>
      <w:proofErr w:type="spellStart"/>
      <w:r w:rsidRPr="00B05A41">
        <w:rPr>
          <w:lang w:val="ru-RU"/>
        </w:rPr>
        <w:t>млн</w:t>
      </w:r>
      <w:proofErr w:type="spellEnd"/>
      <w:r w:rsidRPr="00B05A41">
        <w:rPr>
          <w:lang w:val="ru-RU"/>
        </w:rPr>
        <w:t xml:space="preserve"> и 497 </w:t>
      </w:r>
      <w:proofErr w:type="spellStart"/>
      <w:r w:rsidRPr="00B05A41">
        <w:rPr>
          <w:lang w:val="ru-RU"/>
        </w:rPr>
        <w:t>млн</w:t>
      </w:r>
      <w:proofErr w:type="spellEnd"/>
      <w:r w:rsidRPr="00B05A41">
        <w:rPr>
          <w:lang w:val="ru-RU"/>
        </w:rPr>
        <w:t xml:space="preserve"> рублей соответственно. Расходы в виде износа, истощения и амортизации показаны с учетом амортизации основных средств административного назначения, которые ранее отражались в составе общехозяйственных и управленческих расходов: соответственно, расходы в виде амортизации основных средств административного назначения были </w:t>
      </w:r>
      <w:proofErr w:type="spellStart"/>
      <w:r w:rsidRPr="00B05A41">
        <w:rPr>
          <w:lang w:val="ru-RU"/>
        </w:rPr>
        <w:t>переклассифицированы</w:t>
      </w:r>
      <w:proofErr w:type="spellEnd"/>
      <w:r w:rsidRPr="00B05A41">
        <w:rPr>
          <w:lang w:val="ru-RU"/>
        </w:rPr>
        <w:t xml:space="preserve"> из общехозяйственных и управленческих расходов в расходы на износ, истощение и амортизацию по состоянию за три и шесть месяцев, закончившихся 30 июня 2012</w:t>
      </w:r>
      <w:r w:rsidRPr="00B05A41">
        <w:rPr>
          <w:rFonts w:eastAsia="Calibri"/>
          <w:szCs w:val="16"/>
          <w:lang w:val="ru-RU"/>
        </w:rPr>
        <w:t xml:space="preserve"> </w:t>
      </w:r>
      <w:r w:rsidRPr="00B05A41">
        <w:rPr>
          <w:lang w:val="ru-RU"/>
        </w:rPr>
        <w:t xml:space="preserve">г., в сумме 78 </w:t>
      </w:r>
      <w:proofErr w:type="spellStart"/>
      <w:r w:rsidRPr="00B05A41">
        <w:rPr>
          <w:lang w:val="ru-RU"/>
        </w:rPr>
        <w:t>млн</w:t>
      </w:r>
      <w:proofErr w:type="spellEnd"/>
      <w:r w:rsidRPr="00B05A41">
        <w:rPr>
          <w:lang w:val="ru-RU"/>
        </w:rPr>
        <w:t xml:space="preserve"> и 147 </w:t>
      </w:r>
      <w:proofErr w:type="spellStart"/>
      <w:r w:rsidRPr="00B05A41">
        <w:rPr>
          <w:lang w:val="ru-RU"/>
        </w:rPr>
        <w:t>млн</w:t>
      </w:r>
      <w:proofErr w:type="spellEnd"/>
      <w:r w:rsidRPr="00B05A41">
        <w:rPr>
          <w:lang w:val="ru-RU"/>
        </w:rPr>
        <w:t xml:space="preserve"> рублей соответственно.</w:t>
      </w:r>
    </w:p>
    <w:p w:rsidR="00B70778" w:rsidRPr="00B05A41" w:rsidRDefault="00B70778">
      <w:pPr>
        <w:rPr>
          <w:lang w:val="ru-RU"/>
        </w:rPr>
        <w:sectPr w:rsidR="00B70778" w:rsidRPr="00B05A41">
          <w:type w:val="continuous"/>
          <w:pgSz w:w="11906" w:h="16838"/>
          <w:pgMar w:top="1702" w:right="924" w:bottom="1134" w:left="1701" w:header="709" w:footer="709" w:gutter="0"/>
          <w:cols w:space="708"/>
        </w:sectPr>
      </w:pPr>
    </w:p>
    <w:p w:rsidR="00B70778" w:rsidRPr="00B05A41" w:rsidRDefault="00B70778">
      <w:pPr>
        <w:rPr>
          <w:rFonts w:ascii="Calibri" w:eastAsia="Calibri" w:hAnsi="Calibri" w:cs="Calibri"/>
          <w:sz w:val="22"/>
          <w:lang w:val="ru-RU"/>
        </w:rPr>
      </w:pPr>
    </w:p>
    <w:p w:rsidR="00B70778" w:rsidRPr="00B05A41" w:rsidRDefault="00B70778">
      <w:pPr>
        <w:rPr>
          <w:rFonts w:ascii="Calibri" w:eastAsia="Calibri" w:hAnsi="Calibri" w:cs="Calibri"/>
          <w:sz w:val="22"/>
          <w:lang w:val="ru-RU"/>
        </w:rPr>
      </w:pPr>
    </w:p>
    <w:p w:rsidR="00B70778" w:rsidRPr="00B05A41" w:rsidRDefault="00B70778" w:rsidP="00B70778">
      <w:pPr>
        <w:pStyle w:val="Normal22"/>
        <w:spacing w:after="0" w:line="240" w:lineRule="auto"/>
        <w:jc w:val="both"/>
        <w:rPr>
          <w:b/>
          <w:sz w:val="20"/>
          <w:szCs w:val="20"/>
          <w:lang w:eastAsia="ru-RU"/>
        </w:rPr>
      </w:pPr>
      <w:r w:rsidRPr="00B05A41">
        <w:rPr>
          <w:b/>
          <w:sz w:val="20"/>
          <w:szCs w:val="20"/>
          <w:lang w:eastAsia="ru-RU"/>
        </w:rPr>
        <w:t>3</w:t>
      </w:r>
      <w:r w:rsidRPr="00B05A41">
        <w:rPr>
          <w:b/>
          <w:sz w:val="20"/>
          <w:szCs w:val="20"/>
          <w:lang w:eastAsia="ru-RU"/>
        </w:rPr>
        <w:tab/>
        <w:t>ОСНОВНЫЕ ПРИНЦИПЫ УЧЕТНОЙ ПОЛИТИКИ</w:t>
      </w:r>
    </w:p>
    <w:p w:rsidR="00B70778" w:rsidRPr="00B05A41" w:rsidRDefault="00B70778" w:rsidP="00B70778">
      <w:pPr>
        <w:pStyle w:val="Normal22"/>
        <w:spacing w:after="0" w:line="240" w:lineRule="auto"/>
        <w:jc w:val="both"/>
        <w:rPr>
          <w:sz w:val="20"/>
          <w:szCs w:val="20"/>
          <w:lang w:eastAsia="ru-RU"/>
        </w:rPr>
      </w:pPr>
    </w:p>
    <w:p w:rsidR="00B70778" w:rsidRPr="00B05A41" w:rsidRDefault="00B70778" w:rsidP="00B70778">
      <w:pPr>
        <w:pStyle w:val="Normal22"/>
        <w:spacing w:after="0" w:line="240" w:lineRule="auto"/>
        <w:jc w:val="both"/>
        <w:rPr>
          <w:sz w:val="20"/>
          <w:szCs w:val="20"/>
          <w:lang w:eastAsia="ru-RU"/>
        </w:rPr>
      </w:pPr>
      <w:r w:rsidRPr="00B05A41">
        <w:rPr>
          <w:sz w:val="20"/>
          <w:szCs w:val="20"/>
          <w:lang w:eastAsia="ru-RU"/>
        </w:rPr>
        <w:t xml:space="preserve">Основные элементы учетной политики и методики расчетов, используемые Группой, соответствуют описанным в </w:t>
      </w:r>
      <w:proofErr w:type="spellStart"/>
      <w:r w:rsidRPr="00B05A41">
        <w:rPr>
          <w:sz w:val="20"/>
          <w:szCs w:val="20"/>
          <w:lang w:eastAsia="ru-RU"/>
        </w:rPr>
        <w:t>аудированной</w:t>
      </w:r>
      <w:proofErr w:type="spellEnd"/>
      <w:r w:rsidRPr="00B05A41">
        <w:rPr>
          <w:sz w:val="20"/>
          <w:szCs w:val="20"/>
          <w:lang w:eastAsia="ru-RU"/>
        </w:rPr>
        <w:t xml:space="preserve"> консолидированной финансовой отчетности за год, закончившийся 31 декабря 2012 г., за исключением влияния от применения новых и пересмотренных стандартов (см. Примечание  25) исключением нижеследующего.</w:t>
      </w:r>
    </w:p>
    <w:p w:rsidR="00B70778" w:rsidRPr="00B05A41" w:rsidRDefault="00B70778" w:rsidP="00B70778">
      <w:pPr>
        <w:pStyle w:val="Normal22"/>
        <w:spacing w:after="0" w:line="240" w:lineRule="auto"/>
        <w:jc w:val="both"/>
        <w:rPr>
          <w:sz w:val="20"/>
          <w:szCs w:val="20"/>
          <w:lang w:eastAsia="ru-RU"/>
        </w:rPr>
      </w:pPr>
    </w:p>
    <w:p w:rsidR="00B70778" w:rsidRPr="00B05A41" w:rsidRDefault="00B70778" w:rsidP="00B70778">
      <w:pPr>
        <w:pStyle w:val="Normal22"/>
        <w:spacing w:after="0" w:line="240" w:lineRule="auto"/>
        <w:jc w:val="both"/>
        <w:rPr>
          <w:sz w:val="20"/>
          <w:szCs w:val="20"/>
          <w:lang w:eastAsia="ru-RU"/>
        </w:rPr>
      </w:pPr>
      <w:r w:rsidRPr="00B05A41">
        <w:rPr>
          <w:sz w:val="20"/>
          <w:szCs w:val="20"/>
          <w:lang w:eastAsia="ru-RU"/>
        </w:rPr>
        <w:t>Расходы по налогу на прибыль признаются на основе оценки руководством ожидаемой годовой ставки по налогу на прибыль за весь финансовый год.</w:t>
      </w:r>
    </w:p>
    <w:p w:rsidR="00B70778" w:rsidRPr="00B05A41" w:rsidRDefault="00B70778">
      <w:pPr>
        <w:rPr>
          <w:szCs w:val="20"/>
          <w:lang w:val="ru-RU" w:eastAsia="ru-RU"/>
        </w:rPr>
        <w:sectPr w:rsidR="00B70778" w:rsidRPr="00B05A41">
          <w:type w:val="continuous"/>
          <w:pgSz w:w="11906" w:h="16838"/>
          <w:pgMar w:top="1702" w:right="924" w:bottom="1134" w:left="1701" w:header="709" w:footer="709" w:gutter="0"/>
          <w:cols w:space="708"/>
        </w:sectPr>
      </w:pPr>
    </w:p>
    <w:p w:rsidR="00B70778" w:rsidRPr="00B05A41" w:rsidRDefault="00B70778" w:rsidP="00B70778">
      <w:pPr>
        <w:pStyle w:val="FSLine1"/>
        <w:rPr>
          <w:lang w:val="ru-RU"/>
        </w:rPr>
      </w:pPr>
      <w:r w:rsidRPr="00B05A41">
        <w:rPr>
          <w:lang w:val="ru-RU"/>
        </w:rPr>
        <w:lastRenderedPageBreak/>
        <w:t>4</w:t>
      </w:r>
      <w:r w:rsidRPr="00B05A41">
        <w:rPr>
          <w:lang w:val="ru-RU"/>
        </w:rPr>
        <w:tab/>
        <w:t>ПРИОБРЕТЕНИЯ</w:t>
      </w:r>
    </w:p>
    <w:p w:rsidR="00B70778" w:rsidRPr="00B05A41" w:rsidRDefault="00B70778" w:rsidP="00B70778">
      <w:pPr>
        <w:pStyle w:val="Normal23"/>
        <w:rPr>
          <w:rFonts w:eastAsiaTheme="minorHAnsi" w:cstheme="minorBidi"/>
          <w:b/>
          <w:i/>
          <w:lang w:val="ru-RU" w:eastAsia="en-US"/>
        </w:rPr>
      </w:pPr>
    </w:p>
    <w:p w:rsidR="00B70778" w:rsidRPr="00B05A41" w:rsidRDefault="00B70778" w:rsidP="00B70778">
      <w:pPr>
        <w:pStyle w:val="Normal23"/>
        <w:rPr>
          <w:rFonts w:eastAsiaTheme="minorHAnsi" w:cstheme="minorBidi"/>
          <w:b/>
          <w:i/>
          <w:lang w:val="ru-RU" w:eastAsia="en-US"/>
        </w:rPr>
      </w:pPr>
      <w:r w:rsidRPr="00B05A41">
        <w:rPr>
          <w:rFonts w:eastAsiaTheme="minorHAnsi" w:cstheme="minorBidi"/>
          <w:b/>
          <w:i/>
          <w:lang w:val="ru-RU" w:eastAsia="en-US"/>
        </w:rPr>
        <w:t>Покупка ЗАО «</w:t>
      </w:r>
      <w:proofErr w:type="spellStart"/>
      <w:r w:rsidRPr="00B05A41">
        <w:rPr>
          <w:rFonts w:eastAsiaTheme="minorHAnsi" w:cstheme="minorBidi"/>
          <w:b/>
          <w:i/>
          <w:lang w:val="ru-RU" w:eastAsia="en-US"/>
        </w:rPr>
        <w:t>Нортгаз</w:t>
      </w:r>
      <w:proofErr w:type="spellEnd"/>
      <w:r w:rsidRPr="00B05A41">
        <w:rPr>
          <w:rFonts w:eastAsiaTheme="minorHAnsi" w:cstheme="minorBidi"/>
          <w:b/>
          <w:i/>
          <w:lang w:val="ru-RU" w:eastAsia="en-US"/>
        </w:rPr>
        <w:t>»</w:t>
      </w:r>
    </w:p>
    <w:p w:rsidR="00B70778" w:rsidRPr="00B05A41" w:rsidRDefault="00B70778" w:rsidP="00B70778">
      <w:pPr>
        <w:pStyle w:val="Normal23"/>
        <w:rPr>
          <w:rFonts w:eastAsiaTheme="minorHAnsi" w:cstheme="minorBidi"/>
          <w:b/>
          <w:i/>
          <w:lang w:val="ru-RU" w:eastAsia="en-US"/>
        </w:rPr>
      </w:pPr>
    </w:p>
    <w:p w:rsidR="00B70778" w:rsidRPr="00B05A41" w:rsidRDefault="00B70778" w:rsidP="00B70778">
      <w:pPr>
        <w:pStyle w:val="Normal23"/>
        <w:jc w:val="both"/>
        <w:rPr>
          <w:rFonts w:eastAsiaTheme="minorHAnsi" w:cstheme="minorBidi"/>
          <w:lang w:val="ru-RU" w:eastAsia="en-US"/>
        </w:rPr>
      </w:pPr>
      <w:r w:rsidRPr="00B05A41">
        <w:rPr>
          <w:rFonts w:eastAsiaTheme="minorHAnsi" w:cstheme="minorBidi"/>
          <w:lang w:val="ru-RU" w:eastAsia="en-US"/>
        </w:rPr>
        <w:t>27 ноября 2012 г. Группа приобрела 49%-ную долю владения в ЗАО «</w:t>
      </w:r>
      <w:proofErr w:type="spellStart"/>
      <w:r w:rsidRPr="00B05A41">
        <w:rPr>
          <w:rFonts w:eastAsiaTheme="minorHAnsi" w:cstheme="minorBidi"/>
          <w:lang w:val="ru-RU" w:eastAsia="en-US"/>
        </w:rPr>
        <w:t>Нортгаз</w:t>
      </w:r>
      <w:proofErr w:type="spellEnd"/>
      <w:r w:rsidRPr="00B05A41">
        <w:rPr>
          <w:rFonts w:eastAsiaTheme="minorHAnsi" w:cstheme="minorBidi"/>
          <w:lang w:val="ru-RU" w:eastAsia="en-US"/>
        </w:rPr>
        <w:t xml:space="preserve">», нефтегазодобывающей компании, расположенной в ЯНАО, за 42'697 </w:t>
      </w:r>
      <w:proofErr w:type="spellStart"/>
      <w:r w:rsidRPr="00B05A41">
        <w:rPr>
          <w:rFonts w:eastAsiaTheme="minorHAnsi" w:cstheme="minorBidi"/>
          <w:lang w:val="ru-RU" w:eastAsia="en-US"/>
        </w:rPr>
        <w:t>млн</w:t>
      </w:r>
      <w:proofErr w:type="spellEnd"/>
      <w:r w:rsidRPr="00B05A41">
        <w:rPr>
          <w:rFonts w:eastAsiaTheme="minorHAnsi" w:cstheme="minorBidi"/>
          <w:lang w:val="ru-RU" w:eastAsia="en-US"/>
        </w:rPr>
        <w:t xml:space="preserve"> рублей (1'375 </w:t>
      </w:r>
      <w:proofErr w:type="spellStart"/>
      <w:r w:rsidRPr="00B05A41">
        <w:rPr>
          <w:rFonts w:eastAsiaTheme="minorHAnsi" w:cstheme="minorBidi"/>
          <w:lang w:val="ru-RU" w:eastAsia="en-US"/>
        </w:rPr>
        <w:t>млн</w:t>
      </w:r>
      <w:proofErr w:type="spellEnd"/>
      <w:r w:rsidRPr="00B05A41">
        <w:rPr>
          <w:rFonts w:eastAsiaTheme="minorHAnsi" w:cstheme="minorBidi"/>
          <w:lang w:val="ru-RU" w:eastAsia="en-US"/>
        </w:rPr>
        <w:t xml:space="preserve"> долл. США), которые были полностью выплачены в ноябре 2012 года. «</w:t>
      </w:r>
      <w:proofErr w:type="spellStart"/>
      <w:r w:rsidRPr="00B05A41">
        <w:rPr>
          <w:rFonts w:eastAsiaTheme="minorHAnsi" w:cstheme="minorBidi"/>
          <w:lang w:val="ru-RU" w:eastAsia="en-US"/>
        </w:rPr>
        <w:t>Нортгаз</w:t>
      </w:r>
      <w:proofErr w:type="spellEnd"/>
      <w:r w:rsidRPr="00B05A41">
        <w:rPr>
          <w:rFonts w:eastAsiaTheme="minorHAnsi" w:cstheme="minorBidi"/>
          <w:lang w:val="ru-RU" w:eastAsia="en-US"/>
        </w:rPr>
        <w:t xml:space="preserve">» владеет лицензией на добычу на </w:t>
      </w:r>
      <w:proofErr w:type="spellStart"/>
      <w:r w:rsidRPr="00B05A41">
        <w:rPr>
          <w:rFonts w:eastAsiaTheme="minorHAnsi" w:cstheme="minorBidi"/>
          <w:lang w:val="ru-RU" w:eastAsia="en-US"/>
        </w:rPr>
        <w:t>Северо-Уренгойском</w:t>
      </w:r>
      <w:proofErr w:type="spellEnd"/>
      <w:r w:rsidRPr="00B05A41">
        <w:rPr>
          <w:rFonts w:eastAsiaTheme="minorHAnsi" w:cstheme="minorBidi"/>
          <w:lang w:val="ru-RU" w:eastAsia="en-US"/>
        </w:rPr>
        <w:t xml:space="preserve"> месторождении (действительна до 2018 года). Доказанные запасы этого месторождения согласно оценке компании </w:t>
      </w:r>
      <w:proofErr w:type="spellStart"/>
      <w:r w:rsidRPr="00B05A41">
        <w:rPr>
          <w:rFonts w:eastAsiaTheme="minorHAnsi" w:cstheme="minorBidi"/>
          <w:lang w:val="ru-RU" w:eastAsia="en-US"/>
        </w:rPr>
        <w:t>DeGolyer</w:t>
      </w:r>
      <w:proofErr w:type="spellEnd"/>
      <w:r w:rsidRPr="00B05A41">
        <w:rPr>
          <w:rFonts w:eastAsiaTheme="minorHAnsi" w:cstheme="minorBidi"/>
          <w:lang w:val="ru-RU" w:eastAsia="en-US"/>
        </w:rPr>
        <w:t xml:space="preserve"> </w:t>
      </w:r>
      <w:r w:rsidRPr="00B05A41">
        <w:rPr>
          <w:rFonts w:eastAsiaTheme="minorHAnsi" w:cstheme="minorBidi"/>
          <w:lang w:val="en-US" w:eastAsia="en-US"/>
        </w:rPr>
        <w:t>and</w:t>
      </w:r>
      <w:r w:rsidRPr="00B05A41">
        <w:rPr>
          <w:rFonts w:eastAsiaTheme="minorHAnsi" w:cstheme="minorBidi"/>
          <w:lang w:val="ru-RU" w:eastAsia="en-US"/>
        </w:rPr>
        <w:t xml:space="preserve"> </w:t>
      </w:r>
      <w:proofErr w:type="spellStart"/>
      <w:r w:rsidRPr="00B05A41">
        <w:rPr>
          <w:rFonts w:eastAsiaTheme="minorHAnsi" w:cstheme="minorBidi"/>
          <w:lang w:val="ru-RU" w:eastAsia="en-US"/>
        </w:rPr>
        <w:t>MacNaughton</w:t>
      </w:r>
      <w:proofErr w:type="spellEnd"/>
      <w:r w:rsidRPr="00B05A41">
        <w:rPr>
          <w:rFonts w:eastAsiaTheme="minorHAnsi" w:cstheme="minorBidi"/>
          <w:lang w:val="ru-RU" w:eastAsia="en-US"/>
        </w:rPr>
        <w:t xml:space="preserve"> по классификации запасов PRMS и SEC по состоянию на 31 декабря 2012 г. составили приблизительно 186 </w:t>
      </w:r>
      <w:proofErr w:type="spellStart"/>
      <w:r w:rsidRPr="00B05A41">
        <w:rPr>
          <w:rFonts w:eastAsiaTheme="minorHAnsi" w:cstheme="minorBidi"/>
          <w:lang w:val="ru-RU" w:eastAsia="en-US"/>
        </w:rPr>
        <w:t>млрд</w:t>
      </w:r>
      <w:proofErr w:type="spellEnd"/>
      <w:r w:rsidRPr="00B05A41">
        <w:rPr>
          <w:rFonts w:eastAsiaTheme="minorHAnsi" w:cstheme="minorBidi"/>
          <w:lang w:val="ru-RU" w:eastAsia="en-US"/>
        </w:rPr>
        <w:t xml:space="preserve"> и 157 </w:t>
      </w:r>
      <w:proofErr w:type="spellStart"/>
      <w:r w:rsidRPr="00B05A41">
        <w:rPr>
          <w:rFonts w:eastAsiaTheme="minorHAnsi" w:cstheme="minorBidi"/>
          <w:lang w:val="ru-RU" w:eastAsia="en-US"/>
        </w:rPr>
        <w:t>млрд</w:t>
      </w:r>
      <w:proofErr w:type="spellEnd"/>
      <w:r w:rsidRPr="00B05A41">
        <w:rPr>
          <w:rFonts w:eastAsiaTheme="minorHAnsi" w:cstheme="minorBidi"/>
          <w:lang w:val="ru-RU" w:eastAsia="en-US"/>
        </w:rPr>
        <w:t xml:space="preserve"> куб. метров природного газа и 25 </w:t>
      </w:r>
      <w:proofErr w:type="spellStart"/>
      <w:r w:rsidRPr="00B05A41">
        <w:rPr>
          <w:rFonts w:eastAsiaTheme="minorHAnsi" w:cstheme="minorBidi"/>
          <w:lang w:val="ru-RU" w:eastAsia="en-US"/>
        </w:rPr>
        <w:t>млн</w:t>
      </w:r>
      <w:proofErr w:type="spellEnd"/>
      <w:r w:rsidRPr="00B05A41">
        <w:rPr>
          <w:rFonts w:eastAsiaTheme="minorHAnsi" w:cstheme="minorBidi"/>
          <w:lang w:val="ru-RU" w:eastAsia="en-US"/>
        </w:rPr>
        <w:t xml:space="preserve"> и 21 </w:t>
      </w:r>
      <w:proofErr w:type="spellStart"/>
      <w:r w:rsidRPr="00B05A41">
        <w:rPr>
          <w:rFonts w:eastAsiaTheme="minorHAnsi" w:cstheme="minorBidi"/>
          <w:lang w:val="ru-RU" w:eastAsia="en-US"/>
        </w:rPr>
        <w:t>млн</w:t>
      </w:r>
      <w:proofErr w:type="spellEnd"/>
      <w:r w:rsidRPr="00B05A41">
        <w:rPr>
          <w:rFonts w:eastAsiaTheme="minorHAnsi" w:cstheme="minorBidi"/>
          <w:lang w:val="ru-RU" w:eastAsia="en-US"/>
        </w:rPr>
        <w:t xml:space="preserve"> тонн жидких углеводородов соответственно. </w:t>
      </w:r>
    </w:p>
    <w:p w:rsidR="00B70778" w:rsidRPr="00B05A41" w:rsidRDefault="00B70778" w:rsidP="00B70778">
      <w:pPr>
        <w:pStyle w:val="Normal23"/>
        <w:jc w:val="both"/>
        <w:rPr>
          <w:rFonts w:eastAsiaTheme="minorHAnsi" w:cstheme="minorBidi"/>
          <w:lang w:val="ru-RU" w:eastAsia="en-US"/>
        </w:rPr>
      </w:pPr>
    </w:p>
    <w:p w:rsidR="00B70778" w:rsidRPr="00B05A41" w:rsidRDefault="00B70778" w:rsidP="00B70778">
      <w:pPr>
        <w:pStyle w:val="Normal23"/>
        <w:jc w:val="both"/>
        <w:rPr>
          <w:rFonts w:eastAsiaTheme="minorHAnsi" w:cstheme="minorBidi"/>
          <w:lang w:val="ru-RU" w:eastAsia="en-US"/>
        </w:rPr>
      </w:pPr>
      <w:r w:rsidRPr="00B05A41">
        <w:rPr>
          <w:rFonts w:eastAsiaTheme="minorHAnsi" w:cstheme="minorBidi"/>
          <w:lang w:val="ru-RU" w:eastAsia="en-US"/>
        </w:rPr>
        <w:t>Как указано выше, Группа приобрела 49%-ную долю владения в «</w:t>
      </w:r>
      <w:proofErr w:type="spellStart"/>
      <w:r w:rsidRPr="00B05A41">
        <w:rPr>
          <w:rFonts w:eastAsiaTheme="minorHAnsi" w:cstheme="minorBidi"/>
          <w:lang w:val="ru-RU" w:eastAsia="en-US"/>
        </w:rPr>
        <w:t>Нортгазе</w:t>
      </w:r>
      <w:proofErr w:type="spellEnd"/>
      <w:r w:rsidRPr="00B05A41">
        <w:rPr>
          <w:rFonts w:eastAsiaTheme="minorHAnsi" w:cstheme="minorBidi"/>
          <w:lang w:val="ru-RU" w:eastAsia="en-US"/>
        </w:rPr>
        <w:t>»; однако Устав компании предусматривает, что все ключевые вопросы финансовой и операционной политики компании должны быть единогласно утверждены Советом директоров. В результате механизм голосования устанавливает совместный контроль акционеров над «</w:t>
      </w:r>
      <w:proofErr w:type="spellStart"/>
      <w:r w:rsidRPr="00B05A41">
        <w:rPr>
          <w:rFonts w:eastAsiaTheme="minorHAnsi" w:cstheme="minorBidi"/>
          <w:lang w:val="ru-RU" w:eastAsia="en-US"/>
        </w:rPr>
        <w:t>Нортгазом</w:t>
      </w:r>
      <w:proofErr w:type="spellEnd"/>
      <w:r w:rsidRPr="00B05A41">
        <w:rPr>
          <w:rFonts w:eastAsiaTheme="minorHAnsi" w:cstheme="minorBidi"/>
          <w:lang w:val="ru-RU" w:eastAsia="en-US"/>
        </w:rPr>
        <w:t>». Группа учитывает свою долю в компании по методу долевого участия.</w:t>
      </w:r>
    </w:p>
    <w:p w:rsidR="00B70778" w:rsidRPr="00B05A41" w:rsidRDefault="00B70778" w:rsidP="00B70778">
      <w:pPr>
        <w:pStyle w:val="Normal23"/>
        <w:jc w:val="both"/>
        <w:rPr>
          <w:rFonts w:eastAsiaTheme="minorHAnsi" w:cstheme="minorBidi"/>
          <w:lang w:val="ru-RU" w:eastAsia="en-US"/>
        </w:rPr>
      </w:pPr>
    </w:p>
    <w:p w:rsidR="00B70778" w:rsidRPr="00B05A41" w:rsidRDefault="00B70778" w:rsidP="00B70778">
      <w:pPr>
        <w:pStyle w:val="Normal230"/>
        <w:jc w:val="both"/>
        <w:rPr>
          <w:strike/>
          <w:lang w:val="ru-RU" w:eastAsia="en-US"/>
        </w:rPr>
      </w:pPr>
      <w:r w:rsidRPr="00B05A41">
        <w:rPr>
          <w:lang w:val="ru-RU" w:eastAsia="en-US"/>
        </w:rPr>
        <w:t>31 декабря 2012 г. в соответствии с МСФО (</w:t>
      </w:r>
      <w:r w:rsidRPr="00B05A41">
        <w:rPr>
          <w:lang w:eastAsia="en-US"/>
        </w:rPr>
        <w:t>IAS</w:t>
      </w:r>
      <w:r w:rsidRPr="00B05A41">
        <w:rPr>
          <w:lang w:val="ru-RU" w:eastAsia="en-US"/>
        </w:rPr>
        <w:t xml:space="preserve">) 31 </w:t>
      </w:r>
      <w:r w:rsidRPr="00B05A41">
        <w:rPr>
          <w:i/>
          <w:iCs/>
          <w:lang w:val="ru-RU" w:eastAsia="en-US"/>
        </w:rPr>
        <w:t>«Участие в совместных предприятиях»</w:t>
      </w:r>
      <w:r w:rsidRPr="00B05A41">
        <w:rPr>
          <w:lang w:val="ru-RU" w:eastAsia="en-US"/>
        </w:rPr>
        <w:t xml:space="preserve"> Группа оценила предварительную справедливую стоимость идентифицируемых активов и обязательств «</w:t>
      </w:r>
      <w:proofErr w:type="spellStart"/>
      <w:r w:rsidRPr="00B05A41">
        <w:rPr>
          <w:lang w:val="ru-RU" w:eastAsia="en-US"/>
        </w:rPr>
        <w:t>Нортгаза</w:t>
      </w:r>
      <w:proofErr w:type="spellEnd"/>
      <w:r w:rsidRPr="00B05A41">
        <w:rPr>
          <w:lang w:val="ru-RU" w:eastAsia="en-US"/>
        </w:rPr>
        <w:t>» по состоянию на дату приобретения и признала предварительные значения для этих статей. В марте 2013 года Группа привлекла независимую компанию для оценки справедливой стоимости идентифицируемых активов и обязательств, проведение которой было закончено в июле 2013 года. В результате, предварительная справедливая стоимость долгосрочных активов и долгосрочных обязательств совместного предприятия не изменилась и деловая репутация (</w:t>
      </w:r>
      <w:proofErr w:type="spellStart"/>
      <w:r w:rsidRPr="00B05A41">
        <w:rPr>
          <w:lang w:val="ru-RU" w:eastAsia="en-US"/>
        </w:rPr>
        <w:t>гудвилл</w:t>
      </w:r>
      <w:proofErr w:type="spellEnd"/>
      <w:r w:rsidRPr="00B05A41">
        <w:rPr>
          <w:lang w:val="ru-RU" w:eastAsia="en-US"/>
        </w:rPr>
        <w:t xml:space="preserve">) не была признана в учетной стоимости инвестиции в совместное предприятие. Однако распределение покупной стоимости в составе активов, задействованных в добыче нефти и газа, привело к уменьшению амортизации, начисленной за три месяца, закончившихся 31 марта 2013 г., в сумме 235 </w:t>
      </w:r>
      <w:proofErr w:type="spellStart"/>
      <w:r w:rsidRPr="00B05A41">
        <w:rPr>
          <w:lang w:val="ru-RU" w:eastAsia="en-US"/>
        </w:rPr>
        <w:t>млн</w:t>
      </w:r>
      <w:proofErr w:type="spellEnd"/>
      <w:r w:rsidRPr="00B05A41">
        <w:rPr>
          <w:lang w:val="ru-RU" w:eastAsia="en-US"/>
        </w:rPr>
        <w:t xml:space="preserve"> рублей за вычетом налога на прибыль. Таким образом, доля Группы в прибыли (убытке) совместных предприятий за вычетом налога на прибыль за три месяца, закончившихся 31 марта 2013 г., была увеличена на 115 </w:t>
      </w:r>
      <w:proofErr w:type="spellStart"/>
      <w:r w:rsidRPr="00B05A41">
        <w:rPr>
          <w:lang w:val="ru-RU" w:eastAsia="en-US"/>
        </w:rPr>
        <w:t>млн</w:t>
      </w:r>
      <w:proofErr w:type="spellEnd"/>
      <w:r w:rsidRPr="00B05A41">
        <w:rPr>
          <w:lang w:val="ru-RU" w:eastAsia="en-US"/>
        </w:rPr>
        <w:t xml:space="preserve"> рублей для отражения сторнирования амортизации в «</w:t>
      </w:r>
      <w:proofErr w:type="spellStart"/>
      <w:r w:rsidRPr="00B05A41">
        <w:rPr>
          <w:lang w:val="ru-RU" w:eastAsia="en-US"/>
        </w:rPr>
        <w:t>Нортгазе</w:t>
      </w:r>
      <w:proofErr w:type="spellEnd"/>
      <w:r w:rsidRPr="00B05A41">
        <w:rPr>
          <w:lang w:val="ru-RU" w:eastAsia="en-US"/>
        </w:rPr>
        <w:t xml:space="preserve">». </w:t>
      </w:r>
    </w:p>
    <w:p w:rsidR="00B70778" w:rsidRPr="00B05A41" w:rsidRDefault="00B70778" w:rsidP="00B70778">
      <w:pPr>
        <w:pStyle w:val="Normal23"/>
        <w:jc w:val="both"/>
        <w:rPr>
          <w:rFonts w:eastAsiaTheme="minorHAnsi" w:cstheme="minorBidi"/>
          <w:lang w:val="ru-RU" w:eastAsia="en-US"/>
        </w:rPr>
      </w:pPr>
    </w:p>
    <w:p w:rsidR="00B70778" w:rsidRPr="00B05A41" w:rsidRDefault="00B70778" w:rsidP="00B70778">
      <w:pPr>
        <w:pStyle w:val="Normal23"/>
        <w:jc w:val="both"/>
        <w:rPr>
          <w:rFonts w:eastAsiaTheme="minorHAnsi" w:cstheme="minorBidi"/>
          <w:lang w:val="ru-RU" w:eastAsia="en-US"/>
        </w:rPr>
      </w:pPr>
      <w:r w:rsidRPr="00B05A41">
        <w:rPr>
          <w:rFonts w:eastAsiaTheme="minorHAnsi" w:cstheme="minorBidi"/>
          <w:lang w:val="ru-RU" w:eastAsia="en-US"/>
        </w:rPr>
        <w:t>Представленная ниже таблица детализирует окончательную справедливую стоимость 100% активов и обязательств «</w:t>
      </w:r>
      <w:proofErr w:type="spellStart"/>
      <w:r w:rsidRPr="00B05A41">
        <w:rPr>
          <w:rFonts w:eastAsiaTheme="minorHAnsi" w:cstheme="minorBidi"/>
          <w:lang w:val="ru-RU" w:eastAsia="en-US"/>
        </w:rPr>
        <w:t>Нортгаза</w:t>
      </w:r>
      <w:proofErr w:type="spellEnd"/>
      <w:r w:rsidRPr="00B05A41">
        <w:rPr>
          <w:rFonts w:eastAsiaTheme="minorHAnsi" w:cstheme="minorBidi"/>
          <w:lang w:val="ru-RU" w:eastAsia="en-US"/>
        </w:rPr>
        <w:t>»:</w:t>
      </w:r>
    </w:p>
    <w:p w:rsidR="00B70778" w:rsidRPr="00B05A41" w:rsidRDefault="00B70778" w:rsidP="00B70778">
      <w:pPr>
        <w:pStyle w:val="Normal23"/>
        <w:jc w:val="both"/>
        <w:rPr>
          <w:rFonts w:eastAsiaTheme="minorHAnsi" w:cstheme="minorBidi"/>
          <w:lang w:val="ru-RU" w:eastAsia="en-US"/>
        </w:rPr>
      </w:pPr>
    </w:p>
    <w:tbl>
      <w:tblPr>
        <w:tblW w:w="5000" w:type="pct"/>
        <w:tblLook w:val="04A0"/>
      </w:tblPr>
      <w:tblGrid>
        <w:gridCol w:w="6297"/>
        <w:gridCol w:w="281"/>
        <w:gridCol w:w="2919"/>
      </w:tblGrid>
      <w:tr w:rsidR="00DC04BC" w:rsidRPr="00B05A41" w:rsidTr="00B70778">
        <w:tc>
          <w:tcPr>
            <w:tcW w:w="3315" w:type="pct"/>
            <w:tcBorders>
              <w:bottom w:val="single" w:sz="4" w:space="0" w:color="auto"/>
            </w:tcBorders>
            <w:vAlign w:val="bottom"/>
          </w:tcPr>
          <w:p w:rsidR="00B70778" w:rsidRPr="00B05A41" w:rsidRDefault="00B70778" w:rsidP="00B70778">
            <w:pPr>
              <w:pStyle w:val="Normal23"/>
              <w:keepNext/>
              <w:spacing w:after="20"/>
              <w:rPr>
                <w:rFonts w:eastAsiaTheme="minorHAnsi" w:cstheme="minorBidi"/>
                <w:b/>
                <w:i/>
                <w:sz w:val="16"/>
                <w:szCs w:val="16"/>
                <w:lang w:val="ru-RU" w:eastAsia="en-US"/>
              </w:rPr>
            </w:pPr>
            <w:r w:rsidRPr="00B05A41">
              <w:rPr>
                <w:rFonts w:eastAsiaTheme="minorHAnsi" w:cstheme="minorBidi"/>
                <w:b/>
                <w:i/>
                <w:sz w:val="16"/>
                <w:szCs w:val="16"/>
                <w:lang w:val="ru-RU" w:eastAsia="en-US"/>
              </w:rPr>
              <w:t>ЗАО «</w:t>
            </w:r>
            <w:proofErr w:type="spellStart"/>
            <w:r w:rsidRPr="00B05A41">
              <w:rPr>
                <w:rFonts w:eastAsiaTheme="minorHAnsi" w:cstheme="minorBidi"/>
                <w:b/>
                <w:i/>
                <w:sz w:val="16"/>
                <w:szCs w:val="16"/>
                <w:lang w:val="ru-RU" w:eastAsia="en-US"/>
              </w:rPr>
              <w:t>Нортгаз</w:t>
            </w:r>
            <w:proofErr w:type="spellEnd"/>
            <w:r w:rsidRPr="00B05A41">
              <w:rPr>
                <w:rFonts w:eastAsiaTheme="minorHAnsi" w:cstheme="minorBidi"/>
                <w:b/>
                <w:i/>
                <w:sz w:val="16"/>
                <w:szCs w:val="16"/>
                <w:lang w:val="ru-RU" w:eastAsia="en-US"/>
              </w:rPr>
              <w:t>»</w:t>
            </w:r>
          </w:p>
        </w:tc>
        <w:tc>
          <w:tcPr>
            <w:tcW w:w="148" w:type="pct"/>
            <w:tcBorders>
              <w:bottom w:val="single" w:sz="4" w:space="0" w:color="auto"/>
            </w:tcBorders>
          </w:tcPr>
          <w:p w:rsidR="00B70778" w:rsidRPr="00B05A41" w:rsidRDefault="00B70778" w:rsidP="00B70778">
            <w:pPr>
              <w:pStyle w:val="Normal23"/>
              <w:keepNext/>
              <w:spacing w:after="20"/>
              <w:jc w:val="both"/>
              <w:rPr>
                <w:rFonts w:eastAsiaTheme="minorHAnsi" w:cstheme="minorBidi"/>
                <w:b/>
                <w:sz w:val="18"/>
                <w:szCs w:val="18"/>
                <w:lang w:val="ru-RU" w:eastAsia="en-US"/>
              </w:rPr>
            </w:pPr>
          </w:p>
        </w:tc>
        <w:tc>
          <w:tcPr>
            <w:tcW w:w="1537" w:type="pct"/>
            <w:tcBorders>
              <w:bottom w:val="single" w:sz="4" w:space="0" w:color="auto"/>
            </w:tcBorders>
            <w:vAlign w:val="bottom"/>
            <w:hideMark/>
          </w:tcPr>
          <w:p w:rsidR="00B70778" w:rsidRPr="00B05A41" w:rsidRDefault="00B70778" w:rsidP="00B70778">
            <w:pPr>
              <w:pStyle w:val="Normal23"/>
              <w:keepNext/>
              <w:spacing w:after="20"/>
              <w:jc w:val="right"/>
              <w:rPr>
                <w:rFonts w:eastAsiaTheme="minorHAnsi" w:cstheme="minorBidi"/>
                <w:b/>
                <w:sz w:val="18"/>
                <w:szCs w:val="18"/>
                <w:lang w:val="ru-RU" w:eastAsia="en-US"/>
              </w:rPr>
            </w:pPr>
            <w:r w:rsidRPr="00B05A41">
              <w:rPr>
                <w:rFonts w:eastAsiaTheme="minorHAnsi" w:cstheme="minorBidi"/>
                <w:b/>
                <w:sz w:val="16"/>
                <w:szCs w:val="16"/>
                <w:lang w:val="ru-RU" w:eastAsia="en-US"/>
              </w:rPr>
              <w:t>Окончательная справедливая стоимость на дату приобретения</w:t>
            </w:r>
          </w:p>
        </w:tc>
      </w:tr>
      <w:tr w:rsidR="00DC04BC" w:rsidRPr="00B05A41" w:rsidTr="00B70778">
        <w:tc>
          <w:tcPr>
            <w:tcW w:w="3315" w:type="pct"/>
            <w:tcBorders>
              <w:top w:val="single" w:sz="4" w:space="0" w:color="auto"/>
            </w:tcBorders>
          </w:tcPr>
          <w:p w:rsidR="00B70778" w:rsidRPr="00B05A41" w:rsidRDefault="00B70778" w:rsidP="00B70778">
            <w:pPr>
              <w:pStyle w:val="Normal23"/>
              <w:keepNext/>
              <w:jc w:val="both"/>
              <w:rPr>
                <w:rFonts w:eastAsiaTheme="minorHAnsi" w:cstheme="minorBidi"/>
                <w:sz w:val="12"/>
                <w:szCs w:val="12"/>
                <w:lang w:val="ru-RU" w:eastAsia="en-US"/>
              </w:rPr>
            </w:pPr>
          </w:p>
        </w:tc>
        <w:tc>
          <w:tcPr>
            <w:tcW w:w="148" w:type="pct"/>
            <w:tcBorders>
              <w:top w:val="single" w:sz="4" w:space="0" w:color="auto"/>
            </w:tcBorders>
          </w:tcPr>
          <w:p w:rsidR="00B70778" w:rsidRPr="00B05A41" w:rsidRDefault="00B70778" w:rsidP="00B70778">
            <w:pPr>
              <w:pStyle w:val="Normal23"/>
              <w:keepNext/>
              <w:jc w:val="both"/>
              <w:rPr>
                <w:rFonts w:eastAsiaTheme="minorHAnsi" w:cstheme="minorBidi"/>
                <w:sz w:val="12"/>
                <w:szCs w:val="12"/>
                <w:lang w:val="ru-RU" w:eastAsia="en-US"/>
              </w:rPr>
            </w:pPr>
          </w:p>
        </w:tc>
        <w:tc>
          <w:tcPr>
            <w:tcW w:w="1537" w:type="pct"/>
            <w:tcBorders>
              <w:top w:val="single" w:sz="4" w:space="0" w:color="auto"/>
            </w:tcBorders>
            <w:vAlign w:val="bottom"/>
          </w:tcPr>
          <w:p w:rsidR="00B70778" w:rsidRPr="00B05A41" w:rsidRDefault="00B70778" w:rsidP="00B70778">
            <w:pPr>
              <w:pStyle w:val="Normal23"/>
              <w:keepNext/>
              <w:jc w:val="right"/>
              <w:rPr>
                <w:rFonts w:eastAsiaTheme="minorHAnsi" w:cstheme="minorBidi"/>
                <w:sz w:val="12"/>
                <w:szCs w:val="12"/>
                <w:lang w:val="ru-RU" w:eastAsia="en-US"/>
              </w:rPr>
            </w:pPr>
          </w:p>
        </w:tc>
      </w:tr>
      <w:tr w:rsidR="00DC04BC" w:rsidRPr="00B05A41" w:rsidTr="00B70778">
        <w:tc>
          <w:tcPr>
            <w:tcW w:w="3315" w:type="pct"/>
            <w:vAlign w:val="bottom"/>
            <w:hideMark/>
          </w:tcPr>
          <w:p w:rsidR="00B70778" w:rsidRPr="00B05A41" w:rsidRDefault="00B70778" w:rsidP="00B70778">
            <w:pPr>
              <w:pStyle w:val="Normal23"/>
              <w:keepNext/>
              <w:ind w:left="142" w:hanging="142"/>
              <w:rPr>
                <w:rFonts w:eastAsiaTheme="minorHAnsi" w:cstheme="minorBidi"/>
                <w:lang w:val="ru-RU" w:eastAsia="en-US"/>
              </w:rPr>
            </w:pPr>
            <w:r w:rsidRPr="00B05A41">
              <w:rPr>
                <w:rFonts w:eastAsiaTheme="minorHAnsi" w:cstheme="minorBidi"/>
                <w:lang w:val="ru-RU" w:eastAsia="en-US"/>
              </w:rPr>
              <w:t>Основные средства</w:t>
            </w:r>
          </w:p>
        </w:tc>
        <w:tc>
          <w:tcPr>
            <w:tcW w:w="148" w:type="pct"/>
          </w:tcPr>
          <w:p w:rsidR="00B70778" w:rsidRPr="00B05A41" w:rsidRDefault="00B70778" w:rsidP="00B70778">
            <w:pPr>
              <w:pStyle w:val="Normal23"/>
              <w:keepNext/>
              <w:jc w:val="both"/>
              <w:rPr>
                <w:rFonts w:eastAsiaTheme="minorHAnsi" w:cstheme="minorBidi"/>
                <w:lang w:val="ru-RU" w:eastAsia="en-US"/>
              </w:rPr>
            </w:pPr>
          </w:p>
        </w:tc>
        <w:tc>
          <w:tcPr>
            <w:tcW w:w="1537" w:type="pct"/>
            <w:vAlign w:val="bottom"/>
            <w:hideMark/>
          </w:tcPr>
          <w:p w:rsidR="00B70778" w:rsidRPr="00B05A41" w:rsidRDefault="00B70778" w:rsidP="00B70778">
            <w:pPr>
              <w:pStyle w:val="Normal23"/>
              <w:keepNext/>
              <w:jc w:val="right"/>
              <w:rPr>
                <w:rFonts w:eastAsiaTheme="minorHAnsi" w:cstheme="minorBidi"/>
                <w:lang w:val="ru-RU" w:eastAsia="en-US"/>
              </w:rPr>
            </w:pPr>
            <w:r w:rsidRPr="00B05A41">
              <w:rPr>
                <w:rFonts w:eastAsiaTheme="minorHAnsi" w:cstheme="minorBidi"/>
                <w:lang w:val="ru-RU" w:eastAsia="en-US"/>
              </w:rPr>
              <w:t>130'135</w:t>
            </w:r>
          </w:p>
        </w:tc>
      </w:tr>
      <w:tr w:rsidR="00DC04BC" w:rsidRPr="00B05A41" w:rsidTr="00B70778">
        <w:tc>
          <w:tcPr>
            <w:tcW w:w="3315" w:type="pct"/>
            <w:vAlign w:val="bottom"/>
            <w:hideMark/>
          </w:tcPr>
          <w:p w:rsidR="00B70778" w:rsidRPr="00B05A41" w:rsidRDefault="00B70778" w:rsidP="00B70778">
            <w:pPr>
              <w:pStyle w:val="Normal23"/>
              <w:keepNext/>
              <w:ind w:left="142" w:hanging="142"/>
              <w:rPr>
                <w:rFonts w:eastAsiaTheme="minorHAnsi" w:cstheme="minorBidi"/>
                <w:lang w:val="ru-RU" w:eastAsia="en-US"/>
              </w:rPr>
            </w:pPr>
            <w:r w:rsidRPr="00B05A41">
              <w:rPr>
                <w:rFonts w:eastAsiaTheme="minorHAnsi" w:cstheme="minorBidi"/>
                <w:lang w:val="ru-RU" w:eastAsia="en-US"/>
              </w:rPr>
              <w:t>Прочие долгосрочные активы</w:t>
            </w:r>
          </w:p>
        </w:tc>
        <w:tc>
          <w:tcPr>
            <w:tcW w:w="148" w:type="pct"/>
          </w:tcPr>
          <w:p w:rsidR="00B70778" w:rsidRPr="00B05A41" w:rsidRDefault="00B70778" w:rsidP="00B70778">
            <w:pPr>
              <w:pStyle w:val="Normal23"/>
              <w:keepNext/>
              <w:jc w:val="both"/>
              <w:rPr>
                <w:rFonts w:eastAsiaTheme="minorHAnsi" w:cstheme="minorBidi"/>
                <w:lang w:val="ru-RU" w:eastAsia="en-US"/>
              </w:rPr>
            </w:pPr>
          </w:p>
        </w:tc>
        <w:tc>
          <w:tcPr>
            <w:tcW w:w="1537" w:type="pct"/>
            <w:vAlign w:val="bottom"/>
            <w:hideMark/>
          </w:tcPr>
          <w:p w:rsidR="00B70778" w:rsidRPr="00B05A41" w:rsidRDefault="00B70778" w:rsidP="00B70778">
            <w:pPr>
              <w:pStyle w:val="Normal23"/>
              <w:keepNext/>
              <w:jc w:val="right"/>
              <w:rPr>
                <w:rFonts w:eastAsiaTheme="minorHAnsi" w:cstheme="minorBidi"/>
                <w:lang w:val="ru-RU" w:eastAsia="en-US"/>
              </w:rPr>
            </w:pPr>
            <w:r w:rsidRPr="00B05A41">
              <w:rPr>
                <w:rFonts w:eastAsiaTheme="minorHAnsi" w:cstheme="minorBidi"/>
                <w:lang w:val="ru-RU" w:eastAsia="en-US"/>
              </w:rPr>
              <w:t>1'623</w:t>
            </w:r>
          </w:p>
        </w:tc>
      </w:tr>
      <w:tr w:rsidR="00DC04BC" w:rsidRPr="00B05A41" w:rsidTr="00B70778">
        <w:tc>
          <w:tcPr>
            <w:tcW w:w="3315" w:type="pct"/>
            <w:vAlign w:val="bottom"/>
            <w:hideMark/>
          </w:tcPr>
          <w:p w:rsidR="00B70778" w:rsidRPr="00B05A41" w:rsidRDefault="00B70778" w:rsidP="00B70778">
            <w:pPr>
              <w:pStyle w:val="Normal23"/>
              <w:keepNext/>
              <w:ind w:left="142" w:hanging="142"/>
              <w:rPr>
                <w:rFonts w:eastAsiaTheme="minorHAnsi" w:cstheme="minorBidi"/>
                <w:lang w:val="ru-RU" w:eastAsia="en-US"/>
              </w:rPr>
            </w:pPr>
            <w:r w:rsidRPr="00B05A41">
              <w:rPr>
                <w:rFonts w:eastAsiaTheme="minorHAnsi" w:cstheme="minorBidi"/>
                <w:lang w:val="ru-RU" w:eastAsia="en-US"/>
              </w:rPr>
              <w:t>Торговая дебиторская задолженность</w:t>
            </w:r>
          </w:p>
        </w:tc>
        <w:tc>
          <w:tcPr>
            <w:tcW w:w="148" w:type="pct"/>
          </w:tcPr>
          <w:p w:rsidR="00B70778" w:rsidRPr="00B05A41" w:rsidRDefault="00B70778" w:rsidP="00B70778">
            <w:pPr>
              <w:pStyle w:val="Normal23"/>
              <w:keepNext/>
              <w:jc w:val="both"/>
              <w:rPr>
                <w:rFonts w:eastAsiaTheme="minorHAnsi" w:cstheme="minorBidi"/>
                <w:lang w:val="ru-RU" w:eastAsia="en-US"/>
              </w:rPr>
            </w:pPr>
          </w:p>
        </w:tc>
        <w:tc>
          <w:tcPr>
            <w:tcW w:w="1537" w:type="pct"/>
            <w:vAlign w:val="bottom"/>
            <w:hideMark/>
          </w:tcPr>
          <w:p w:rsidR="00B70778" w:rsidRPr="00B05A41" w:rsidRDefault="00B70778" w:rsidP="00B70778">
            <w:pPr>
              <w:pStyle w:val="Normal23"/>
              <w:keepNext/>
              <w:jc w:val="right"/>
              <w:rPr>
                <w:rFonts w:eastAsiaTheme="minorHAnsi" w:cstheme="minorBidi"/>
                <w:lang w:val="ru-RU" w:eastAsia="en-US"/>
              </w:rPr>
            </w:pPr>
            <w:r w:rsidRPr="00B05A41">
              <w:rPr>
                <w:rFonts w:eastAsiaTheme="minorHAnsi" w:cstheme="minorBidi"/>
                <w:lang w:val="ru-RU" w:eastAsia="en-US"/>
              </w:rPr>
              <w:t>2'312</w:t>
            </w:r>
          </w:p>
        </w:tc>
      </w:tr>
      <w:tr w:rsidR="00DC04BC" w:rsidRPr="00B05A41" w:rsidTr="00B70778">
        <w:tc>
          <w:tcPr>
            <w:tcW w:w="3315" w:type="pct"/>
            <w:vAlign w:val="bottom"/>
            <w:hideMark/>
          </w:tcPr>
          <w:p w:rsidR="00B70778" w:rsidRPr="00B05A41" w:rsidRDefault="00B70778" w:rsidP="00B70778">
            <w:pPr>
              <w:pStyle w:val="Normal23"/>
              <w:keepNext/>
              <w:ind w:left="142" w:hanging="142"/>
              <w:rPr>
                <w:rFonts w:eastAsiaTheme="minorHAnsi" w:cstheme="minorBidi"/>
                <w:lang w:val="ru-RU" w:eastAsia="en-US"/>
              </w:rPr>
            </w:pPr>
            <w:r w:rsidRPr="00B05A41">
              <w:rPr>
                <w:rFonts w:eastAsiaTheme="minorHAnsi" w:cstheme="minorBidi"/>
                <w:lang w:val="ru-RU" w:eastAsia="en-US"/>
              </w:rPr>
              <w:t>Прочие текущие активы</w:t>
            </w:r>
          </w:p>
        </w:tc>
        <w:tc>
          <w:tcPr>
            <w:tcW w:w="148" w:type="pct"/>
          </w:tcPr>
          <w:p w:rsidR="00B70778" w:rsidRPr="00B05A41" w:rsidRDefault="00B70778" w:rsidP="00B70778">
            <w:pPr>
              <w:pStyle w:val="Normal23"/>
              <w:keepNext/>
              <w:jc w:val="both"/>
              <w:rPr>
                <w:rFonts w:eastAsiaTheme="minorHAnsi" w:cstheme="minorBidi"/>
                <w:lang w:val="ru-RU" w:eastAsia="en-US"/>
              </w:rPr>
            </w:pPr>
          </w:p>
        </w:tc>
        <w:tc>
          <w:tcPr>
            <w:tcW w:w="1537" w:type="pct"/>
            <w:vAlign w:val="bottom"/>
            <w:hideMark/>
          </w:tcPr>
          <w:p w:rsidR="00B70778" w:rsidRPr="00B05A41" w:rsidRDefault="00B70778" w:rsidP="00B70778">
            <w:pPr>
              <w:pStyle w:val="Normal23"/>
              <w:keepNext/>
              <w:jc w:val="right"/>
              <w:rPr>
                <w:rFonts w:eastAsiaTheme="minorHAnsi" w:cstheme="minorBidi"/>
                <w:lang w:val="ru-RU" w:eastAsia="en-US"/>
              </w:rPr>
            </w:pPr>
            <w:r w:rsidRPr="00B05A41">
              <w:rPr>
                <w:rFonts w:eastAsiaTheme="minorHAnsi" w:cstheme="minorBidi"/>
                <w:lang w:val="ru-RU" w:eastAsia="en-US"/>
              </w:rPr>
              <w:t>2'246</w:t>
            </w:r>
          </w:p>
        </w:tc>
      </w:tr>
      <w:tr w:rsidR="00DC04BC" w:rsidRPr="00B05A41" w:rsidTr="00B70778">
        <w:tc>
          <w:tcPr>
            <w:tcW w:w="3315" w:type="pct"/>
            <w:vAlign w:val="bottom"/>
            <w:hideMark/>
          </w:tcPr>
          <w:p w:rsidR="00B70778" w:rsidRPr="00B05A41" w:rsidRDefault="00B70778" w:rsidP="00B70778">
            <w:pPr>
              <w:pStyle w:val="Normal23"/>
              <w:keepNext/>
              <w:ind w:left="142" w:hanging="142"/>
              <w:rPr>
                <w:rFonts w:eastAsiaTheme="minorHAnsi" w:cstheme="minorBidi"/>
                <w:lang w:val="ru-RU" w:eastAsia="en-US"/>
              </w:rPr>
            </w:pPr>
            <w:r w:rsidRPr="00B05A41">
              <w:rPr>
                <w:rFonts w:eastAsiaTheme="minorHAnsi" w:cstheme="minorBidi"/>
                <w:lang w:val="ru-RU" w:eastAsia="en-US"/>
              </w:rPr>
              <w:t>Денежные средства и их эквиваленты</w:t>
            </w:r>
          </w:p>
        </w:tc>
        <w:tc>
          <w:tcPr>
            <w:tcW w:w="148" w:type="pct"/>
          </w:tcPr>
          <w:p w:rsidR="00B70778" w:rsidRPr="00B05A41" w:rsidRDefault="00B70778" w:rsidP="00B70778">
            <w:pPr>
              <w:pStyle w:val="Normal23"/>
              <w:keepNext/>
              <w:jc w:val="both"/>
              <w:rPr>
                <w:rFonts w:eastAsiaTheme="minorHAnsi" w:cstheme="minorBidi"/>
                <w:lang w:val="ru-RU" w:eastAsia="en-US"/>
              </w:rPr>
            </w:pPr>
          </w:p>
        </w:tc>
        <w:tc>
          <w:tcPr>
            <w:tcW w:w="1537" w:type="pct"/>
            <w:vAlign w:val="bottom"/>
            <w:hideMark/>
          </w:tcPr>
          <w:p w:rsidR="00B70778" w:rsidRPr="00B05A41" w:rsidRDefault="00B70778" w:rsidP="00B70778">
            <w:pPr>
              <w:pStyle w:val="Normal23"/>
              <w:keepNext/>
              <w:jc w:val="right"/>
              <w:rPr>
                <w:rFonts w:eastAsiaTheme="minorHAnsi" w:cstheme="minorBidi"/>
                <w:lang w:val="ru-RU" w:eastAsia="en-US"/>
              </w:rPr>
            </w:pPr>
            <w:r w:rsidRPr="00B05A41">
              <w:rPr>
                <w:rFonts w:eastAsiaTheme="minorHAnsi" w:cstheme="minorBidi"/>
                <w:lang w:val="ru-RU" w:eastAsia="en-US"/>
              </w:rPr>
              <w:t>966</w:t>
            </w:r>
          </w:p>
        </w:tc>
      </w:tr>
      <w:tr w:rsidR="00DC04BC" w:rsidRPr="00B05A41" w:rsidTr="00B70778">
        <w:tc>
          <w:tcPr>
            <w:tcW w:w="3315" w:type="pct"/>
            <w:vAlign w:val="bottom"/>
            <w:hideMark/>
          </w:tcPr>
          <w:p w:rsidR="00B70778" w:rsidRPr="00B05A41" w:rsidRDefault="00B70778" w:rsidP="00B70778">
            <w:pPr>
              <w:pStyle w:val="Normal23"/>
              <w:keepNext/>
              <w:ind w:left="142" w:hanging="142"/>
              <w:rPr>
                <w:rFonts w:eastAsiaTheme="minorHAnsi" w:cstheme="minorBidi"/>
                <w:lang w:val="ru-RU" w:eastAsia="en-US"/>
              </w:rPr>
            </w:pPr>
            <w:r w:rsidRPr="00B05A41">
              <w:rPr>
                <w:rFonts w:eastAsiaTheme="minorHAnsi" w:cstheme="minorBidi"/>
                <w:lang w:val="ru-RU" w:eastAsia="en-US"/>
              </w:rPr>
              <w:t>Долгосрочные заемные средства</w:t>
            </w:r>
          </w:p>
        </w:tc>
        <w:tc>
          <w:tcPr>
            <w:tcW w:w="148" w:type="pct"/>
          </w:tcPr>
          <w:p w:rsidR="00B70778" w:rsidRPr="00B05A41" w:rsidRDefault="00B70778" w:rsidP="00B70778">
            <w:pPr>
              <w:pStyle w:val="Normal23"/>
              <w:keepNext/>
              <w:jc w:val="both"/>
              <w:rPr>
                <w:rFonts w:eastAsiaTheme="minorHAnsi" w:cstheme="minorBidi"/>
                <w:lang w:val="ru-RU" w:eastAsia="en-US"/>
              </w:rPr>
            </w:pPr>
          </w:p>
        </w:tc>
        <w:tc>
          <w:tcPr>
            <w:tcW w:w="1537" w:type="pct"/>
            <w:vAlign w:val="bottom"/>
            <w:hideMark/>
          </w:tcPr>
          <w:p w:rsidR="00B70778" w:rsidRPr="00B05A41" w:rsidRDefault="00B70778" w:rsidP="00B70778">
            <w:pPr>
              <w:pStyle w:val="Normal23"/>
              <w:keepNext/>
              <w:ind w:right="-68"/>
              <w:jc w:val="right"/>
              <w:rPr>
                <w:rFonts w:eastAsiaTheme="minorHAnsi" w:cstheme="minorBidi"/>
                <w:lang w:val="ru-RU" w:eastAsia="en-US"/>
              </w:rPr>
            </w:pPr>
            <w:r w:rsidRPr="00B05A41">
              <w:rPr>
                <w:rFonts w:eastAsiaTheme="minorHAnsi" w:cstheme="minorBidi"/>
                <w:lang w:val="ru-RU" w:eastAsia="en-US"/>
              </w:rPr>
              <w:t>(14'378)</w:t>
            </w:r>
          </w:p>
        </w:tc>
      </w:tr>
      <w:tr w:rsidR="00DC04BC" w:rsidRPr="00B05A41" w:rsidTr="00B70778">
        <w:tc>
          <w:tcPr>
            <w:tcW w:w="3315" w:type="pct"/>
            <w:vAlign w:val="bottom"/>
            <w:hideMark/>
          </w:tcPr>
          <w:p w:rsidR="00B70778" w:rsidRPr="00B05A41" w:rsidRDefault="00B70778" w:rsidP="00B70778">
            <w:pPr>
              <w:pStyle w:val="Normal23"/>
              <w:keepNext/>
              <w:ind w:left="142" w:hanging="142"/>
              <w:rPr>
                <w:rFonts w:eastAsiaTheme="minorHAnsi" w:cstheme="minorBidi"/>
                <w:lang w:val="ru-RU" w:eastAsia="en-US"/>
              </w:rPr>
            </w:pPr>
            <w:r w:rsidRPr="00B05A41">
              <w:rPr>
                <w:rFonts w:eastAsiaTheme="minorHAnsi" w:cstheme="minorBidi"/>
                <w:lang w:val="ru-RU" w:eastAsia="en-US"/>
              </w:rPr>
              <w:t>Прочие долгосрочные обязательства</w:t>
            </w:r>
          </w:p>
        </w:tc>
        <w:tc>
          <w:tcPr>
            <w:tcW w:w="148" w:type="pct"/>
          </w:tcPr>
          <w:p w:rsidR="00B70778" w:rsidRPr="00B05A41" w:rsidRDefault="00B70778" w:rsidP="00B70778">
            <w:pPr>
              <w:pStyle w:val="Normal23"/>
              <w:keepNext/>
              <w:jc w:val="both"/>
              <w:rPr>
                <w:rFonts w:eastAsiaTheme="minorHAnsi" w:cstheme="minorBidi"/>
                <w:lang w:val="ru-RU" w:eastAsia="en-US"/>
              </w:rPr>
            </w:pPr>
          </w:p>
        </w:tc>
        <w:tc>
          <w:tcPr>
            <w:tcW w:w="1537" w:type="pct"/>
            <w:vAlign w:val="bottom"/>
            <w:hideMark/>
          </w:tcPr>
          <w:p w:rsidR="00B70778" w:rsidRPr="00B05A41" w:rsidRDefault="00B70778" w:rsidP="00B70778">
            <w:pPr>
              <w:pStyle w:val="Normal23"/>
              <w:keepNext/>
              <w:ind w:right="-68"/>
              <w:jc w:val="right"/>
              <w:rPr>
                <w:rFonts w:eastAsiaTheme="minorHAnsi" w:cstheme="minorBidi"/>
                <w:lang w:val="ru-RU" w:eastAsia="en-US"/>
              </w:rPr>
            </w:pPr>
            <w:r w:rsidRPr="00B05A41">
              <w:rPr>
                <w:rFonts w:eastAsiaTheme="minorHAnsi" w:cstheme="minorBidi"/>
                <w:lang w:val="ru-RU" w:eastAsia="en-US"/>
              </w:rPr>
              <w:t>(22'055)</w:t>
            </w:r>
          </w:p>
        </w:tc>
      </w:tr>
      <w:tr w:rsidR="00DC04BC" w:rsidRPr="00B05A41" w:rsidTr="00B70778">
        <w:tc>
          <w:tcPr>
            <w:tcW w:w="3315" w:type="pct"/>
            <w:vAlign w:val="bottom"/>
            <w:hideMark/>
          </w:tcPr>
          <w:p w:rsidR="00B70778" w:rsidRPr="00B05A41" w:rsidRDefault="00B70778" w:rsidP="00B70778">
            <w:pPr>
              <w:pStyle w:val="Normal23"/>
              <w:keepNext/>
              <w:ind w:left="142" w:hanging="142"/>
              <w:rPr>
                <w:rFonts w:eastAsiaTheme="minorHAnsi" w:cstheme="minorBidi"/>
                <w:lang w:val="ru-RU" w:eastAsia="en-US"/>
              </w:rPr>
            </w:pPr>
            <w:r w:rsidRPr="00B05A41">
              <w:rPr>
                <w:rFonts w:eastAsiaTheme="minorHAnsi" w:cstheme="minorBidi"/>
                <w:lang w:val="ru-RU" w:eastAsia="en-US"/>
              </w:rPr>
              <w:t>Краткосрочные заемные средства</w:t>
            </w:r>
          </w:p>
        </w:tc>
        <w:tc>
          <w:tcPr>
            <w:tcW w:w="148" w:type="pct"/>
          </w:tcPr>
          <w:p w:rsidR="00B70778" w:rsidRPr="00B05A41" w:rsidRDefault="00B70778" w:rsidP="00B70778">
            <w:pPr>
              <w:pStyle w:val="Normal23"/>
              <w:keepNext/>
              <w:jc w:val="both"/>
              <w:rPr>
                <w:rFonts w:eastAsiaTheme="minorHAnsi" w:cstheme="minorBidi"/>
                <w:lang w:val="ru-RU" w:eastAsia="en-US"/>
              </w:rPr>
            </w:pPr>
          </w:p>
        </w:tc>
        <w:tc>
          <w:tcPr>
            <w:tcW w:w="1537" w:type="pct"/>
            <w:vAlign w:val="bottom"/>
            <w:hideMark/>
          </w:tcPr>
          <w:p w:rsidR="00B70778" w:rsidRPr="00B05A41" w:rsidRDefault="00B70778" w:rsidP="00B70778">
            <w:pPr>
              <w:pStyle w:val="Normal23"/>
              <w:keepNext/>
              <w:ind w:right="-68"/>
              <w:jc w:val="right"/>
              <w:rPr>
                <w:rFonts w:eastAsiaTheme="minorHAnsi" w:cstheme="minorBidi"/>
                <w:lang w:val="ru-RU" w:eastAsia="en-US"/>
              </w:rPr>
            </w:pPr>
            <w:r w:rsidRPr="00B05A41">
              <w:rPr>
                <w:rFonts w:eastAsiaTheme="minorHAnsi" w:cstheme="minorBidi"/>
                <w:lang w:val="ru-RU" w:eastAsia="en-US"/>
              </w:rPr>
              <w:t>(1'341)</w:t>
            </w:r>
          </w:p>
        </w:tc>
      </w:tr>
      <w:tr w:rsidR="00DC04BC" w:rsidRPr="00B05A41" w:rsidTr="00B70778">
        <w:tc>
          <w:tcPr>
            <w:tcW w:w="3315" w:type="pct"/>
            <w:vAlign w:val="bottom"/>
            <w:hideMark/>
          </w:tcPr>
          <w:p w:rsidR="00B70778" w:rsidRPr="00B05A41" w:rsidRDefault="00B70778" w:rsidP="00B70778">
            <w:pPr>
              <w:pStyle w:val="Normal23"/>
              <w:keepNext/>
              <w:ind w:left="142" w:hanging="142"/>
              <w:rPr>
                <w:rFonts w:eastAsiaTheme="minorHAnsi" w:cstheme="minorBidi"/>
                <w:lang w:val="ru-RU" w:eastAsia="en-US"/>
              </w:rPr>
            </w:pPr>
            <w:r w:rsidRPr="00B05A41">
              <w:rPr>
                <w:rFonts w:eastAsiaTheme="minorHAnsi" w:cstheme="minorBidi"/>
                <w:lang w:val="ru-RU" w:eastAsia="en-US"/>
              </w:rPr>
              <w:t>Дивиденды, подлежащие выплате</w:t>
            </w:r>
          </w:p>
        </w:tc>
        <w:tc>
          <w:tcPr>
            <w:tcW w:w="148" w:type="pct"/>
          </w:tcPr>
          <w:p w:rsidR="00B70778" w:rsidRPr="00B05A41" w:rsidRDefault="00B70778" w:rsidP="00B70778">
            <w:pPr>
              <w:pStyle w:val="Normal23"/>
              <w:keepNext/>
              <w:jc w:val="both"/>
              <w:rPr>
                <w:rFonts w:eastAsiaTheme="minorHAnsi" w:cstheme="minorBidi"/>
                <w:lang w:val="ru-RU" w:eastAsia="en-US"/>
              </w:rPr>
            </w:pPr>
          </w:p>
        </w:tc>
        <w:tc>
          <w:tcPr>
            <w:tcW w:w="1537" w:type="pct"/>
            <w:vAlign w:val="bottom"/>
            <w:hideMark/>
          </w:tcPr>
          <w:p w:rsidR="00B70778" w:rsidRPr="00B05A41" w:rsidRDefault="00B70778" w:rsidP="00B70778">
            <w:pPr>
              <w:pStyle w:val="Normal23"/>
              <w:keepNext/>
              <w:ind w:right="-68"/>
              <w:jc w:val="right"/>
              <w:rPr>
                <w:rFonts w:eastAsiaTheme="minorHAnsi" w:cstheme="minorBidi"/>
                <w:lang w:val="ru-RU" w:eastAsia="en-US"/>
              </w:rPr>
            </w:pPr>
            <w:r w:rsidRPr="00B05A41">
              <w:rPr>
                <w:rFonts w:eastAsiaTheme="minorHAnsi" w:cstheme="minorBidi"/>
                <w:lang w:val="ru-RU" w:eastAsia="en-US"/>
              </w:rPr>
              <w:t>(9'</w:t>
            </w:r>
            <w:r w:rsidRPr="00B05A41">
              <w:rPr>
                <w:rFonts w:eastAsiaTheme="minorHAnsi" w:cstheme="minorBidi"/>
                <w:lang w:val="en-US" w:eastAsia="en-US"/>
              </w:rPr>
              <w:t>700</w:t>
            </w:r>
            <w:r w:rsidRPr="00B05A41">
              <w:rPr>
                <w:rFonts w:eastAsiaTheme="minorHAnsi" w:cstheme="minorBidi"/>
                <w:lang w:val="ru-RU" w:eastAsia="en-US"/>
              </w:rPr>
              <w:t>)</w:t>
            </w:r>
          </w:p>
        </w:tc>
      </w:tr>
      <w:tr w:rsidR="00DC04BC" w:rsidRPr="00B05A41" w:rsidTr="00B70778">
        <w:tc>
          <w:tcPr>
            <w:tcW w:w="3315" w:type="pct"/>
            <w:vAlign w:val="bottom"/>
            <w:hideMark/>
          </w:tcPr>
          <w:p w:rsidR="00B70778" w:rsidRPr="00B05A41" w:rsidRDefault="00B70778" w:rsidP="00B70778">
            <w:pPr>
              <w:pStyle w:val="Normal23"/>
              <w:keepNext/>
              <w:ind w:left="142" w:hanging="142"/>
              <w:rPr>
                <w:rFonts w:eastAsiaTheme="minorHAnsi" w:cstheme="minorBidi"/>
                <w:lang w:val="ru-RU" w:eastAsia="en-US"/>
              </w:rPr>
            </w:pPr>
            <w:r w:rsidRPr="00B05A41">
              <w:rPr>
                <w:rFonts w:eastAsiaTheme="minorHAnsi" w:cstheme="minorBidi"/>
                <w:lang w:val="ru-RU" w:eastAsia="en-US"/>
              </w:rPr>
              <w:t>Прочие текущие обязательства</w:t>
            </w:r>
          </w:p>
        </w:tc>
        <w:tc>
          <w:tcPr>
            <w:tcW w:w="148" w:type="pct"/>
          </w:tcPr>
          <w:p w:rsidR="00B70778" w:rsidRPr="00B05A41" w:rsidRDefault="00B70778" w:rsidP="00B70778">
            <w:pPr>
              <w:pStyle w:val="Normal23"/>
              <w:keepNext/>
              <w:jc w:val="both"/>
              <w:rPr>
                <w:rFonts w:eastAsiaTheme="minorHAnsi" w:cstheme="minorBidi"/>
                <w:lang w:val="ru-RU" w:eastAsia="en-US"/>
              </w:rPr>
            </w:pPr>
          </w:p>
        </w:tc>
        <w:tc>
          <w:tcPr>
            <w:tcW w:w="1537" w:type="pct"/>
            <w:vAlign w:val="bottom"/>
            <w:hideMark/>
          </w:tcPr>
          <w:p w:rsidR="00B70778" w:rsidRPr="00B05A41" w:rsidRDefault="00B70778" w:rsidP="00B70778">
            <w:pPr>
              <w:pStyle w:val="Normal23"/>
              <w:keepNext/>
              <w:ind w:right="-68"/>
              <w:jc w:val="right"/>
              <w:rPr>
                <w:rFonts w:eastAsiaTheme="minorHAnsi" w:cstheme="minorBidi"/>
                <w:lang w:val="ru-RU" w:eastAsia="en-US"/>
              </w:rPr>
            </w:pPr>
            <w:r w:rsidRPr="00B05A41">
              <w:rPr>
                <w:rFonts w:eastAsiaTheme="minorHAnsi" w:cstheme="minorBidi"/>
                <w:lang w:val="ru-RU" w:eastAsia="en-US"/>
              </w:rPr>
              <w:t>(2'</w:t>
            </w:r>
            <w:r w:rsidRPr="00B05A41">
              <w:rPr>
                <w:rFonts w:eastAsiaTheme="minorHAnsi" w:cstheme="minorBidi"/>
                <w:lang w:val="en-US" w:eastAsia="en-US"/>
              </w:rPr>
              <w:t>671</w:t>
            </w:r>
            <w:r w:rsidRPr="00B05A41">
              <w:rPr>
                <w:rFonts w:eastAsiaTheme="minorHAnsi" w:cstheme="minorBidi"/>
                <w:lang w:val="ru-RU" w:eastAsia="en-US"/>
              </w:rPr>
              <w:t>)</w:t>
            </w:r>
          </w:p>
        </w:tc>
      </w:tr>
      <w:tr w:rsidR="00DC04BC" w:rsidRPr="00B05A41" w:rsidTr="00B70778">
        <w:tc>
          <w:tcPr>
            <w:tcW w:w="3315" w:type="pct"/>
            <w:tcBorders>
              <w:bottom w:val="single" w:sz="4" w:space="0" w:color="auto"/>
            </w:tcBorders>
            <w:vAlign w:val="bottom"/>
          </w:tcPr>
          <w:p w:rsidR="00B70778" w:rsidRPr="00B05A41" w:rsidRDefault="00B70778" w:rsidP="00B70778">
            <w:pPr>
              <w:pStyle w:val="Normal23"/>
              <w:keepNext/>
              <w:ind w:firstLine="142"/>
              <w:rPr>
                <w:rFonts w:eastAsiaTheme="minorHAnsi" w:cstheme="minorBidi"/>
                <w:sz w:val="12"/>
                <w:szCs w:val="12"/>
                <w:lang w:val="ru-RU" w:eastAsia="en-US"/>
              </w:rPr>
            </w:pPr>
          </w:p>
        </w:tc>
        <w:tc>
          <w:tcPr>
            <w:tcW w:w="148" w:type="pct"/>
            <w:tcBorders>
              <w:bottom w:val="single" w:sz="4" w:space="0" w:color="auto"/>
            </w:tcBorders>
          </w:tcPr>
          <w:p w:rsidR="00B70778" w:rsidRPr="00B05A41" w:rsidRDefault="00B70778" w:rsidP="00B70778">
            <w:pPr>
              <w:pStyle w:val="Normal23"/>
              <w:keepNext/>
              <w:jc w:val="both"/>
              <w:rPr>
                <w:rFonts w:eastAsiaTheme="minorHAnsi" w:cstheme="minorBidi"/>
                <w:sz w:val="12"/>
                <w:szCs w:val="12"/>
                <w:lang w:val="ru-RU" w:eastAsia="en-US"/>
              </w:rPr>
            </w:pPr>
          </w:p>
        </w:tc>
        <w:tc>
          <w:tcPr>
            <w:tcW w:w="1537" w:type="pct"/>
            <w:tcBorders>
              <w:bottom w:val="single" w:sz="4" w:space="0" w:color="auto"/>
            </w:tcBorders>
            <w:vAlign w:val="bottom"/>
          </w:tcPr>
          <w:p w:rsidR="00B70778" w:rsidRPr="00B05A41" w:rsidRDefault="00B70778" w:rsidP="00B70778">
            <w:pPr>
              <w:pStyle w:val="Normal23"/>
              <w:keepNext/>
              <w:jc w:val="right"/>
              <w:rPr>
                <w:rFonts w:eastAsiaTheme="minorHAnsi" w:cstheme="minorBidi"/>
                <w:sz w:val="12"/>
                <w:szCs w:val="12"/>
                <w:lang w:val="ru-RU" w:eastAsia="en-US"/>
              </w:rPr>
            </w:pPr>
          </w:p>
        </w:tc>
      </w:tr>
      <w:tr w:rsidR="00DC04BC" w:rsidRPr="00B05A41" w:rsidTr="00B70778">
        <w:tc>
          <w:tcPr>
            <w:tcW w:w="3315" w:type="pct"/>
            <w:tcBorders>
              <w:top w:val="single" w:sz="4" w:space="0" w:color="auto"/>
              <w:bottom w:val="single" w:sz="4" w:space="0" w:color="auto"/>
            </w:tcBorders>
            <w:vAlign w:val="bottom"/>
            <w:hideMark/>
          </w:tcPr>
          <w:p w:rsidR="00B70778" w:rsidRPr="00B05A41" w:rsidRDefault="00B70778" w:rsidP="00B70778">
            <w:pPr>
              <w:pStyle w:val="Normal23"/>
              <w:keepNext/>
              <w:spacing w:before="120" w:after="20"/>
              <w:rPr>
                <w:rFonts w:eastAsiaTheme="minorHAnsi" w:cstheme="minorBidi"/>
                <w:b/>
                <w:lang w:val="ru-RU" w:eastAsia="en-US"/>
              </w:rPr>
            </w:pPr>
            <w:r w:rsidRPr="00B05A41">
              <w:rPr>
                <w:rFonts w:eastAsiaTheme="minorHAnsi" w:cstheme="minorBidi"/>
                <w:b/>
                <w:lang w:val="ru-RU" w:eastAsia="en-US"/>
              </w:rPr>
              <w:t>Итого идентифицируемые чистые активы</w:t>
            </w:r>
          </w:p>
        </w:tc>
        <w:tc>
          <w:tcPr>
            <w:tcW w:w="148" w:type="pct"/>
            <w:tcBorders>
              <w:top w:val="single" w:sz="4" w:space="0" w:color="auto"/>
              <w:bottom w:val="single" w:sz="4" w:space="0" w:color="auto"/>
            </w:tcBorders>
          </w:tcPr>
          <w:p w:rsidR="00B70778" w:rsidRPr="00B05A41" w:rsidRDefault="00B70778" w:rsidP="00B70778">
            <w:pPr>
              <w:pStyle w:val="Normal23"/>
              <w:keepNext/>
              <w:spacing w:before="120" w:after="20"/>
              <w:jc w:val="both"/>
              <w:rPr>
                <w:rFonts w:eastAsiaTheme="minorHAnsi" w:cstheme="minorBidi"/>
                <w:b/>
                <w:lang w:val="ru-RU" w:eastAsia="en-US"/>
              </w:rPr>
            </w:pPr>
          </w:p>
        </w:tc>
        <w:tc>
          <w:tcPr>
            <w:tcW w:w="1537" w:type="pct"/>
            <w:tcBorders>
              <w:top w:val="single" w:sz="4" w:space="0" w:color="auto"/>
              <w:bottom w:val="single" w:sz="4" w:space="0" w:color="auto"/>
            </w:tcBorders>
            <w:vAlign w:val="bottom"/>
            <w:hideMark/>
          </w:tcPr>
          <w:p w:rsidR="00B70778" w:rsidRPr="00B05A41" w:rsidRDefault="00B70778" w:rsidP="00B70778">
            <w:pPr>
              <w:pStyle w:val="Normal23"/>
              <w:keepNext/>
              <w:spacing w:before="120" w:after="20"/>
              <w:jc w:val="right"/>
              <w:rPr>
                <w:rFonts w:eastAsiaTheme="minorHAnsi" w:cstheme="minorBidi"/>
                <w:b/>
                <w:lang w:val="ru-RU" w:eastAsia="en-US"/>
              </w:rPr>
            </w:pPr>
            <w:r w:rsidRPr="00B05A41">
              <w:rPr>
                <w:rFonts w:eastAsiaTheme="minorHAnsi" w:cstheme="minorBidi"/>
                <w:b/>
                <w:lang w:val="ru-RU" w:eastAsia="en-US"/>
              </w:rPr>
              <w:t>87'137</w:t>
            </w:r>
          </w:p>
        </w:tc>
      </w:tr>
      <w:tr w:rsidR="00DC04BC" w:rsidRPr="00B05A41" w:rsidTr="00B70778">
        <w:tc>
          <w:tcPr>
            <w:tcW w:w="3315" w:type="pct"/>
            <w:tcBorders>
              <w:top w:val="single" w:sz="4" w:space="0" w:color="auto"/>
            </w:tcBorders>
            <w:vAlign w:val="bottom"/>
            <w:hideMark/>
          </w:tcPr>
          <w:p w:rsidR="00B70778" w:rsidRPr="00B05A41" w:rsidRDefault="00B70778" w:rsidP="00B70778">
            <w:pPr>
              <w:pStyle w:val="Normal23"/>
              <w:keepNext/>
              <w:rPr>
                <w:rFonts w:eastAsiaTheme="minorHAnsi" w:cstheme="minorBidi"/>
                <w:sz w:val="12"/>
                <w:szCs w:val="12"/>
                <w:lang w:val="ru-RU" w:eastAsia="en-US"/>
              </w:rPr>
            </w:pPr>
          </w:p>
        </w:tc>
        <w:tc>
          <w:tcPr>
            <w:tcW w:w="148" w:type="pct"/>
            <w:tcBorders>
              <w:top w:val="single" w:sz="4" w:space="0" w:color="auto"/>
            </w:tcBorders>
          </w:tcPr>
          <w:p w:rsidR="00B70778" w:rsidRPr="00B05A41" w:rsidRDefault="00B70778" w:rsidP="00B70778">
            <w:pPr>
              <w:pStyle w:val="Normal23"/>
              <w:keepNext/>
              <w:jc w:val="both"/>
              <w:rPr>
                <w:rFonts w:eastAsiaTheme="minorHAnsi" w:cstheme="minorBidi"/>
                <w:sz w:val="12"/>
                <w:szCs w:val="12"/>
                <w:lang w:val="ru-RU" w:eastAsia="en-US"/>
              </w:rPr>
            </w:pPr>
          </w:p>
        </w:tc>
        <w:tc>
          <w:tcPr>
            <w:tcW w:w="1537" w:type="pct"/>
            <w:tcBorders>
              <w:top w:val="single" w:sz="4" w:space="0" w:color="auto"/>
            </w:tcBorders>
            <w:vAlign w:val="bottom"/>
            <w:hideMark/>
          </w:tcPr>
          <w:p w:rsidR="00B70778" w:rsidRPr="00B05A41" w:rsidRDefault="00B70778" w:rsidP="00B70778">
            <w:pPr>
              <w:pStyle w:val="Normal23"/>
              <w:keepNext/>
              <w:ind w:right="-68"/>
              <w:jc w:val="right"/>
              <w:rPr>
                <w:rFonts w:eastAsiaTheme="minorHAnsi" w:cstheme="minorBidi"/>
                <w:sz w:val="12"/>
                <w:szCs w:val="12"/>
                <w:lang w:val="ru-RU" w:eastAsia="en-US"/>
              </w:rPr>
            </w:pPr>
          </w:p>
        </w:tc>
      </w:tr>
      <w:tr w:rsidR="00DC04BC" w:rsidRPr="00B05A41" w:rsidTr="00B70778">
        <w:tc>
          <w:tcPr>
            <w:tcW w:w="3315" w:type="pct"/>
            <w:vAlign w:val="bottom"/>
            <w:hideMark/>
          </w:tcPr>
          <w:p w:rsidR="00B70778" w:rsidRPr="00B05A41" w:rsidRDefault="00B70778" w:rsidP="00B70778">
            <w:pPr>
              <w:pStyle w:val="Normal23"/>
              <w:keepNext/>
              <w:rPr>
                <w:rFonts w:eastAsiaTheme="minorHAnsi" w:cstheme="minorBidi"/>
                <w:lang w:val="ru-RU" w:eastAsia="en-US"/>
              </w:rPr>
            </w:pPr>
            <w:r w:rsidRPr="00B05A41">
              <w:rPr>
                <w:rFonts w:eastAsiaTheme="minorHAnsi" w:cstheme="minorBidi"/>
                <w:lang w:val="ru-RU" w:eastAsia="en-US"/>
              </w:rPr>
              <w:t>Стоимость</w:t>
            </w:r>
            <w:r w:rsidRPr="00B05A41">
              <w:rPr>
                <w:rFonts w:eastAsiaTheme="minorHAnsi" w:cstheme="minorBidi"/>
                <w:lang w:eastAsia="en-US"/>
              </w:rPr>
              <w:t xml:space="preserve"> </w:t>
            </w:r>
            <w:r w:rsidRPr="00B05A41">
              <w:rPr>
                <w:rFonts w:eastAsiaTheme="minorHAnsi" w:cstheme="minorBidi"/>
                <w:lang w:val="ru-RU" w:eastAsia="en-US"/>
              </w:rPr>
              <w:t>покупки</w:t>
            </w:r>
          </w:p>
        </w:tc>
        <w:tc>
          <w:tcPr>
            <w:tcW w:w="148" w:type="pct"/>
          </w:tcPr>
          <w:p w:rsidR="00B70778" w:rsidRPr="00B05A41" w:rsidRDefault="00B70778" w:rsidP="00B70778">
            <w:pPr>
              <w:pStyle w:val="Normal23"/>
              <w:keepNext/>
              <w:jc w:val="both"/>
              <w:rPr>
                <w:rFonts w:eastAsiaTheme="minorHAnsi" w:cstheme="minorBidi"/>
                <w:lang w:val="ru-RU" w:eastAsia="en-US"/>
              </w:rPr>
            </w:pPr>
          </w:p>
        </w:tc>
        <w:tc>
          <w:tcPr>
            <w:tcW w:w="1537" w:type="pct"/>
            <w:vAlign w:val="bottom"/>
            <w:hideMark/>
          </w:tcPr>
          <w:p w:rsidR="00B70778" w:rsidRPr="00B05A41" w:rsidRDefault="00B70778" w:rsidP="00B70778">
            <w:pPr>
              <w:pStyle w:val="Normal23"/>
              <w:keepNext/>
              <w:jc w:val="right"/>
              <w:rPr>
                <w:rFonts w:eastAsiaTheme="minorHAnsi" w:cstheme="minorBidi"/>
                <w:lang w:val="ru-RU" w:eastAsia="en-US"/>
              </w:rPr>
            </w:pPr>
            <w:r w:rsidRPr="00B05A41">
              <w:rPr>
                <w:rFonts w:eastAsiaTheme="minorHAnsi" w:cstheme="minorBidi"/>
                <w:lang w:val="ru-RU" w:eastAsia="en-US"/>
              </w:rPr>
              <w:t>42'697</w:t>
            </w:r>
          </w:p>
        </w:tc>
      </w:tr>
      <w:tr w:rsidR="00DC04BC" w:rsidRPr="00B05A41" w:rsidTr="00B70778">
        <w:tc>
          <w:tcPr>
            <w:tcW w:w="3315" w:type="pct"/>
            <w:vAlign w:val="bottom"/>
            <w:hideMark/>
          </w:tcPr>
          <w:p w:rsidR="00B70778" w:rsidRPr="00B05A41" w:rsidRDefault="00B70778" w:rsidP="00B70778">
            <w:pPr>
              <w:pStyle w:val="Normal23"/>
              <w:keepNext/>
              <w:ind w:left="142" w:hanging="142"/>
              <w:rPr>
                <w:rFonts w:eastAsiaTheme="minorHAnsi" w:cstheme="minorBidi"/>
                <w:lang w:val="ru-RU" w:eastAsia="en-US"/>
              </w:rPr>
            </w:pPr>
            <w:r w:rsidRPr="00B05A41">
              <w:rPr>
                <w:rFonts w:eastAsiaTheme="minorHAnsi" w:cstheme="minorBidi"/>
                <w:lang w:val="ru-RU" w:eastAsia="en-US"/>
              </w:rPr>
              <w:t xml:space="preserve">Справедливая стоимость доли Группы </w:t>
            </w:r>
            <w:r w:rsidRPr="00B05A41">
              <w:rPr>
                <w:rFonts w:eastAsiaTheme="minorHAnsi" w:cstheme="minorBidi"/>
                <w:lang w:val="ru-RU" w:eastAsia="en-US"/>
              </w:rPr>
              <w:br/>
              <w:t>в чистых активах</w:t>
            </w:r>
            <w:r w:rsidRPr="00B05A41">
              <w:rPr>
                <w:rFonts w:eastAsiaTheme="minorHAnsi" w:cstheme="minorBidi"/>
                <w:sz w:val="22"/>
                <w:szCs w:val="22"/>
                <w:lang w:val="ru-RU" w:eastAsia="en-US"/>
              </w:rPr>
              <w:t xml:space="preserve"> </w:t>
            </w:r>
            <w:r w:rsidRPr="00B05A41">
              <w:rPr>
                <w:rFonts w:eastAsiaTheme="minorHAnsi" w:cstheme="minorBidi"/>
                <w:sz w:val="18"/>
                <w:szCs w:val="18"/>
                <w:lang w:val="ru-RU" w:eastAsia="en-US"/>
              </w:rPr>
              <w:t xml:space="preserve">(49% от 87'137 </w:t>
            </w:r>
            <w:proofErr w:type="spellStart"/>
            <w:r w:rsidRPr="00B05A41">
              <w:rPr>
                <w:rFonts w:eastAsiaTheme="minorHAnsi" w:cstheme="minorBidi"/>
                <w:sz w:val="18"/>
                <w:szCs w:val="18"/>
                <w:lang w:val="ru-RU" w:eastAsia="en-US"/>
              </w:rPr>
              <w:t>млн</w:t>
            </w:r>
            <w:proofErr w:type="spellEnd"/>
            <w:r w:rsidRPr="00B05A41">
              <w:rPr>
                <w:rFonts w:eastAsiaTheme="minorHAnsi" w:cstheme="minorBidi"/>
                <w:sz w:val="18"/>
                <w:szCs w:val="18"/>
                <w:lang w:val="ru-RU" w:eastAsia="en-US"/>
              </w:rPr>
              <w:t xml:space="preserve"> рублей)</w:t>
            </w:r>
          </w:p>
        </w:tc>
        <w:tc>
          <w:tcPr>
            <w:tcW w:w="148" w:type="pct"/>
          </w:tcPr>
          <w:p w:rsidR="00B70778" w:rsidRPr="00B05A41" w:rsidRDefault="00B70778" w:rsidP="00B70778">
            <w:pPr>
              <w:pStyle w:val="Normal23"/>
              <w:keepNext/>
              <w:jc w:val="both"/>
              <w:rPr>
                <w:rFonts w:eastAsiaTheme="minorHAnsi" w:cstheme="minorBidi"/>
                <w:lang w:val="ru-RU" w:eastAsia="en-US"/>
              </w:rPr>
            </w:pPr>
          </w:p>
        </w:tc>
        <w:tc>
          <w:tcPr>
            <w:tcW w:w="1537" w:type="pct"/>
            <w:vAlign w:val="bottom"/>
            <w:hideMark/>
          </w:tcPr>
          <w:p w:rsidR="00B70778" w:rsidRPr="00B05A41" w:rsidRDefault="00B70778" w:rsidP="00B70778">
            <w:pPr>
              <w:pStyle w:val="Normal23"/>
              <w:keepNext/>
              <w:ind w:right="-68"/>
              <w:jc w:val="right"/>
              <w:rPr>
                <w:rFonts w:eastAsiaTheme="minorHAnsi" w:cstheme="minorBidi"/>
                <w:lang w:val="ru-RU" w:eastAsia="en-US"/>
              </w:rPr>
            </w:pPr>
            <w:r w:rsidRPr="00B05A41">
              <w:rPr>
                <w:rFonts w:eastAsiaTheme="minorHAnsi" w:cstheme="minorBidi"/>
                <w:lang w:val="ru-RU" w:eastAsia="en-US"/>
              </w:rPr>
              <w:t>(42'697)</w:t>
            </w:r>
          </w:p>
        </w:tc>
      </w:tr>
      <w:tr w:rsidR="00DC04BC" w:rsidRPr="00B05A41" w:rsidTr="00B70778">
        <w:tc>
          <w:tcPr>
            <w:tcW w:w="3315" w:type="pct"/>
            <w:tcBorders>
              <w:bottom w:val="single" w:sz="4" w:space="0" w:color="auto"/>
            </w:tcBorders>
            <w:vAlign w:val="bottom"/>
          </w:tcPr>
          <w:p w:rsidR="00B70778" w:rsidRPr="00B05A41" w:rsidRDefault="00B70778" w:rsidP="00B70778">
            <w:pPr>
              <w:pStyle w:val="Normal23"/>
              <w:keepNext/>
              <w:rPr>
                <w:rFonts w:eastAsiaTheme="minorHAnsi" w:cstheme="minorBidi"/>
                <w:sz w:val="12"/>
                <w:szCs w:val="12"/>
                <w:lang w:val="ru-RU" w:eastAsia="en-US"/>
              </w:rPr>
            </w:pPr>
          </w:p>
        </w:tc>
        <w:tc>
          <w:tcPr>
            <w:tcW w:w="148" w:type="pct"/>
            <w:tcBorders>
              <w:bottom w:val="single" w:sz="4" w:space="0" w:color="auto"/>
            </w:tcBorders>
          </w:tcPr>
          <w:p w:rsidR="00B70778" w:rsidRPr="00B05A41" w:rsidRDefault="00B70778" w:rsidP="00B70778">
            <w:pPr>
              <w:pStyle w:val="Normal23"/>
              <w:keepNext/>
              <w:jc w:val="both"/>
              <w:rPr>
                <w:rFonts w:eastAsiaTheme="minorHAnsi" w:cstheme="minorBidi"/>
                <w:sz w:val="12"/>
                <w:szCs w:val="12"/>
                <w:lang w:val="ru-RU" w:eastAsia="en-US"/>
              </w:rPr>
            </w:pPr>
          </w:p>
        </w:tc>
        <w:tc>
          <w:tcPr>
            <w:tcW w:w="1537" w:type="pct"/>
            <w:tcBorders>
              <w:bottom w:val="single" w:sz="4" w:space="0" w:color="auto"/>
            </w:tcBorders>
            <w:vAlign w:val="bottom"/>
          </w:tcPr>
          <w:p w:rsidR="00B70778" w:rsidRPr="00B05A41" w:rsidRDefault="00B70778" w:rsidP="00B70778">
            <w:pPr>
              <w:pStyle w:val="Normal23"/>
              <w:keepNext/>
              <w:jc w:val="right"/>
              <w:rPr>
                <w:rFonts w:eastAsiaTheme="minorHAnsi" w:cstheme="minorBidi"/>
                <w:sz w:val="12"/>
                <w:szCs w:val="12"/>
                <w:lang w:val="ru-RU" w:eastAsia="en-US"/>
              </w:rPr>
            </w:pPr>
          </w:p>
        </w:tc>
      </w:tr>
      <w:tr w:rsidR="00DC04BC" w:rsidRPr="00B05A41" w:rsidTr="00B70778">
        <w:tc>
          <w:tcPr>
            <w:tcW w:w="3315" w:type="pct"/>
            <w:tcBorders>
              <w:top w:val="single" w:sz="4" w:space="0" w:color="auto"/>
              <w:bottom w:val="single" w:sz="8" w:space="0" w:color="auto"/>
            </w:tcBorders>
            <w:vAlign w:val="bottom"/>
            <w:hideMark/>
          </w:tcPr>
          <w:p w:rsidR="00B70778" w:rsidRPr="00B05A41" w:rsidRDefault="00B70778" w:rsidP="00B70778">
            <w:pPr>
              <w:pStyle w:val="Normal23"/>
              <w:keepNext/>
              <w:spacing w:before="120" w:after="20"/>
              <w:rPr>
                <w:rFonts w:eastAsiaTheme="minorHAnsi" w:cstheme="minorBidi"/>
                <w:b/>
                <w:lang w:val="ru-RU" w:eastAsia="en-US"/>
              </w:rPr>
            </w:pPr>
            <w:r w:rsidRPr="00B05A41">
              <w:rPr>
                <w:rFonts w:eastAsiaTheme="minorHAnsi" w:cstheme="minorBidi"/>
                <w:b/>
                <w:lang w:val="ru-RU" w:eastAsia="en-US"/>
              </w:rPr>
              <w:t>Деловая репутация (</w:t>
            </w:r>
            <w:proofErr w:type="spellStart"/>
            <w:r w:rsidRPr="00B05A41">
              <w:rPr>
                <w:rFonts w:eastAsiaTheme="minorHAnsi" w:cstheme="minorBidi"/>
                <w:b/>
                <w:lang w:val="ru-RU" w:eastAsia="en-US"/>
              </w:rPr>
              <w:t>гудвилл</w:t>
            </w:r>
            <w:proofErr w:type="spellEnd"/>
            <w:r w:rsidRPr="00B05A41">
              <w:rPr>
                <w:rFonts w:eastAsiaTheme="minorHAnsi" w:cstheme="minorBidi"/>
                <w:b/>
                <w:lang w:val="ru-RU" w:eastAsia="en-US"/>
              </w:rPr>
              <w:t>)</w:t>
            </w:r>
          </w:p>
        </w:tc>
        <w:tc>
          <w:tcPr>
            <w:tcW w:w="148" w:type="pct"/>
            <w:tcBorders>
              <w:top w:val="single" w:sz="4" w:space="0" w:color="auto"/>
              <w:bottom w:val="single" w:sz="8" w:space="0" w:color="auto"/>
            </w:tcBorders>
          </w:tcPr>
          <w:p w:rsidR="00B70778" w:rsidRPr="00B05A41" w:rsidRDefault="00B70778" w:rsidP="00B70778">
            <w:pPr>
              <w:pStyle w:val="Normal23"/>
              <w:keepNext/>
              <w:spacing w:before="120" w:after="20"/>
              <w:rPr>
                <w:rFonts w:eastAsiaTheme="minorHAnsi" w:cstheme="minorBidi"/>
                <w:b/>
                <w:lang w:val="ru-RU" w:eastAsia="en-US"/>
              </w:rPr>
            </w:pPr>
          </w:p>
        </w:tc>
        <w:tc>
          <w:tcPr>
            <w:tcW w:w="1537" w:type="pct"/>
            <w:tcBorders>
              <w:top w:val="single" w:sz="4" w:space="0" w:color="auto"/>
              <w:bottom w:val="single" w:sz="8" w:space="0" w:color="auto"/>
            </w:tcBorders>
            <w:vAlign w:val="bottom"/>
            <w:hideMark/>
          </w:tcPr>
          <w:p w:rsidR="00B70778" w:rsidRPr="00B05A41" w:rsidRDefault="00B70778" w:rsidP="00B70778">
            <w:pPr>
              <w:pStyle w:val="Normal23"/>
              <w:keepNext/>
              <w:spacing w:before="120" w:after="20"/>
              <w:jc w:val="right"/>
              <w:rPr>
                <w:rFonts w:eastAsiaTheme="minorHAnsi" w:cstheme="minorBidi"/>
                <w:b/>
                <w:lang w:val="ru-RU" w:eastAsia="en-US"/>
              </w:rPr>
            </w:pPr>
            <w:r w:rsidRPr="00B05A41">
              <w:rPr>
                <w:rFonts w:eastAsiaTheme="minorHAnsi" w:cstheme="minorBidi"/>
                <w:b/>
                <w:lang w:val="ru-RU" w:eastAsia="en-US"/>
              </w:rPr>
              <w:t>-</w:t>
            </w:r>
          </w:p>
        </w:tc>
      </w:tr>
    </w:tbl>
    <w:p w:rsidR="00B70778" w:rsidRPr="00B05A41" w:rsidRDefault="00B70778" w:rsidP="00B70778">
      <w:pPr>
        <w:pStyle w:val="Normal23"/>
        <w:spacing w:line="276" w:lineRule="auto"/>
        <w:rPr>
          <w:rFonts w:eastAsiaTheme="minorHAnsi" w:cstheme="minorBidi"/>
          <w:sz w:val="22"/>
          <w:szCs w:val="22"/>
          <w:lang w:val="ru-RU" w:eastAsia="en-US"/>
        </w:rPr>
      </w:pPr>
    </w:p>
    <w:p w:rsidR="00B70778" w:rsidRPr="00B05A41" w:rsidRDefault="00B70778" w:rsidP="00B70778">
      <w:pPr>
        <w:pStyle w:val="FSLine1R0"/>
        <w:rPr>
          <w:lang w:eastAsia="ru-RU"/>
        </w:rPr>
      </w:pPr>
      <w:r w:rsidRPr="00B05A41">
        <w:br w:type="page"/>
      </w:r>
      <w:r w:rsidRPr="00B05A41">
        <w:lastRenderedPageBreak/>
        <w:t>4</w:t>
      </w:r>
      <w:r w:rsidRPr="00B05A41">
        <w:tab/>
        <w:t xml:space="preserve">ПРИОБРЕТЕНИЯ </w:t>
      </w:r>
      <w:r w:rsidRPr="00B05A41">
        <w:rPr>
          <w:lang w:eastAsia="en-US"/>
        </w:rPr>
        <w:t>(продолжение)</w:t>
      </w:r>
    </w:p>
    <w:p w:rsidR="00B70778" w:rsidRPr="00B05A41" w:rsidRDefault="00B70778" w:rsidP="00B70778">
      <w:pPr>
        <w:pStyle w:val="Normal23"/>
        <w:rPr>
          <w:rFonts w:eastAsiaTheme="minorHAnsi" w:cstheme="minorBidi"/>
          <w:sz w:val="22"/>
          <w:szCs w:val="22"/>
          <w:lang w:val="ru-RU" w:eastAsia="en-US"/>
        </w:rPr>
      </w:pPr>
    </w:p>
    <w:p w:rsidR="00B70778" w:rsidRPr="00B05A41" w:rsidRDefault="00B70778" w:rsidP="00B70778">
      <w:pPr>
        <w:pStyle w:val="Normal23"/>
        <w:rPr>
          <w:rFonts w:eastAsiaTheme="minorHAnsi" w:cstheme="minorBidi"/>
          <w:b/>
          <w:i/>
          <w:lang w:val="ru-RU" w:eastAsia="en-US"/>
        </w:rPr>
      </w:pPr>
      <w:r w:rsidRPr="00B05A41">
        <w:rPr>
          <w:rFonts w:eastAsiaTheme="minorHAnsi" w:cstheme="minorBidi"/>
          <w:b/>
          <w:i/>
          <w:lang w:val="ru-RU" w:eastAsia="en-US"/>
        </w:rPr>
        <w:t>Покупка дополнительной доли владения в ЗАО «</w:t>
      </w:r>
      <w:proofErr w:type="spellStart"/>
      <w:r w:rsidRPr="00B05A41">
        <w:rPr>
          <w:rFonts w:eastAsiaTheme="minorHAnsi" w:cstheme="minorBidi"/>
          <w:b/>
          <w:i/>
          <w:lang w:val="ru-RU" w:eastAsia="en-US"/>
        </w:rPr>
        <w:t>Нортгаз</w:t>
      </w:r>
      <w:proofErr w:type="spellEnd"/>
      <w:r w:rsidRPr="00B05A41">
        <w:rPr>
          <w:rFonts w:eastAsiaTheme="minorHAnsi" w:cstheme="minorBidi"/>
          <w:b/>
          <w:i/>
          <w:lang w:val="ru-RU" w:eastAsia="en-US"/>
        </w:rPr>
        <w:t>»</w:t>
      </w:r>
    </w:p>
    <w:p w:rsidR="00B70778" w:rsidRPr="00B05A41" w:rsidRDefault="00B70778" w:rsidP="00B70778">
      <w:pPr>
        <w:pStyle w:val="Normal23"/>
        <w:rPr>
          <w:rFonts w:eastAsiaTheme="minorHAnsi" w:cstheme="minorBidi"/>
          <w:b/>
          <w:i/>
          <w:lang w:val="ru-RU" w:eastAsia="en-US"/>
        </w:rPr>
      </w:pPr>
    </w:p>
    <w:p w:rsidR="00B70778" w:rsidRPr="00B05A41" w:rsidRDefault="00B70778" w:rsidP="00B70778">
      <w:pPr>
        <w:pStyle w:val="Normal23"/>
        <w:jc w:val="both"/>
        <w:rPr>
          <w:rFonts w:eastAsiaTheme="minorHAnsi" w:cstheme="minorBidi"/>
          <w:b/>
          <w:i/>
          <w:lang w:val="ru-RU" w:eastAsia="en-US"/>
        </w:rPr>
      </w:pPr>
      <w:r w:rsidRPr="00B05A41">
        <w:rPr>
          <w:rFonts w:eastAsiaTheme="minorHAnsi" w:cstheme="minorBidi"/>
          <w:lang w:val="ru-RU" w:eastAsia="en-US"/>
        </w:rPr>
        <w:t>В июне 2013 года Группа увеличила долю владения в ЗАО «</w:t>
      </w:r>
      <w:proofErr w:type="spellStart"/>
      <w:r w:rsidRPr="00B05A41">
        <w:rPr>
          <w:rFonts w:eastAsiaTheme="minorHAnsi" w:cstheme="minorBidi"/>
          <w:lang w:val="ru-RU" w:eastAsia="en-US"/>
        </w:rPr>
        <w:t>Нортгаз</w:t>
      </w:r>
      <w:proofErr w:type="spellEnd"/>
      <w:r w:rsidRPr="00B05A41">
        <w:rPr>
          <w:rFonts w:eastAsiaTheme="minorHAnsi" w:cstheme="minorBidi"/>
          <w:lang w:val="ru-RU" w:eastAsia="en-US"/>
        </w:rPr>
        <w:t xml:space="preserve">» до 50% путем выкупа дополнительной эмиссии акций компании (зарегистрирована в Федеральной службе по финансовым рынкам в июне) на сумму 1'703 </w:t>
      </w:r>
      <w:proofErr w:type="spellStart"/>
      <w:r w:rsidRPr="00B05A41">
        <w:rPr>
          <w:rFonts w:eastAsiaTheme="minorHAnsi" w:cstheme="minorBidi"/>
          <w:lang w:val="ru-RU" w:eastAsia="en-US"/>
        </w:rPr>
        <w:t>млн</w:t>
      </w:r>
      <w:proofErr w:type="spellEnd"/>
      <w:r w:rsidRPr="00B05A41">
        <w:rPr>
          <w:rFonts w:eastAsiaTheme="minorHAnsi" w:cstheme="minorBidi"/>
          <w:lang w:val="ru-RU" w:eastAsia="en-US"/>
        </w:rPr>
        <w:t xml:space="preserve"> рублей (52 </w:t>
      </w:r>
      <w:proofErr w:type="spellStart"/>
      <w:r w:rsidRPr="00B05A41">
        <w:rPr>
          <w:rFonts w:eastAsiaTheme="minorHAnsi" w:cstheme="minorBidi"/>
          <w:lang w:val="ru-RU" w:eastAsia="en-US"/>
        </w:rPr>
        <w:t>млн</w:t>
      </w:r>
      <w:proofErr w:type="spellEnd"/>
      <w:r w:rsidRPr="00B05A41">
        <w:rPr>
          <w:rFonts w:eastAsiaTheme="minorHAnsi" w:cstheme="minorBidi"/>
          <w:lang w:val="ru-RU" w:eastAsia="en-US"/>
        </w:rPr>
        <w:t xml:space="preserve"> долл. США). В соответствии с МСФО (</w:t>
      </w:r>
      <w:r w:rsidRPr="00B05A41">
        <w:rPr>
          <w:rFonts w:eastAsiaTheme="minorHAnsi" w:cstheme="minorBidi"/>
          <w:lang w:val="en-US" w:eastAsia="en-US"/>
        </w:rPr>
        <w:t>IAS</w:t>
      </w:r>
      <w:r w:rsidRPr="00B05A41">
        <w:rPr>
          <w:rFonts w:eastAsiaTheme="minorHAnsi" w:cstheme="minorBidi"/>
          <w:lang w:val="ru-RU" w:eastAsia="en-US"/>
        </w:rPr>
        <w:t>) 31 </w:t>
      </w:r>
      <w:r w:rsidRPr="00B05A41">
        <w:rPr>
          <w:rFonts w:eastAsiaTheme="minorHAnsi" w:cstheme="minorBidi"/>
          <w:i/>
          <w:lang w:val="ru-RU" w:eastAsia="en-US"/>
        </w:rPr>
        <w:t>«Участие в совместных предприятиях»</w:t>
      </w:r>
      <w:r w:rsidRPr="00B05A41">
        <w:rPr>
          <w:rFonts w:eastAsiaTheme="minorHAnsi" w:cstheme="minorBidi"/>
          <w:lang w:val="ru-RU" w:eastAsia="en-US"/>
        </w:rPr>
        <w:t xml:space="preserve"> Группа оценила справедливую стоимость идентифицируемых активов и обязательств компании и определила, что деловая репутация (</w:t>
      </w:r>
      <w:proofErr w:type="spellStart"/>
      <w:r w:rsidRPr="00B05A41">
        <w:rPr>
          <w:rFonts w:eastAsiaTheme="minorHAnsi" w:cstheme="minorBidi"/>
          <w:lang w:val="ru-RU" w:eastAsia="en-US"/>
        </w:rPr>
        <w:t>гудвилл</w:t>
      </w:r>
      <w:proofErr w:type="spellEnd"/>
      <w:r w:rsidRPr="00B05A41">
        <w:rPr>
          <w:rFonts w:eastAsiaTheme="minorHAnsi" w:cstheme="minorBidi"/>
          <w:lang w:val="ru-RU" w:eastAsia="en-US"/>
        </w:rPr>
        <w:t>) не возникла при приобретении дополнительной доли владения в «</w:t>
      </w:r>
      <w:proofErr w:type="spellStart"/>
      <w:r w:rsidRPr="00B05A41">
        <w:rPr>
          <w:rFonts w:eastAsiaTheme="minorHAnsi" w:cstheme="minorBidi"/>
          <w:lang w:val="ru-RU" w:eastAsia="en-US"/>
        </w:rPr>
        <w:t>Нортгазе</w:t>
      </w:r>
      <w:proofErr w:type="spellEnd"/>
      <w:r w:rsidRPr="00B05A41">
        <w:rPr>
          <w:rFonts w:eastAsiaTheme="minorHAnsi" w:cstheme="minorBidi"/>
          <w:lang w:val="ru-RU" w:eastAsia="en-US"/>
        </w:rPr>
        <w:t xml:space="preserve">». </w:t>
      </w:r>
    </w:p>
    <w:p w:rsidR="00B70778" w:rsidRPr="00B05A41" w:rsidRDefault="00B70778">
      <w:pPr>
        <w:rPr>
          <w:rFonts w:eastAsiaTheme="minorHAnsi" w:cstheme="minorBidi"/>
          <w:b/>
          <w:i/>
          <w:szCs w:val="20"/>
          <w:lang w:val="ru-RU" w:eastAsia="en-US"/>
        </w:rPr>
        <w:sectPr w:rsidR="00B70778" w:rsidRPr="00B05A41">
          <w:pgSz w:w="11906" w:h="16838"/>
          <w:pgMar w:top="1702" w:right="924" w:bottom="1134" w:left="1701" w:header="709" w:footer="709" w:gutter="0"/>
          <w:cols w:space="708"/>
        </w:sectPr>
      </w:pPr>
    </w:p>
    <w:p w:rsidR="00B70778" w:rsidRPr="00B05A41" w:rsidRDefault="00B70778">
      <w:pPr>
        <w:rPr>
          <w:rFonts w:ascii="Calibri" w:eastAsiaTheme="minorHAnsi" w:hAnsi="Calibri" w:cstheme="minorBidi"/>
          <w:b/>
          <w:i/>
          <w:sz w:val="22"/>
          <w:szCs w:val="20"/>
          <w:lang w:val="ru-RU" w:eastAsia="en-US"/>
        </w:rPr>
      </w:pPr>
    </w:p>
    <w:p w:rsidR="00B70778" w:rsidRPr="00B05A41" w:rsidRDefault="00B70778">
      <w:pPr>
        <w:rPr>
          <w:rFonts w:ascii="Calibri" w:eastAsiaTheme="minorHAnsi" w:hAnsi="Calibri" w:cstheme="minorBidi"/>
          <w:b/>
          <w:i/>
          <w:sz w:val="22"/>
          <w:szCs w:val="20"/>
          <w:lang w:val="ru-RU" w:eastAsia="en-US"/>
        </w:rPr>
      </w:pPr>
    </w:p>
    <w:p w:rsidR="00B70778" w:rsidRPr="00B05A41" w:rsidRDefault="00B70778" w:rsidP="00B70778">
      <w:pPr>
        <w:pStyle w:val="FSLine10"/>
        <w:rPr>
          <w:rFonts w:eastAsia="Calibri"/>
          <w:lang w:val="ru-RU"/>
        </w:rPr>
      </w:pPr>
      <w:r w:rsidRPr="00B05A41">
        <w:rPr>
          <w:rFonts w:eastAsia="Calibri"/>
          <w:lang w:val="ru-RU"/>
        </w:rPr>
        <w:t>5</w:t>
      </w:r>
      <w:r w:rsidRPr="00B05A41">
        <w:rPr>
          <w:rFonts w:eastAsia="Calibri"/>
          <w:lang w:val="ru-RU"/>
        </w:rPr>
        <w:tab/>
        <w:t>ОСНОВНЫЕ СРЕДСТВА</w:t>
      </w:r>
    </w:p>
    <w:p w:rsidR="00B70778" w:rsidRPr="00B05A41" w:rsidRDefault="00B70778" w:rsidP="00B70778">
      <w:pPr>
        <w:pStyle w:val="FSLine10"/>
        <w:rPr>
          <w:rFonts w:eastAsia="Calibri"/>
          <w:lang w:val="ru-RU"/>
        </w:rPr>
      </w:pPr>
    </w:p>
    <w:p w:rsidR="00B70778" w:rsidRPr="00B05A41" w:rsidRDefault="00B70778" w:rsidP="00B70778">
      <w:pPr>
        <w:pStyle w:val="FSpara1"/>
        <w:keepNext/>
        <w:rPr>
          <w:lang w:val="ru-RU"/>
        </w:rPr>
      </w:pPr>
      <w:r w:rsidRPr="00B05A41">
        <w:rPr>
          <w:lang w:val="ru-RU"/>
        </w:rPr>
        <w:t>Ниже в таблице представлено движение основных средств:</w:t>
      </w:r>
    </w:p>
    <w:p w:rsidR="00B70778" w:rsidRPr="00B05A41" w:rsidRDefault="00B70778" w:rsidP="00B70778">
      <w:pPr>
        <w:pStyle w:val="Normal24"/>
        <w:widowControl w:val="0"/>
        <w:tabs>
          <w:tab w:val="left" w:pos="567"/>
        </w:tabs>
        <w:spacing w:after="0" w:line="240" w:lineRule="auto"/>
        <w:jc w:val="both"/>
        <w:rPr>
          <w:rFonts w:eastAsia="Calibri"/>
          <w:sz w:val="20"/>
          <w:szCs w:val="16"/>
          <w:lang w:val="ru-RU"/>
        </w:rPr>
      </w:pPr>
    </w:p>
    <w:tbl>
      <w:tblPr>
        <w:tblW w:w="9503" w:type="dxa"/>
        <w:tblLayout w:type="fixed"/>
        <w:tblLook w:val="01E0"/>
      </w:tblPr>
      <w:tblGrid>
        <w:gridCol w:w="4059"/>
        <w:gridCol w:w="1361"/>
        <w:gridCol w:w="1361"/>
        <w:gridCol w:w="1361"/>
        <w:gridCol w:w="1361"/>
      </w:tblGrid>
      <w:tr w:rsidR="00DC04BC" w:rsidRPr="00B05A41" w:rsidTr="00B70778">
        <w:tc>
          <w:tcPr>
            <w:tcW w:w="4059" w:type="dxa"/>
            <w:tcBorders>
              <w:bottom w:val="single" w:sz="4" w:space="0" w:color="auto"/>
            </w:tcBorders>
            <w:vAlign w:val="bottom"/>
            <w:hideMark/>
          </w:tcPr>
          <w:p w:rsidR="00B70778" w:rsidRPr="00B05A41" w:rsidRDefault="00B70778" w:rsidP="00B70778">
            <w:pPr>
              <w:pStyle w:val="Normal24"/>
              <w:widowControl w:val="0"/>
              <w:spacing w:after="20" w:line="240" w:lineRule="auto"/>
              <w:ind w:left="142" w:right="-107" w:hanging="142"/>
              <w:rPr>
                <w:rFonts w:ascii="Dutch801BT-Bold" w:hAnsi="Dutch801BT-Bold" w:cs="Dutch801BT-Bold"/>
                <w:b/>
                <w:bCs/>
                <w:sz w:val="16"/>
                <w:szCs w:val="16"/>
                <w:lang w:val="ru-RU"/>
              </w:rPr>
            </w:pPr>
            <w:r w:rsidRPr="00B05A41">
              <w:rPr>
                <w:b/>
                <w:bCs/>
                <w:i/>
                <w:sz w:val="16"/>
                <w:szCs w:val="16"/>
                <w:lang w:val="ru-RU"/>
              </w:rPr>
              <w:t xml:space="preserve">За </w:t>
            </w:r>
            <w:r w:rsidRPr="00B05A41">
              <w:rPr>
                <w:b/>
                <w:i/>
                <w:sz w:val="16"/>
                <w:szCs w:val="16"/>
                <w:lang w:val="ru-RU"/>
              </w:rPr>
              <w:t>шесть месяцев, закончившихся 30 июня 2012</w:t>
            </w:r>
            <w:r w:rsidRPr="00B05A41">
              <w:rPr>
                <w:b/>
                <w:bCs/>
                <w:i/>
                <w:sz w:val="16"/>
                <w:szCs w:val="16"/>
                <w:lang w:val="ru-RU"/>
              </w:rPr>
              <w:t xml:space="preserve"> г.</w:t>
            </w:r>
          </w:p>
        </w:tc>
        <w:tc>
          <w:tcPr>
            <w:tcW w:w="1361" w:type="dxa"/>
            <w:tcBorders>
              <w:bottom w:val="single" w:sz="4" w:space="0" w:color="auto"/>
            </w:tcBorders>
            <w:vAlign w:val="bottom"/>
            <w:hideMark/>
          </w:tcPr>
          <w:p w:rsidR="00B70778" w:rsidRPr="00B05A41" w:rsidRDefault="00B70778" w:rsidP="00B70778">
            <w:pPr>
              <w:pStyle w:val="Normal24"/>
              <w:widowControl w:val="0"/>
              <w:spacing w:after="20" w:line="240" w:lineRule="auto"/>
              <w:ind w:left="-113" w:right="-68"/>
              <w:jc w:val="right"/>
              <w:rPr>
                <w:b/>
                <w:bCs/>
                <w:sz w:val="16"/>
                <w:szCs w:val="16"/>
                <w:lang w:val="ru-RU"/>
              </w:rPr>
            </w:pPr>
            <w:r w:rsidRPr="00B05A41">
              <w:rPr>
                <w:b/>
                <w:bCs/>
                <w:sz w:val="16"/>
                <w:szCs w:val="16"/>
                <w:lang w:val="ru-RU"/>
              </w:rPr>
              <w:t>Активы,</w:t>
            </w:r>
            <w:r w:rsidRPr="00B05A41">
              <w:rPr>
                <w:b/>
                <w:bCs/>
                <w:sz w:val="16"/>
                <w:szCs w:val="16"/>
              </w:rPr>
              <w:t> </w:t>
            </w:r>
            <w:r w:rsidRPr="00B05A41">
              <w:rPr>
                <w:b/>
                <w:bCs/>
                <w:sz w:val="16"/>
                <w:szCs w:val="16"/>
                <w:lang w:val="ru-RU"/>
              </w:rPr>
              <w:t xml:space="preserve"> задействова</w:t>
            </w:r>
            <w:proofErr w:type="gramStart"/>
            <w:r w:rsidRPr="00B05A41">
              <w:rPr>
                <w:b/>
                <w:bCs/>
                <w:sz w:val="16"/>
                <w:szCs w:val="16"/>
                <w:lang w:val="ru-RU"/>
              </w:rPr>
              <w:t>н-</w:t>
            </w:r>
            <w:proofErr w:type="gramEnd"/>
            <w:r w:rsidRPr="00B05A41">
              <w:rPr>
                <w:b/>
                <w:bCs/>
                <w:sz w:val="16"/>
                <w:szCs w:val="16"/>
              </w:rPr>
              <w:t> </w:t>
            </w:r>
            <w:r w:rsidRPr="00B05A41">
              <w:rPr>
                <w:b/>
                <w:bCs/>
                <w:sz w:val="16"/>
                <w:szCs w:val="16"/>
                <w:lang w:val="ru-RU"/>
              </w:rPr>
              <w:br/>
            </w:r>
            <w:proofErr w:type="spellStart"/>
            <w:r w:rsidRPr="00B05A41">
              <w:rPr>
                <w:b/>
                <w:bCs/>
                <w:sz w:val="16"/>
                <w:szCs w:val="16"/>
                <w:lang w:val="ru-RU"/>
              </w:rPr>
              <w:t>ные</w:t>
            </w:r>
            <w:proofErr w:type="spellEnd"/>
            <w:r w:rsidRPr="00B05A41">
              <w:rPr>
                <w:b/>
                <w:bCs/>
                <w:sz w:val="16"/>
                <w:szCs w:val="16"/>
                <w:lang w:val="ru-RU"/>
              </w:rPr>
              <w:t xml:space="preserve"> в добыче</w:t>
            </w:r>
            <w:r w:rsidRPr="00B05A41">
              <w:rPr>
                <w:b/>
                <w:bCs/>
                <w:sz w:val="16"/>
                <w:szCs w:val="16"/>
              </w:rPr>
              <w:t> </w:t>
            </w:r>
            <w:r w:rsidRPr="00B05A41">
              <w:rPr>
                <w:b/>
                <w:bCs/>
                <w:sz w:val="16"/>
                <w:szCs w:val="16"/>
                <w:lang w:val="ru-RU"/>
              </w:rPr>
              <w:t xml:space="preserve"> нефти и газа</w:t>
            </w:r>
            <w:r w:rsidRPr="00B05A41">
              <w:rPr>
                <w:b/>
                <w:bCs/>
                <w:sz w:val="16"/>
                <w:szCs w:val="16"/>
              </w:rPr>
              <w:t> </w:t>
            </w:r>
          </w:p>
        </w:tc>
        <w:tc>
          <w:tcPr>
            <w:tcW w:w="1361" w:type="dxa"/>
            <w:tcBorders>
              <w:bottom w:val="single" w:sz="4" w:space="0" w:color="auto"/>
            </w:tcBorders>
            <w:vAlign w:val="bottom"/>
            <w:hideMark/>
          </w:tcPr>
          <w:p w:rsidR="00B70778" w:rsidRPr="00B05A41" w:rsidRDefault="00B70778" w:rsidP="00B70778">
            <w:pPr>
              <w:pStyle w:val="Normal24"/>
              <w:widowControl w:val="0"/>
              <w:spacing w:after="20" w:line="240" w:lineRule="auto"/>
              <w:ind w:left="-113" w:right="-68"/>
              <w:jc w:val="right"/>
              <w:rPr>
                <w:b/>
                <w:bCs/>
                <w:sz w:val="16"/>
                <w:szCs w:val="16"/>
                <w:lang w:val="ru-RU"/>
              </w:rPr>
            </w:pPr>
            <w:r w:rsidRPr="00B05A41">
              <w:rPr>
                <w:b/>
                <w:bCs/>
                <w:sz w:val="16"/>
                <w:szCs w:val="16"/>
                <w:lang w:val="ru-RU"/>
              </w:rPr>
              <w:t>Объекты</w:t>
            </w:r>
            <w:r w:rsidRPr="00B05A41">
              <w:rPr>
                <w:b/>
                <w:bCs/>
                <w:sz w:val="16"/>
                <w:szCs w:val="16"/>
              </w:rPr>
              <w:t> </w:t>
            </w:r>
            <w:r w:rsidRPr="00B05A41">
              <w:rPr>
                <w:b/>
                <w:bCs/>
                <w:sz w:val="16"/>
                <w:szCs w:val="16"/>
                <w:lang w:val="ru-RU"/>
              </w:rPr>
              <w:t xml:space="preserve"> незавершенного</w:t>
            </w:r>
            <w:r w:rsidRPr="00B05A41">
              <w:rPr>
                <w:b/>
                <w:bCs/>
                <w:sz w:val="16"/>
                <w:szCs w:val="16"/>
              </w:rPr>
              <w:t> </w:t>
            </w:r>
            <w:r w:rsidRPr="00B05A41">
              <w:rPr>
                <w:b/>
                <w:bCs/>
                <w:sz w:val="16"/>
                <w:szCs w:val="16"/>
                <w:lang w:val="ru-RU"/>
              </w:rPr>
              <w:t xml:space="preserve"> строительства и</w:t>
            </w:r>
            <w:r w:rsidRPr="00B05A41">
              <w:rPr>
                <w:b/>
                <w:bCs/>
                <w:sz w:val="16"/>
                <w:szCs w:val="16"/>
              </w:rPr>
              <w:t> </w:t>
            </w:r>
            <w:r w:rsidRPr="00B05A41">
              <w:rPr>
                <w:b/>
                <w:bCs/>
                <w:sz w:val="16"/>
                <w:szCs w:val="16"/>
                <w:lang w:val="ru-RU"/>
              </w:rPr>
              <w:t xml:space="preserve"> авансы на</w:t>
            </w:r>
            <w:r w:rsidRPr="00B05A41">
              <w:rPr>
                <w:b/>
                <w:bCs/>
                <w:sz w:val="16"/>
                <w:szCs w:val="16"/>
              </w:rPr>
              <w:t> </w:t>
            </w:r>
            <w:r w:rsidRPr="00B05A41">
              <w:rPr>
                <w:b/>
                <w:bCs/>
                <w:sz w:val="16"/>
                <w:szCs w:val="16"/>
                <w:lang w:val="ru-RU"/>
              </w:rPr>
              <w:t xml:space="preserve"> капитальное</w:t>
            </w:r>
            <w:r w:rsidRPr="00B05A41">
              <w:rPr>
                <w:b/>
                <w:bCs/>
                <w:sz w:val="16"/>
                <w:szCs w:val="16"/>
              </w:rPr>
              <w:t> </w:t>
            </w:r>
            <w:r w:rsidRPr="00B05A41">
              <w:rPr>
                <w:b/>
                <w:bCs/>
                <w:sz w:val="16"/>
                <w:szCs w:val="16"/>
                <w:lang w:val="ru-RU"/>
              </w:rPr>
              <w:t xml:space="preserve"> строительство</w:t>
            </w:r>
            <w:r w:rsidRPr="00B05A41">
              <w:rPr>
                <w:b/>
                <w:bCs/>
                <w:sz w:val="16"/>
                <w:szCs w:val="16"/>
              </w:rPr>
              <w:t> </w:t>
            </w:r>
          </w:p>
        </w:tc>
        <w:tc>
          <w:tcPr>
            <w:tcW w:w="1361" w:type="dxa"/>
            <w:tcBorders>
              <w:bottom w:val="single" w:sz="4" w:space="0" w:color="auto"/>
            </w:tcBorders>
            <w:vAlign w:val="bottom"/>
          </w:tcPr>
          <w:p w:rsidR="00B70778" w:rsidRPr="00B05A41" w:rsidRDefault="00B70778" w:rsidP="00B70778">
            <w:pPr>
              <w:pStyle w:val="Normal24"/>
              <w:widowControl w:val="0"/>
              <w:spacing w:after="20" w:line="240" w:lineRule="auto"/>
              <w:ind w:left="-113" w:right="-68"/>
              <w:jc w:val="right"/>
              <w:rPr>
                <w:b/>
                <w:bCs/>
                <w:sz w:val="16"/>
                <w:szCs w:val="16"/>
              </w:rPr>
            </w:pPr>
            <w:r w:rsidRPr="00B05A41">
              <w:rPr>
                <w:b/>
                <w:bCs/>
                <w:sz w:val="16"/>
                <w:szCs w:val="16"/>
                <w:lang w:val="ru-RU"/>
              </w:rPr>
              <w:t>Прочие</w:t>
            </w:r>
            <w:r w:rsidRPr="00B05A41">
              <w:rPr>
                <w:b/>
                <w:bCs/>
                <w:sz w:val="16"/>
                <w:szCs w:val="16"/>
              </w:rPr>
              <w:t> </w:t>
            </w:r>
          </w:p>
        </w:tc>
        <w:tc>
          <w:tcPr>
            <w:tcW w:w="1361" w:type="dxa"/>
            <w:tcBorders>
              <w:bottom w:val="single" w:sz="4" w:space="0" w:color="auto"/>
            </w:tcBorders>
            <w:vAlign w:val="bottom"/>
            <w:hideMark/>
          </w:tcPr>
          <w:p w:rsidR="00B70778" w:rsidRPr="00B05A41" w:rsidRDefault="00B70778" w:rsidP="00B70778">
            <w:pPr>
              <w:pStyle w:val="Normal24"/>
              <w:widowControl w:val="0"/>
              <w:spacing w:after="20" w:line="240" w:lineRule="auto"/>
              <w:ind w:left="-85" w:right="-68"/>
              <w:jc w:val="right"/>
              <w:rPr>
                <w:b/>
                <w:bCs/>
                <w:sz w:val="16"/>
                <w:szCs w:val="16"/>
              </w:rPr>
            </w:pPr>
            <w:r w:rsidRPr="00B05A41">
              <w:rPr>
                <w:b/>
                <w:bCs/>
                <w:sz w:val="16"/>
                <w:szCs w:val="16"/>
                <w:lang w:val="ru-RU"/>
              </w:rPr>
              <w:t>Итого</w:t>
            </w:r>
            <w:r w:rsidRPr="00B05A41">
              <w:rPr>
                <w:b/>
                <w:bCs/>
                <w:sz w:val="16"/>
                <w:szCs w:val="16"/>
              </w:rPr>
              <w:t> </w:t>
            </w:r>
          </w:p>
        </w:tc>
      </w:tr>
      <w:tr w:rsidR="00DC04BC" w:rsidRPr="00B05A41" w:rsidTr="00B70778">
        <w:trPr>
          <w:trHeight w:val="73"/>
        </w:trPr>
        <w:tc>
          <w:tcPr>
            <w:tcW w:w="4059" w:type="dxa"/>
            <w:tcBorders>
              <w:top w:val="single" w:sz="4" w:space="0" w:color="auto"/>
            </w:tcBorders>
            <w:vAlign w:val="bottom"/>
          </w:tcPr>
          <w:p w:rsidR="00B70778" w:rsidRPr="00B05A41" w:rsidRDefault="00B70778" w:rsidP="00B70778">
            <w:pPr>
              <w:pStyle w:val="Normal24"/>
              <w:widowControl w:val="0"/>
              <w:spacing w:after="0" w:line="240" w:lineRule="auto"/>
              <w:ind w:left="142" w:hanging="142"/>
              <w:jc w:val="right"/>
              <w:rPr>
                <w:b/>
                <w:sz w:val="12"/>
                <w:szCs w:val="12"/>
              </w:rPr>
            </w:pPr>
            <w:r w:rsidRPr="00B05A41">
              <w:rPr>
                <w:b/>
                <w:sz w:val="12"/>
                <w:szCs w:val="12"/>
              </w:rPr>
              <w:t> </w:t>
            </w:r>
          </w:p>
        </w:tc>
        <w:tc>
          <w:tcPr>
            <w:tcW w:w="1361" w:type="dxa"/>
            <w:tcBorders>
              <w:top w:val="single" w:sz="4" w:space="0" w:color="auto"/>
            </w:tcBorders>
            <w:vAlign w:val="bottom"/>
          </w:tcPr>
          <w:p w:rsidR="00B70778" w:rsidRPr="00B05A41" w:rsidRDefault="00B70778" w:rsidP="00B70778">
            <w:pPr>
              <w:pStyle w:val="Normal24"/>
              <w:widowControl w:val="0"/>
              <w:spacing w:after="0" w:line="240" w:lineRule="auto"/>
              <w:ind w:hanging="273"/>
              <w:jc w:val="right"/>
              <w:rPr>
                <w:i/>
                <w:sz w:val="12"/>
                <w:szCs w:val="12"/>
                <w:lang w:val="ru-RU"/>
              </w:rPr>
            </w:pPr>
          </w:p>
        </w:tc>
        <w:tc>
          <w:tcPr>
            <w:tcW w:w="1361" w:type="dxa"/>
            <w:tcBorders>
              <w:top w:val="single" w:sz="4" w:space="0" w:color="auto"/>
            </w:tcBorders>
            <w:vAlign w:val="bottom"/>
          </w:tcPr>
          <w:p w:rsidR="00B70778" w:rsidRPr="00B05A41" w:rsidRDefault="00B70778" w:rsidP="00B70778">
            <w:pPr>
              <w:pStyle w:val="Normal24"/>
              <w:widowControl w:val="0"/>
              <w:spacing w:after="0" w:line="240" w:lineRule="auto"/>
              <w:jc w:val="right"/>
              <w:rPr>
                <w:i/>
                <w:sz w:val="12"/>
                <w:szCs w:val="12"/>
                <w:lang w:val="ru-RU"/>
              </w:rPr>
            </w:pPr>
          </w:p>
        </w:tc>
        <w:tc>
          <w:tcPr>
            <w:tcW w:w="1361" w:type="dxa"/>
            <w:tcBorders>
              <w:top w:val="single" w:sz="4" w:space="0" w:color="auto"/>
            </w:tcBorders>
          </w:tcPr>
          <w:p w:rsidR="00B70778" w:rsidRPr="00B05A41" w:rsidRDefault="00B70778" w:rsidP="00B70778">
            <w:pPr>
              <w:pStyle w:val="Normal24"/>
              <w:widowControl w:val="0"/>
              <w:spacing w:after="0" w:line="240" w:lineRule="auto"/>
              <w:jc w:val="right"/>
              <w:rPr>
                <w:i/>
                <w:sz w:val="12"/>
                <w:szCs w:val="12"/>
                <w:lang w:val="ru-RU"/>
              </w:rPr>
            </w:pPr>
          </w:p>
        </w:tc>
        <w:tc>
          <w:tcPr>
            <w:tcW w:w="1361" w:type="dxa"/>
            <w:tcBorders>
              <w:top w:val="single" w:sz="4" w:space="0" w:color="auto"/>
            </w:tcBorders>
            <w:vAlign w:val="bottom"/>
          </w:tcPr>
          <w:p w:rsidR="00B70778" w:rsidRPr="00B05A41" w:rsidRDefault="00B70778" w:rsidP="00B70778">
            <w:pPr>
              <w:pStyle w:val="Normal24"/>
              <w:widowControl w:val="0"/>
              <w:spacing w:after="0" w:line="240" w:lineRule="auto"/>
              <w:jc w:val="right"/>
              <w:rPr>
                <w:i/>
                <w:sz w:val="12"/>
                <w:szCs w:val="12"/>
                <w:lang w:val="ru-RU"/>
              </w:rPr>
            </w:pPr>
          </w:p>
        </w:tc>
      </w:tr>
      <w:tr w:rsidR="00DC04BC" w:rsidRPr="00B05A41" w:rsidTr="00B70778">
        <w:tc>
          <w:tcPr>
            <w:tcW w:w="4059" w:type="dxa"/>
            <w:vAlign w:val="bottom"/>
            <w:hideMark/>
          </w:tcPr>
          <w:p w:rsidR="00B70778" w:rsidRPr="00B05A41" w:rsidRDefault="00B70778" w:rsidP="00B70778">
            <w:pPr>
              <w:pStyle w:val="Normal24"/>
              <w:widowControl w:val="0"/>
              <w:spacing w:after="0" w:line="240" w:lineRule="auto"/>
              <w:rPr>
                <w:sz w:val="20"/>
                <w:szCs w:val="20"/>
                <w:lang w:val="ru-RU"/>
              </w:rPr>
            </w:pPr>
            <w:r w:rsidRPr="00B05A41">
              <w:rPr>
                <w:sz w:val="20"/>
                <w:szCs w:val="20"/>
                <w:lang w:val="ru-RU"/>
              </w:rPr>
              <w:t>Первоначальная стоимость</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177'788 </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17'647 </w:t>
            </w:r>
          </w:p>
        </w:tc>
        <w:tc>
          <w:tcPr>
            <w:tcW w:w="1361" w:type="dxa"/>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8'603 </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204'038 </w:t>
            </w:r>
          </w:p>
        </w:tc>
      </w:tr>
      <w:tr w:rsidR="00DC04BC" w:rsidRPr="00B05A41" w:rsidTr="00B70778">
        <w:tc>
          <w:tcPr>
            <w:tcW w:w="4059" w:type="dxa"/>
            <w:vAlign w:val="bottom"/>
            <w:hideMark/>
          </w:tcPr>
          <w:p w:rsidR="00B70778" w:rsidRPr="00B05A41" w:rsidRDefault="00B70778" w:rsidP="00B70778">
            <w:pPr>
              <w:pStyle w:val="Normal24"/>
              <w:widowControl w:val="0"/>
              <w:spacing w:after="0" w:line="240" w:lineRule="auto"/>
              <w:ind w:left="142" w:right="-125" w:hanging="142"/>
              <w:rPr>
                <w:sz w:val="20"/>
                <w:szCs w:val="20"/>
                <w:lang w:val="ru-RU"/>
              </w:rPr>
            </w:pPr>
            <w:r w:rsidRPr="00B05A41">
              <w:rPr>
                <w:sz w:val="20"/>
                <w:szCs w:val="20"/>
                <w:lang w:val="ru-RU"/>
              </w:rPr>
              <w:t xml:space="preserve">Накопленный износ, истощение </w:t>
            </w:r>
            <w:r w:rsidRPr="00B05A41">
              <w:rPr>
                <w:sz w:val="20"/>
                <w:szCs w:val="20"/>
                <w:lang w:val="ru-RU"/>
              </w:rPr>
              <w:br/>
              <w:t>и амортизация</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rPr>
            </w:pPr>
            <w:r w:rsidRPr="00B05A41">
              <w:rPr>
                <w:sz w:val="20"/>
                <w:szCs w:val="20"/>
              </w:rPr>
              <w:t>(35'824)</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rPr>
            </w:pPr>
            <w:r w:rsidRPr="00B05A41">
              <w:rPr>
                <w:sz w:val="20"/>
                <w:szCs w:val="20"/>
              </w:rPr>
              <w:t xml:space="preserve">-  </w:t>
            </w:r>
          </w:p>
        </w:tc>
        <w:tc>
          <w:tcPr>
            <w:tcW w:w="1361" w:type="dxa"/>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rPr>
            </w:pPr>
            <w:r w:rsidRPr="00B05A41">
              <w:rPr>
                <w:sz w:val="20"/>
                <w:szCs w:val="20"/>
              </w:rPr>
              <w:t>(1'430)</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rPr>
            </w:pPr>
            <w:r w:rsidRPr="00B05A41">
              <w:rPr>
                <w:sz w:val="20"/>
                <w:szCs w:val="20"/>
              </w:rPr>
              <w:t>(37'254)</w:t>
            </w:r>
          </w:p>
        </w:tc>
      </w:tr>
      <w:tr w:rsidR="00DC04BC" w:rsidRPr="00B05A41" w:rsidTr="00B70778">
        <w:tc>
          <w:tcPr>
            <w:tcW w:w="4059" w:type="dxa"/>
            <w:tcBorders>
              <w:bottom w:val="single" w:sz="4" w:space="0" w:color="auto"/>
            </w:tcBorders>
            <w:vAlign w:val="bottom"/>
            <w:hideMark/>
          </w:tcPr>
          <w:p w:rsidR="00B70778" w:rsidRPr="00B05A41" w:rsidRDefault="00B70778" w:rsidP="00B70778">
            <w:pPr>
              <w:pStyle w:val="Normal24"/>
              <w:widowControl w:val="0"/>
              <w:spacing w:after="0" w:line="240" w:lineRule="auto"/>
              <w:ind w:right="-122"/>
              <w:rPr>
                <w:sz w:val="12"/>
                <w:szCs w:val="12"/>
              </w:rPr>
            </w:pPr>
            <w:r w:rsidRPr="00B05A41">
              <w:rPr>
                <w:sz w:val="12"/>
                <w:szCs w:val="12"/>
              </w:rPr>
              <w:t> </w:t>
            </w: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rPr>
            </w:pP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rPr>
            </w:pPr>
          </w:p>
        </w:tc>
        <w:tc>
          <w:tcPr>
            <w:tcW w:w="1361" w:type="dxa"/>
            <w:tcBorders>
              <w:bottom w:val="single" w:sz="4" w:space="0" w:color="auto"/>
            </w:tcBorders>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rPr>
            </w:pP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rPr>
            </w:pPr>
          </w:p>
        </w:tc>
      </w:tr>
      <w:tr w:rsidR="00DC04BC" w:rsidRPr="00B05A41" w:rsidTr="00B70778">
        <w:tc>
          <w:tcPr>
            <w:tcW w:w="4059" w:type="dxa"/>
            <w:tcBorders>
              <w:top w:val="single" w:sz="4" w:space="0" w:color="auto"/>
              <w:bottom w:val="single" w:sz="8" w:space="0" w:color="auto"/>
            </w:tcBorders>
            <w:vAlign w:val="bottom"/>
            <w:hideMark/>
          </w:tcPr>
          <w:p w:rsidR="00B70778" w:rsidRPr="00B05A41" w:rsidRDefault="00B70778" w:rsidP="00B70778">
            <w:pPr>
              <w:pStyle w:val="Normal24"/>
              <w:widowControl w:val="0"/>
              <w:spacing w:before="120" w:after="20" w:line="240" w:lineRule="auto"/>
              <w:ind w:left="142" w:hanging="142"/>
              <w:rPr>
                <w:b/>
                <w:sz w:val="20"/>
                <w:szCs w:val="20"/>
                <w:lang w:val="ru-RU"/>
              </w:rPr>
            </w:pPr>
            <w:r w:rsidRPr="00B05A41">
              <w:rPr>
                <w:b/>
                <w:sz w:val="20"/>
                <w:szCs w:val="20"/>
                <w:lang w:val="ru-RU"/>
              </w:rPr>
              <w:t>Остаточная стоимость на 1</w:t>
            </w:r>
            <w:r w:rsidRPr="00B05A41">
              <w:rPr>
                <w:b/>
                <w:sz w:val="20"/>
                <w:szCs w:val="20"/>
              </w:rPr>
              <w:t> </w:t>
            </w:r>
            <w:r w:rsidRPr="00B05A41">
              <w:rPr>
                <w:b/>
                <w:sz w:val="20"/>
                <w:szCs w:val="20"/>
                <w:lang w:val="ru-RU"/>
              </w:rPr>
              <w:t>января 2012 г.</w:t>
            </w:r>
          </w:p>
        </w:tc>
        <w:tc>
          <w:tcPr>
            <w:tcW w:w="1361" w:type="dxa"/>
            <w:tcBorders>
              <w:top w:val="single" w:sz="4" w:space="0" w:color="auto"/>
              <w:bottom w:val="single" w:sz="8"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before="120" w:after="20" w:line="240" w:lineRule="auto"/>
              <w:ind w:left="142" w:right="-68" w:hanging="142"/>
              <w:jc w:val="right"/>
              <w:rPr>
                <w:b/>
                <w:sz w:val="20"/>
                <w:szCs w:val="20"/>
                <w:lang w:val="ru-RU"/>
              </w:rPr>
            </w:pPr>
            <w:r w:rsidRPr="00B05A41">
              <w:rPr>
                <w:b/>
                <w:sz w:val="20"/>
                <w:szCs w:val="20"/>
                <w:lang w:val="ru-RU"/>
              </w:rPr>
              <w:t>141'964 </w:t>
            </w:r>
          </w:p>
        </w:tc>
        <w:tc>
          <w:tcPr>
            <w:tcW w:w="1361" w:type="dxa"/>
            <w:tcBorders>
              <w:top w:val="single" w:sz="4" w:space="0" w:color="auto"/>
              <w:bottom w:val="single" w:sz="8"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before="120" w:after="20" w:line="240" w:lineRule="auto"/>
              <w:ind w:left="142" w:right="-68" w:hanging="142"/>
              <w:jc w:val="right"/>
              <w:rPr>
                <w:b/>
                <w:sz w:val="20"/>
                <w:szCs w:val="20"/>
                <w:lang w:val="ru-RU"/>
              </w:rPr>
            </w:pPr>
            <w:r w:rsidRPr="00B05A41">
              <w:rPr>
                <w:b/>
                <w:sz w:val="20"/>
                <w:szCs w:val="20"/>
                <w:lang w:val="ru-RU"/>
              </w:rPr>
              <w:t>17'647 </w:t>
            </w:r>
          </w:p>
        </w:tc>
        <w:tc>
          <w:tcPr>
            <w:tcW w:w="1361" w:type="dxa"/>
            <w:tcBorders>
              <w:top w:val="single" w:sz="4" w:space="0" w:color="auto"/>
              <w:bottom w:val="single" w:sz="8" w:space="0" w:color="auto"/>
            </w:tcBorders>
            <w:vAlign w:val="bottom"/>
          </w:tcPr>
          <w:p w:rsidR="00B70778" w:rsidRPr="00B05A41" w:rsidRDefault="00B70778" w:rsidP="00B70778">
            <w:pPr>
              <w:pStyle w:val="Normal24"/>
              <w:widowControl w:val="0"/>
              <w:tabs>
                <w:tab w:val="center" w:pos="2835"/>
                <w:tab w:val="right" w:pos="5529"/>
                <w:tab w:val="center" w:pos="5812"/>
                <w:tab w:val="right" w:pos="8788"/>
              </w:tabs>
              <w:spacing w:before="120" w:after="20" w:line="240" w:lineRule="auto"/>
              <w:ind w:left="142" w:right="-68" w:hanging="142"/>
              <w:jc w:val="right"/>
              <w:rPr>
                <w:b/>
                <w:sz w:val="20"/>
                <w:szCs w:val="20"/>
              </w:rPr>
            </w:pPr>
            <w:r w:rsidRPr="00B05A41">
              <w:rPr>
                <w:b/>
                <w:sz w:val="20"/>
                <w:szCs w:val="20"/>
                <w:lang w:val="ru-RU"/>
              </w:rPr>
              <w:t>7'173 </w:t>
            </w:r>
          </w:p>
        </w:tc>
        <w:tc>
          <w:tcPr>
            <w:tcW w:w="1361" w:type="dxa"/>
            <w:tcBorders>
              <w:top w:val="single" w:sz="4" w:space="0" w:color="auto"/>
              <w:bottom w:val="single" w:sz="8"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before="120" w:after="20" w:line="240" w:lineRule="auto"/>
              <w:ind w:left="142" w:right="-68" w:hanging="142"/>
              <w:jc w:val="right"/>
              <w:rPr>
                <w:b/>
                <w:sz w:val="20"/>
                <w:szCs w:val="20"/>
                <w:lang w:val="ru-RU"/>
              </w:rPr>
            </w:pPr>
            <w:r w:rsidRPr="00B05A41">
              <w:rPr>
                <w:b/>
                <w:sz w:val="20"/>
                <w:szCs w:val="20"/>
                <w:lang w:val="ru-RU"/>
              </w:rPr>
              <w:t>166'784 </w:t>
            </w:r>
          </w:p>
        </w:tc>
      </w:tr>
      <w:tr w:rsidR="00DC04BC" w:rsidRPr="00B05A41" w:rsidTr="00B70778">
        <w:trPr>
          <w:trHeight w:val="73"/>
        </w:trPr>
        <w:tc>
          <w:tcPr>
            <w:tcW w:w="4059" w:type="dxa"/>
            <w:tcBorders>
              <w:top w:val="single" w:sz="8" w:space="0" w:color="auto"/>
            </w:tcBorders>
            <w:vAlign w:val="bottom"/>
          </w:tcPr>
          <w:p w:rsidR="00B70778" w:rsidRPr="00B05A41" w:rsidRDefault="00B70778" w:rsidP="00B70778">
            <w:pPr>
              <w:pStyle w:val="Normal24"/>
              <w:widowControl w:val="0"/>
              <w:spacing w:after="0" w:line="240" w:lineRule="auto"/>
              <w:ind w:left="142" w:hanging="142"/>
              <w:jc w:val="right"/>
              <w:rPr>
                <w:b/>
                <w:sz w:val="12"/>
                <w:szCs w:val="12"/>
              </w:rPr>
            </w:pPr>
            <w:r w:rsidRPr="00B05A41">
              <w:rPr>
                <w:b/>
                <w:sz w:val="12"/>
                <w:szCs w:val="12"/>
              </w:rPr>
              <w:t> </w:t>
            </w:r>
          </w:p>
        </w:tc>
        <w:tc>
          <w:tcPr>
            <w:tcW w:w="1361" w:type="dxa"/>
            <w:tcBorders>
              <w:top w:val="single" w:sz="8" w:space="0" w:color="auto"/>
            </w:tcBorders>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top w:val="single" w:sz="8" w:space="0" w:color="auto"/>
            </w:tcBorders>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top w:val="single" w:sz="8" w:space="0" w:color="auto"/>
            </w:tcBorders>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top w:val="single" w:sz="8" w:space="0" w:color="auto"/>
            </w:tcBorders>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r>
      <w:tr w:rsidR="00DC04BC" w:rsidRPr="00B05A41" w:rsidTr="00B70778">
        <w:tc>
          <w:tcPr>
            <w:tcW w:w="4059" w:type="dxa"/>
            <w:vAlign w:val="bottom"/>
            <w:hideMark/>
          </w:tcPr>
          <w:p w:rsidR="00B70778" w:rsidRPr="00B05A41" w:rsidRDefault="00B70778" w:rsidP="00B70778">
            <w:pPr>
              <w:pStyle w:val="Normal24"/>
              <w:widowControl w:val="0"/>
              <w:spacing w:after="0" w:line="240" w:lineRule="auto"/>
              <w:rPr>
                <w:sz w:val="20"/>
                <w:szCs w:val="20"/>
                <w:lang w:val="ru-RU"/>
              </w:rPr>
            </w:pPr>
            <w:r w:rsidRPr="00B05A41">
              <w:rPr>
                <w:sz w:val="20"/>
                <w:szCs w:val="20"/>
                <w:lang w:val="ru-RU"/>
              </w:rPr>
              <w:t>Поступление и приобретение</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1'441 </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17'966 </w:t>
            </w:r>
          </w:p>
        </w:tc>
        <w:tc>
          <w:tcPr>
            <w:tcW w:w="1361" w:type="dxa"/>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382 </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19'789 </w:t>
            </w:r>
          </w:p>
        </w:tc>
      </w:tr>
      <w:tr w:rsidR="00DC04BC" w:rsidRPr="00B05A41" w:rsidTr="00B70778">
        <w:tc>
          <w:tcPr>
            <w:tcW w:w="4059" w:type="dxa"/>
            <w:vAlign w:val="bottom"/>
            <w:hideMark/>
          </w:tcPr>
          <w:p w:rsidR="00B70778" w:rsidRPr="00B05A41" w:rsidRDefault="00B70778" w:rsidP="00B70778">
            <w:pPr>
              <w:pStyle w:val="Normal24"/>
              <w:widowControl w:val="0"/>
              <w:spacing w:after="0" w:line="240" w:lineRule="auto"/>
              <w:rPr>
                <w:sz w:val="20"/>
                <w:szCs w:val="20"/>
                <w:lang w:val="ru-RU"/>
              </w:rPr>
            </w:pPr>
            <w:r w:rsidRPr="00B05A41">
              <w:rPr>
                <w:sz w:val="20"/>
                <w:szCs w:val="20"/>
                <w:lang w:val="ru-RU"/>
              </w:rPr>
              <w:t>Ввод в эксплуатацию</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1'743 </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(1'989)</w:t>
            </w:r>
          </w:p>
        </w:tc>
        <w:tc>
          <w:tcPr>
            <w:tcW w:w="1361" w:type="dxa"/>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246 </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 xml:space="preserve">-  </w:t>
            </w:r>
          </w:p>
        </w:tc>
      </w:tr>
      <w:tr w:rsidR="00DC04BC" w:rsidRPr="00B05A41" w:rsidTr="00B70778">
        <w:tc>
          <w:tcPr>
            <w:tcW w:w="4059" w:type="dxa"/>
            <w:vAlign w:val="bottom"/>
            <w:hideMark/>
          </w:tcPr>
          <w:p w:rsidR="00B70778" w:rsidRPr="00B05A41" w:rsidRDefault="00B70778" w:rsidP="00B70778">
            <w:pPr>
              <w:pStyle w:val="Normal24"/>
              <w:widowControl w:val="0"/>
              <w:spacing w:after="0" w:line="240" w:lineRule="auto"/>
              <w:rPr>
                <w:sz w:val="20"/>
                <w:szCs w:val="20"/>
                <w:lang w:val="ru-RU"/>
              </w:rPr>
            </w:pPr>
            <w:r w:rsidRPr="00B05A41">
              <w:rPr>
                <w:sz w:val="20"/>
                <w:szCs w:val="20"/>
                <w:lang w:val="ru-RU"/>
              </w:rPr>
              <w:t>Износ, истощение и амортизация</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(4'905)</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 xml:space="preserve">-  </w:t>
            </w:r>
          </w:p>
        </w:tc>
        <w:tc>
          <w:tcPr>
            <w:tcW w:w="1361" w:type="dxa"/>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(208)</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(5'113)</w:t>
            </w:r>
          </w:p>
        </w:tc>
      </w:tr>
      <w:tr w:rsidR="00DC04BC" w:rsidRPr="00B05A41" w:rsidTr="00B70778">
        <w:tc>
          <w:tcPr>
            <w:tcW w:w="4059" w:type="dxa"/>
            <w:vAlign w:val="bottom"/>
            <w:hideMark/>
          </w:tcPr>
          <w:p w:rsidR="00B70778" w:rsidRPr="00B05A41" w:rsidRDefault="00B70778" w:rsidP="00B70778">
            <w:pPr>
              <w:pStyle w:val="Normal24"/>
              <w:widowControl w:val="0"/>
              <w:spacing w:after="0" w:line="240" w:lineRule="auto"/>
              <w:rPr>
                <w:sz w:val="20"/>
                <w:szCs w:val="20"/>
                <w:lang w:val="ru-RU"/>
              </w:rPr>
            </w:pPr>
            <w:r w:rsidRPr="00B05A41">
              <w:rPr>
                <w:sz w:val="20"/>
                <w:szCs w:val="20"/>
                <w:lang w:val="ru-RU"/>
              </w:rPr>
              <w:t>Выбытие, нетто</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(17)</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(191)</w:t>
            </w:r>
          </w:p>
        </w:tc>
        <w:tc>
          <w:tcPr>
            <w:tcW w:w="1361" w:type="dxa"/>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(23)</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(231)</w:t>
            </w:r>
          </w:p>
        </w:tc>
      </w:tr>
      <w:tr w:rsidR="00DC04BC" w:rsidRPr="00B05A41" w:rsidTr="00B70778">
        <w:tc>
          <w:tcPr>
            <w:tcW w:w="4059" w:type="dxa"/>
            <w:tcBorders>
              <w:bottom w:val="single" w:sz="4" w:space="0" w:color="auto"/>
            </w:tcBorders>
            <w:vAlign w:val="bottom"/>
            <w:hideMark/>
          </w:tcPr>
          <w:p w:rsidR="00B70778" w:rsidRPr="00B05A41" w:rsidRDefault="00B70778" w:rsidP="00B70778">
            <w:pPr>
              <w:pStyle w:val="Normal24"/>
              <w:widowControl w:val="0"/>
              <w:spacing w:after="0" w:line="240" w:lineRule="auto"/>
              <w:rPr>
                <w:sz w:val="12"/>
                <w:szCs w:val="12"/>
              </w:rPr>
            </w:pPr>
            <w:r w:rsidRPr="00B05A41">
              <w:rPr>
                <w:sz w:val="12"/>
                <w:szCs w:val="12"/>
              </w:rPr>
              <w:t> </w:t>
            </w: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bottom w:val="single" w:sz="4" w:space="0" w:color="auto"/>
            </w:tcBorders>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r>
      <w:tr w:rsidR="00DC04BC" w:rsidRPr="00B05A41" w:rsidTr="00B70778">
        <w:trPr>
          <w:trHeight w:val="89"/>
        </w:trPr>
        <w:tc>
          <w:tcPr>
            <w:tcW w:w="4059" w:type="dxa"/>
            <w:tcBorders>
              <w:top w:val="single" w:sz="4" w:space="0" w:color="auto"/>
            </w:tcBorders>
            <w:vAlign w:val="bottom"/>
          </w:tcPr>
          <w:p w:rsidR="00B70778" w:rsidRPr="00B05A41" w:rsidRDefault="00B70778" w:rsidP="00B70778">
            <w:pPr>
              <w:pStyle w:val="Normal24"/>
              <w:widowControl w:val="0"/>
              <w:spacing w:after="0" w:line="240" w:lineRule="auto"/>
              <w:ind w:firstLine="125"/>
              <w:rPr>
                <w:b/>
                <w:sz w:val="12"/>
                <w:szCs w:val="12"/>
              </w:rPr>
            </w:pPr>
            <w:r w:rsidRPr="00B05A41">
              <w:rPr>
                <w:b/>
                <w:sz w:val="12"/>
                <w:szCs w:val="12"/>
              </w:rPr>
              <w:t> </w:t>
            </w:r>
          </w:p>
        </w:tc>
        <w:tc>
          <w:tcPr>
            <w:tcW w:w="1361" w:type="dxa"/>
            <w:tcBorders>
              <w:top w:val="single" w:sz="4" w:space="0" w:color="auto"/>
            </w:tcBorders>
            <w:vAlign w:val="center"/>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top w:val="single" w:sz="4" w:space="0" w:color="auto"/>
            </w:tcBorders>
            <w:vAlign w:val="center"/>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top w:val="single" w:sz="4" w:space="0" w:color="auto"/>
            </w:tcBorders>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top w:val="single" w:sz="4" w:space="0" w:color="auto"/>
            </w:tcBorders>
            <w:vAlign w:val="center"/>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r>
      <w:tr w:rsidR="00DC04BC" w:rsidRPr="00B05A41" w:rsidTr="00B70778">
        <w:tc>
          <w:tcPr>
            <w:tcW w:w="4059" w:type="dxa"/>
            <w:vAlign w:val="bottom"/>
            <w:hideMark/>
          </w:tcPr>
          <w:p w:rsidR="00B70778" w:rsidRPr="00B05A41" w:rsidRDefault="00B70778" w:rsidP="00B70778">
            <w:pPr>
              <w:pStyle w:val="Normal24"/>
              <w:widowControl w:val="0"/>
              <w:spacing w:after="0" w:line="240" w:lineRule="auto"/>
              <w:rPr>
                <w:sz w:val="20"/>
                <w:szCs w:val="20"/>
                <w:lang w:val="ru-RU"/>
              </w:rPr>
            </w:pPr>
            <w:r w:rsidRPr="00B05A41">
              <w:rPr>
                <w:sz w:val="20"/>
                <w:szCs w:val="20"/>
                <w:lang w:val="ru-RU"/>
              </w:rPr>
              <w:t>Первоначальная стоимость</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180'890 </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33'433 </w:t>
            </w:r>
          </w:p>
        </w:tc>
        <w:tc>
          <w:tcPr>
            <w:tcW w:w="1361" w:type="dxa"/>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9'138 </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223'461 </w:t>
            </w:r>
          </w:p>
        </w:tc>
      </w:tr>
      <w:tr w:rsidR="00DC04BC" w:rsidRPr="00B05A41" w:rsidTr="00B70778">
        <w:tc>
          <w:tcPr>
            <w:tcW w:w="4059" w:type="dxa"/>
            <w:vAlign w:val="bottom"/>
            <w:hideMark/>
          </w:tcPr>
          <w:p w:rsidR="00B70778" w:rsidRPr="00B05A41" w:rsidRDefault="00B70778" w:rsidP="00B70778">
            <w:pPr>
              <w:pStyle w:val="Normal24"/>
              <w:widowControl w:val="0"/>
              <w:spacing w:after="0" w:line="240" w:lineRule="auto"/>
              <w:ind w:left="142" w:right="-125" w:hanging="142"/>
              <w:rPr>
                <w:sz w:val="20"/>
                <w:szCs w:val="20"/>
                <w:lang w:val="ru-RU"/>
              </w:rPr>
            </w:pPr>
            <w:r w:rsidRPr="00B05A41">
              <w:rPr>
                <w:sz w:val="20"/>
                <w:szCs w:val="20"/>
                <w:lang w:val="ru-RU"/>
              </w:rPr>
              <w:t xml:space="preserve">Накопленный износ, истощение </w:t>
            </w:r>
            <w:r w:rsidRPr="00B05A41">
              <w:rPr>
                <w:sz w:val="20"/>
                <w:szCs w:val="20"/>
                <w:lang w:val="ru-RU"/>
              </w:rPr>
              <w:br/>
              <w:t>и амортизация</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rPr>
            </w:pPr>
            <w:r w:rsidRPr="00B05A41">
              <w:rPr>
                <w:sz w:val="20"/>
                <w:szCs w:val="20"/>
              </w:rPr>
              <w:t>(40'664)</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rPr>
            </w:pPr>
            <w:r w:rsidRPr="00B05A41">
              <w:rPr>
                <w:sz w:val="20"/>
                <w:szCs w:val="20"/>
              </w:rPr>
              <w:t xml:space="preserve">-  </w:t>
            </w:r>
          </w:p>
        </w:tc>
        <w:tc>
          <w:tcPr>
            <w:tcW w:w="1361" w:type="dxa"/>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rPr>
            </w:pPr>
            <w:r w:rsidRPr="00B05A41">
              <w:rPr>
                <w:sz w:val="20"/>
                <w:szCs w:val="20"/>
              </w:rPr>
              <w:t>(1'568)</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rPr>
            </w:pPr>
            <w:r w:rsidRPr="00B05A41">
              <w:rPr>
                <w:sz w:val="20"/>
                <w:szCs w:val="20"/>
              </w:rPr>
              <w:t>(42'232)</w:t>
            </w:r>
          </w:p>
        </w:tc>
      </w:tr>
      <w:tr w:rsidR="00DC04BC" w:rsidRPr="00B05A41" w:rsidTr="00B70778">
        <w:tc>
          <w:tcPr>
            <w:tcW w:w="4059" w:type="dxa"/>
            <w:tcBorders>
              <w:bottom w:val="single" w:sz="4" w:space="0" w:color="auto"/>
            </w:tcBorders>
            <w:vAlign w:val="bottom"/>
            <w:hideMark/>
          </w:tcPr>
          <w:p w:rsidR="00B70778" w:rsidRPr="00B05A41" w:rsidRDefault="00B70778" w:rsidP="00B70778">
            <w:pPr>
              <w:pStyle w:val="Normal24"/>
              <w:widowControl w:val="0"/>
              <w:spacing w:after="0" w:line="240" w:lineRule="auto"/>
              <w:ind w:right="-122"/>
              <w:rPr>
                <w:sz w:val="12"/>
                <w:szCs w:val="12"/>
              </w:rPr>
            </w:pPr>
            <w:r w:rsidRPr="00B05A41">
              <w:rPr>
                <w:sz w:val="12"/>
                <w:szCs w:val="12"/>
              </w:rPr>
              <w:t> </w:t>
            </w: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rPr>
            </w:pP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rPr>
            </w:pPr>
          </w:p>
        </w:tc>
        <w:tc>
          <w:tcPr>
            <w:tcW w:w="1361" w:type="dxa"/>
            <w:tcBorders>
              <w:bottom w:val="single" w:sz="4" w:space="0" w:color="auto"/>
            </w:tcBorders>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rPr>
            </w:pP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rPr>
            </w:pPr>
          </w:p>
        </w:tc>
      </w:tr>
      <w:tr w:rsidR="00DC04BC" w:rsidRPr="00B05A41" w:rsidTr="00B70778">
        <w:trPr>
          <w:trHeight w:val="238"/>
        </w:trPr>
        <w:tc>
          <w:tcPr>
            <w:tcW w:w="4059" w:type="dxa"/>
            <w:tcBorders>
              <w:top w:val="single" w:sz="4" w:space="0" w:color="auto"/>
              <w:bottom w:val="single" w:sz="8" w:space="0" w:color="auto"/>
            </w:tcBorders>
            <w:vAlign w:val="bottom"/>
            <w:hideMark/>
          </w:tcPr>
          <w:p w:rsidR="00B70778" w:rsidRPr="00B05A41" w:rsidRDefault="00B70778" w:rsidP="00B70778">
            <w:pPr>
              <w:pStyle w:val="Normal24"/>
              <w:widowControl w:val="0"/>
              <w:spacing w:before="120" w:after="20" w:line="240" w:lineRule="auto"/>
              <w:ind w:left="142" w:right="-227" w:hanging="142"/>
              <w:rPr>
                <w:b/>
                <w:sz w:val="20"/>
                <w:szCs w:val="20"/>
                <w:lang w:val="ru-RU"/>
              </w:rPr>
            </w:pPr>
            <w:r w:rsidRPr="00B05A41">
              <w:rPr>
                <w:b/>
                <w:sz w:val="20"/>
                <w:szCs w:val="20"/>
                <w:lang w:val="ru-RU"/>
              </w:rPr>
              <w:t>Остаточная стоимость на 30 июня 2012 г.</w:t>
            </w:r>
          </w:p>
        </w:tc>
        <w:tc>
          <w:tcPr>
            <w:tcW w:w="1361" w:type="dxa"/>
            <w:tcBorders>
              <w:top w:val="single" w:sz="4" w:space="0" w:color="auto"/>
              <w:bottom w:val="single" w:sz="8"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before="120" w:after="20" w:line="240" w:lineRule="auto"/>
              <w:ind w:left="720" w:right="-68" w:hanging="720"/>
              <w:jc w:val="right"/>
              <w:rPr>
                <w:b/>
                <w:sz w:val="20"/>
                <w:szCs w:val="20"/>
                <w:lang w:val="ru-RU"/>
              </w:rPr>
            </w:pPr>
            <w:r w:rsidRPr="00B05A41">
              <w:rPr>
                <w:b/>
                <w:sz w:val="20"/>
                <w:szCs w:val="20"/>
                <w:lang w:val="ru-RU"/>
              </w:rPr>
              <w:t>140'226 </w:t>
            </w:r>
          </w:p>
        </w:tc>
        <w:tc>
          <w:tcPr>
            <w:tcW w:w="1361" w:type="dxa"/>
            <w:tcBorders>
              <w:top w:val="single" w:sz="4" w:space="0" w:color="auto"/>
              <w:bottom w:val="single" w:sz="8"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before="120" w:after="20" w:line="240" w:lineRule="auto"/>
              <w:ind w:left="720" w:right="-68" w:hanging="720"/>
              <w:jc w:val="right"/>
              <w:rPr>
                <w:b/>
                <w:sz w:val="20"/>
                <w:szCs w:val="20"/>
                <w:lang w:val="ru-RU"/>
              </w:rPr>
            </w:pPr>
            <w:r w:rsidRPr="00B05A41">
              <w:rPr>
                <w:b/>
                <w:sz w:val="20"/>
                <w:szCs w:val="20"/>
                <w:lang w:val="ru-RU"/>
              </w:rPr>
              <w:t>33'433 </w:t>
            </w:r>
          </w:p>
        </w:tc>
        <w:tc>
          <w:tcPr>
            <w:tcW w:w="1361" w:type="dxa"/>
            <w:tcBorders>
              <w:top w:val="single" w:sz="4" w:space="0" w:color="auto"/>
              <w:bottom w:val="single" w:sz="8" w:space="0" w:color="auto"/>
            </w:tcBorders>
            <w:vAlign w:val="bottom"/>
          </w:tcPr>
          <w:p w:rsidR="00B70778" w:rsidRPr="00B05A41" w:rsidRDefault="00B70778" w:rsidP="00B70778">
            <w:pPr>
              <w:pStyle w:val="Normal24"/>
              <w:widowControl w:val="0"/>
              <w:tabs>
                <w:tab w:val="center" w:pos="2835"/>
                <w:tab w:val="right" w:pos="5529"/>
                <w:tab w:val="center" w:pos="5812"/>
                <w:tab w:val="right" w:pos="8788"/>
              </w:tabs>
              <w:spacing w:before="120" w:after="20" w:line="240" w:lineRule="auto"/>
              <w:ind w:left="720" w:right="-68" w:hanging="720"/>
              <w:jc w:val="right"/>
              <w:rPr>
                <w:b/>
                <w:sz w:val="20"/>
                <w:szCs w:val="20"/>
                <w:lang w:val="ru-RU"/>
              </w:rPr>
            </w:pPr>
            <w:r w:rsidRPr="00B05A41">
              <w:rPr>
                <w:b/>
                <w:sz w:val="20"/>
                <w:szCs w:val="20"/>
                <w:lang w:val="ru-RU"/>
              </w:rPr>
              <w:t>7'570 </w:t>
            </w:r>
          </w:p>
        </w:tc>
        <w:tc>
          <w:tcPr>
            <w:tcW w:w="1361" w:type="dxa"/>
            <w:tcBorders>
              <w:top w:val="single" w:sz="4" w:space="0" w:color="auto"/>
              <w:bottom w:val="single" w:sz="8"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before="120" w:after="20" w:line="240" w:lineRule="auto"/>
              <w:ind w:left="720" w:right="-68" w:hanging="720"/>
              <w:jc w:val="right"/>
              <w:rPr>
                <w:b/>
                <w:sz w:val="20"/>
                <w:szCs w:val="20"/>
                <w:lang w:val="ru-RU"/>
              </w:rPr>
            </w:pPr>
            <w:r w:rsidRPr="00B05A41">
              <w:rPr>
                <w:b/>
                <w:sz w:val="20"/>
                <w:szCs w:val="20"/>
                <w:lang w:val="ru-RU"/>
              </w:rPr>
              <w:t>181'229 </w:t>
            </w:r>
          </w:p>
        </w:tc>
      </w:tr>
    </w:tbl>
    <w:p w:rsidR="00B70778" w:rsidRPr="00B05A41" w:rsidRDefault="00B70778" w:rsidP="00B70778">
      <w:pPr>
        <w:pStyle w:val="Normal24"/>
        <w:widowControl w:val="0"/>
        <w:tabs>
          <w:tab w:val="left" w:pos="567"/>
        </w:tabs>
        <w:spacing w:after="0" w:line="240" w:lineRule="auto"/>
        <w:jc w:val="both"/>
        <w:rPr>
          <w:rFonts w:eastAsia="Calibri"/>
          <w:sz w:val="20"/>
          <w:szCs w:val="16"/>
          <w:lang w:val="ru-RU"/>
        </w:rPr>
      </w:pPr>
    </w:p>
    <w:p w:rsidR="00B70778" w:rsidRPr="00B05A41" w:rsidRDefault="00B70778" w:rsidP="00B70778">
      <w:pPr>
        <w:pStyle w:val="Normal24"/>
        <w:spacing w:after="0" w:line="240" w:lineRule="auto"/>
        <w:rPr>
          <w:rFonts w:eastAsia="Calibri"/>
          <w:b/>
          <w:sz w:val="20"/>
          <w:szCs w:val="20"/>
          <w:lang w:val="ru-RU" w:eastAsia="en-GB"/>
        </w:rPr>
      </w:pPr>
      <w:r w:rsidRPr="00B05A41">
        <w:rPr>
          <w:rFonts w:eastAsia="Calibri"/>
          <w:sz w:val="20"/>
          <w:szCs w:val="16"/>
          <w:lang w:val="ru-RU"/>
        </w:rPr>
        <w:br w:type="page"/>
      </w:r>
      <w:r w:rsidRPr="00B05A41">
        <w:rPr>
          <w:rFonts w:eastAsia="Calibri"/>
          <w:b/>
          <w:sz w:val="20"/>
          <w:szCs w:val="20"/>
          <w:lang w:val="ru-RU" w:eastAsia="en-GB"/>
        </w:rPr>
        <w:lastRenderedPageBreak/>
        <w:t>5</w:t>
      </w:r>
      <w:r w:rsidRPr="00B05A41">
        <w:rPr>
          <w:rFonts w:eastAsia="Calibri"/>
          <w:b/>
          <w:sz w:val="20"/>
          <w:szCs w:val="20"/>
          <w:lang w:val="ru-RU" w:eastAsia="en-GB"/>
        </w:rPr>
        <w:tab/>
        <w:t>ОСНОВНЫЕ СРЕДСТВА (ПРОДОЛЖЕНИЕ)</w:t>
      </w:r>
    </w:p>
    <w:p w:rsidR="00B70778" w:rsidRPr="00B05A41" w:rsidRDefault="00B70778" w:rsidP="00B70778">
      <w:pPr>
        <w:pStyle w:val="Normal24"/>
        <w:widowControl w:val="0"/>
        <w:tabs>
          <w:tab w:val="left" w:pos="567"/>
        </w:tabs>
        <w:spacing w:after="0" w:line="240" w:lineRule="auto"/>
        <w:jc w:val="both"/>
        <w:rPr>
          <w:rFonts w:eastAsia="Calibri"/>
          <w:sz w:val="20"/>
          <w:szCs w:val="16"/>
        </w:rPr>
      </w:pPr>
    </w:p>
    <w:tbl>
      <w:tblPr>
        <w:tblW w:w="9503" w:type="dxa"/>
        <w:tblLayout w:type="fixed"/>
        <w:tblLook w:val="01E0"/>
      </w:tblPr>
      <w:tblGrid>
        <w:gridCol w:w="4059"/>
        <w:gridCol w:w="1361"/>
        <w:gridCol w:w="1361"/>
        <w:gridCol w:w="1361"/>
        <w:gridCol w:w="1361"/>
      </w:tblGrid>
      <w:tr w:rsidR="00DC04BC" w:rsidRPr="00B05A41" w:rsidTr="00B70778">
        <w:tc>
          <w:tcPr>
            <w:tcW w:w="4059" w:type="dxa"/>
            <w:tcBorders>
              <w:bottom w:val="single" w:sz="4" w:space="0" w:color="auto"/>
            </w:tcBorders>
            <w:vAlign w:val="bottom"/>
            <w:hideMark/>
          </w:tcPr>
          <w:p w:rsidR="00B70778" w:rsidRPr="00B05A41" w:rsidRDefault="00B70778" w:rsidP="00B70778">
            <w:pPr>
              <w:pStyle w:val="Normal24"/>
              <w:widowControl w:val="0"/>
              <w:spacing w:after="20" w:line="240" w:lineRule="auto"/>
              <w:ind w:left="142" w:right="-107" w:hanging="142"/>
              <w:rPr>
                <w:rFonts w:ascii="Dutch801BT-Bold" w:hAnsi="Dutch801BT-Bold" w:cs="Dutch801BT-Bold"/>
                <w:b/>
                <w:bCs/>
                <w:sz w:val="16"/>
                <w:szCs w:val="16"/>
                <w:lang w:val="ru-RU"/>
              </w:rPr>
            </w:pPr>
            <w:r w:rsidRPr="00B05A41">
              <w:rPr>
                <w:b/>
                <w:bCs/>
                <w:i/>
                <w:sz w:val="16"/>
                <w:szCs w:val="16"/>
                <w:lang w:val="ru-RU"/>
              </w:rPr>
              <w:t xml:space="preserve">За </w:t>
            </w:r>
            <w:r w:rsidRPr="00B05A41">
              <w:rPr>
                <w:b/>
                <w:i/>
                <w:sz w:val="16"/>
                <w:szCs w:val="16"/>
                <w:lang w:val="ru-RU"/>
              </w:rPr>
              <w:t xml:space="preserve">шесть месяцев, закончившихся 30 июня 2013 </w:t>
            </w:r>
            <w:r w:rsidRPr="00B05A41">
              <w:rPr>
                <w:b/>
                <w:bCs/>
                <w:i/>
                <w:sz w:val="16"/>
                <w:szCs w:val="16"/>
                <w:lang w:val="ru-RU"/>
              </w:rPr>
              <w:t>г.</w:t>
            </w:r>
          </w:p>
        </w:tc>
        <w:tc>
          <w:tcPr>
            <w:tcW w:w="1361" w:type="dxa"/>
            <w:tcBorders>
              <w:bottom w:val="single" w:sz="4" w:space="0" w:color="auto"/>
            </w:tcBorders>
            <w:vAlign w:val="bottom"/>
            <w:hideMark/>
          </w:tcPr>
          <w:p w:rsidR="00B70778" w:rsidRPr="00B05A41" w:rsidRDefault="00B70778" w:rsidP="00B70778">
            <w:pPr>
              <w:pStyle w:val="Normal24"/>
              <w:widowControl w:val="0"/>
              <w:spacing w:after="20" w:line="240" w:lineRule="auto"/>
              <w:ind w:left="-113" w:right="-68"/>
              <w:jc w:val="right"/>
              <w:rPr>
                <w:b/>
                <w:bCs/>
                <w:sz w:val="16"/>
                <w:szCs w:val="16"/>
                <w:lang w:val="ru-RU"/>
              </w:rPr>
            </w:pPr>
            <w:r w:rsidRPr="00B05A41">
              <w:rPr>
                <w:b/>
                <w:bCs/>
                <w:sz w:val="16"/>
                <w:szCs w:val="16"/>
                <w:lang w:val="ru-RU"/>
              </w:rPr>
              <w:t>Активы,</w:t>
            </w:r>
            <w:r w:rsidRPr="00B05A41">
              <w:rPr>
                <w:b/>
                <w:bCs/>
                <w:sz w:val="16"/>
                <w:szCs w:val="16"/>
              </w:rPr>
              <w:t> </w:t>
            </w:r>
            <w:r w:rsidRPr="00B05A41">
              <w:rPr>
                <w:b/>
                <w:bCs/>
                <w:sz w:val="16"/>
                <w:szCs w:val="16"/>
                <w:lang w:val="ru-RU"/>
              </w:rPr>
              <w:t xml:space="preserve"> задействова</w:t>
            </w:r>
            <w:proofErr w:type="gramStart"/>
            <w:r w:rsidRPr="00B05A41">
              <w:rPr>
                <w:b/>
                <w:bCs/>
                <w:sz w:val="16"/>
                <w:szCs w:val="16"/>
                <w:lang w:val="ru-RU"/>
              </w:rPr>
              <w:t>н-</w:t>
            </w:r>
            <w:proofErr w:type="gramEnd"/>
            <w:r w:rsidRPr="00B05A41">
              <w:rPr>
                <w:b/>
                <w:bCs/>
                <w:sz w:val="16"/>
                <w:szCs w:val="16"/>
              </w:rPr>
              <w:t> </w:t>
            </w:r>
            <w:r w:rsidRPr="00B05A41">
              <w:rPr>
                <w:b/>
                <w:bCs/>
                <w:sz w:val="16"/>
                <w:szCs w:val="16"/>
                <w:lang w:val="ru-RU"/>
              </w:rPr>
              <w:br/>
            </w:r>
            <w:proofErr w:type="spellStart"/>
            <w:r w:rsidRPr="00B05A41">
              <w:rPr>
                <w:b/>
                <w:bCs/>
                <w:sz w:val="16"/>
                <w:szCs w:val="16"/>
                <w:lang w:val="ru-RU"/>
              </w:rPr>
              <w:t>ные</w:t>
            </w:r>
            <w:proofErr w:type="spellEnd"/>
            <w:r w:rsidRPr="00B05A41">
              <w:rPr>
                <w:b/>
                <w:bCs/>
                <w:sz w:val="16"/>
                <w:szCs w:val="16"/>
                <w:lang w:val="ru-RU"/>
              </w:rPr>
              <w:t xml:space="preserve"> в добыче</w:t>
            </w:r>
            <w:r w:rsidRPr="00B05A41">
              <w:rPr>
                <w:b/>
                <w:bCs/>
                <w:sz w:val="16"/>
                <w:szCs w:val="16"/>
              </w:rPr>
              <w:t> </w:t>
            </w:r>
            <w:r w:rsidRPr="00B05A41">
              <w:rPr>
                <w:b/>
                <w:bCs/>
                <w:sz w:val="16"/>
                <w:szCs w:val="16"/>
                <w:lang w:val="ru-RU"/>
              </w:rPr>
              <w:t xml:space="preserve"> нефти и газа</w:t>
            </w:r>
            <w:r w:rsidRPr="00B05A41">
              <w:rPr>
                <w:b/>
                <w:bCs/>
                <w:sz w:val="16"/>
                <w:szCs w:val="16"/>
              </w:rPr>
              <w:t> </w:t>
            </w:r>
          </w:p>
        </w:tc>
        <w:tc>
          <w:tcPr>
            <w:tcW w:w="1361" w:type="dxa"/>
            <w:tcBorders>
              <w:bottom w:val="single" w:sz="4" w:space="0" w:color="auto"/>
            </w:tcBorders>
            <w:vAlign w:val="bottom"/>
            <w:hideMark/>
          </w:tcPr>
          <w:p w:rsidR="00B70778" w:rsidRPr="00B05A41" w:rsidRDefault="00B70778" w:rsidP="00B70778">
            <w:pPr>
              <w:pStyle w:val="Normal24"/>
              <w:widowControl w:val="0"/>
              <w:spacing w:after="20" w:line="240" w:lineRule="auto"/>
              <w:ind w:left="-113" w:right="-68"/>
              <w:jc w:val="right"/>
              <w:rPr>
                <w:b/>
                <w:bCs/>
                <w:sz w:val="16"/>
                <w:szCs w:val="16"/>
                <w:lang w:val="ru-RU"/>
              </w:rPr>
            </w:pPr>
            <w:r w:rsidRPr="00B05A41">
              <w:rPr>
                <w:b/>
                <w:bCs/>
                <w:sz w:val="16"/>
                <w:szCs w:val="16"/>
                <w:lang w:val="ru-RU"/>
              </w:rPr>
              <w:t>Объекты</w:t>
            </w:r>
            <w:r w:rsidRPr="00B05A41">
              <w:rPr>
                <w:bCs/>
                <w:sz w:val="16"/>
                <w:szCs w:val="16"/>
              </w:rPr>
              <w:t> </w:t>
            </w:r>
            <w:r w:rsidRPr="00B05A41">
              <w:rPr>
                <w:b/>
                <w:bCs/>
                <w:sz w:val="16"/>
                <w:szCs w:val="16"/>
                <w:lang w:val="ru-RU"/>
              </w:rPr>
              <w:t xml:space="preserve"> незавершенного</w:t>
            </w:r>
            <w:r w:rsidRPr="00B05A41">
              <w:rPr>
                <w:b/>
                <w:bCs/>
                <w:sz w:val="16"/>
                <w:szCs w:val="16"/>
              </w:rPr>
              <w:t> </w:t>
            </w:r>
            <w:r w:rsidRPr="00B05A41">
              <w:rPr>
                <w:b/>
                <w:bCs/>
                <w:sz w:val="16"/>
                <w:szCs w:val="16"/>
                <w:lang w:val="ru-RU"/>
              </w:rPr>
              <w:t xml:space="preserve"> строительства и</w:t>
            </w:r>
            <w:r w:rsidRPr="00B05A41">
              <w:rPr>
                <w:b/>
                <w:bCs/>
                <w:sz w:val="16"/>
                <w:szCs w:val="16"/>
              </w:rPr>
              <w:t> </w:t>
            </w:r>
            <w:r w:rsidRPr="00B05A41">
              <w:rPr>
                <w:b/>
                <w:bCs/>
                <w:sz w:val="16"/>
                <w:szCs w:val="16"/>
                <w:lang w:val="ru-RU"/>
              </w:rPr>
              <w:t xml:space="preserve"> авансы на</w:t>
            </w:r>
            <w:r w:rsidRPr="00B05A41">
              <w:rPr>
                <w:b/>
                <w:bCs/>
                <w:sz w:val="16"/>
                <w:szCs w:val="16"/>
              </w:rPr>
              <w:t> </w:t>
            </w:r>
            <w:r w:rsidRPr="00B05A41">
              <w:rPr>
                <w:b/>
                <w:bCs/>
                <w:sz w:val="16"/>
                <w:szCs w:val="16"/>
                <w:lang w:val="ru-RU"/>
              </w:rPr>
              <w:t xml:space="preserve"> капитальное</w:t>
            </w:r>
            <w:r w:rsidRPr="00B05A41">
              <w:rPr>
                <w:b/>
                <w:bCs/>
                <w:sz w:val="16"/>
                <w:szCs w:val="16"/>
              </w:rPr>
              <w:t> </w:t>
            </w:r>
            <w:r w:rsidRPr="00B05A41">
              <w:rPr>
                <w:b/>
                <w:bCs/>
                <w:sz w:val="16"/>
                <w:szCs w:val="16"/>
                <w:lang w:val="ru-RU"/>
              </w:rPr>
              <w:t xml:space="preserve"> строительство</w:t>
            </w:r>
            <w:r w:rsidRPr="00B05A41">
              <w:rPr>
                <w:b/>
                <w:bCs/>
                <w:sz w:val="16"/>
                <w:szCs w:val="16"/>
              </w:rPr>
              <w:t> </w:t>
            </w:r>
          </w:p>
        </w:tc>
        <w:tc>
          <w:tcPr>
            <w:tcW w:w="1361" w:type="dxa"/>
            <w:tcBorders>
              <w:bottom w:val="single" w:sz="4" w:space="0" w:color="auto"/>
            </w:tcBorders>
            <w:vAlign w:val="bottom"/>
          </w:tcPr>
          <w:p w:rsidR="00B70778" w:rsidRPr="00B05A41" w:rsidRDefault="00B70778" w:rsidP="00B70778">
            <w:pPr>
              <w:pStyle w:val="Normal24"/>
              <w:widowControl w:val="0"/>
              <w:spacing w:after="20" w:line="240" w:lineRule="auto"/>
              <w:ind w:left="-113" w:right="-68"/>
              <w:jc w:val="right"/>
              <w:rPr>
                <w:b/>
                <w:bCs/>
                <w:sz w:val="16"/>
                <w:szCs w:val="16"/>
              </w:rPr>
            </w:pPr>
            <w:r w:rsidRPr="00B05A41">
              <w:rPr>
                <w:b/>
                <w:bCs/>
                <w:sz w:val="16"/>
                <w:szCs w:val="16"/>
                <w:lang w:val="ru-RU"/>
              </w:rPr>
              <w:t>Прочие</w:t>
            </w:r>
            <w:r w:rsidRPr="00B05A41">
              <w:rPr>
                <w:b/>
                <w:bCs/>
                <w:sz w:val="16"/>
                <w:szCs w:val="16"/>
              </w:rPr>
              <w:t> </w:t>
            </w:r>
          </w:p>
        </w:tc>
        <w:tc>
          <w:tcPr>
            <w:tcW w:w="1361" w:type="dxa"/>
            <w:tcBorders>
              <w:bottom w:val="single" w:sz="4" w:space="0" w:color="auto"/>
            </w:tcBorders>
            <w:vAlign w:val="bottom"/>
            <w:hideMark/>
          </w:tcPr>
          <w:p w:rsidR="00B70778" w:rsidRPr="00B05A41" w:rsidRDefault="00B70778" w:rsidP="00B70778">
            <w:pPr>
              <w:pStyle w:val="Normal24"/>
              <w:widowControl w:val="0"/>
              <w:spacing w:after="20" w:line="240" w:lineRule="auto"/>
              <w:ind w:left="-113" w:right="-68"/>
              <w:jc w:val="right"/>
              <w:rPr>
                <w:b/>
                <w:bCs/>
                <w:sz w:val="16"/>
                <w:szCs w:val="16"/>
              </w:rPr>
            </w:pPr>
            <w:r w:rsidRPr="00B05A41">
              <w:rPr>
                <w:b/>
                <w:bCs/>
                <w:sz w:val="16"/>
                <w:szCs w:val="16"/>
                <w:lang w:val="ru-RU"/>
              </w:rPr>
              <w:t>Итого</w:t>
            </w:r>
            <w:r w:rsidRPr="00B05A41">
              <w:rPr>
                <w:b/>
                <w:bCs/>
                <w:sz w:val="16"/>
                <w:szCs w:val="16"/>
              </w:rPr>
              <w:t> </w:t>
            </w:r>
          </w:p>
        </w:tc>
      </w:tr>
      <w:tr w:rsidR="00DC04BC" w:rsidRPr="00B05A41" w:rsidTr="00B70778">
        <w:trPr>
          <w:trHeight w:val="73"/>
        </w:trPr>
        <w:tc>
          <w:tcPr>
            <w:tcW w:w="4059" w:type="dxa"/>
            <w:tcBorders>
              <w:top w:val="single" w:sz="4" w:space="0" w:color="auto"/>
            </w:tcBorders>
            <w:vAlign w:val="bottom"/>
          </w:tcPr>
          <w:p w:rsidR="00B70778" w:rsidRPr="00B05A41" w:rsidRDefault="00B70778" w:rsidP="00B70778">
            <w:pPr>
              <w:pStyle w:val="Normal24"/>
              <w:widowControl w:val="0"/>
              <w:spacing w:after="0" w:line="240" w:lineRule="auto"/>
              <w:ind w:left="142" w:hanging="142"/>
              <w:jc w:val="right"/>
              <w:rPr>
                <w:b/>
                <w:sz w:val="12"/>
                <w:szCs w:val="12"/>
              </w:rPr>
            </w:pPr>
            <w:r w:rsidRPr="00B05A41">
              <w:rPr>
                <w:b/>
                <w:sz w:val="12"/>
                <w:szCs w:val="12"/>
              </w:rPr>
              <w:t> </w:t>
            </w:r>
          </w:p>
        </w:tc>
        <w:tc>
          <w:tcPr>
            <w:tcW w:w="1361" w:type="dxa"/>
            <w:tcBorders>
              <w:top w:val="single" w:sz="4" w:space="0" w:color="auto"/>
            </w:tcBorders>
            <w:vAlign w:val="bottom"/>
          </w:tcPr>
          <w:p w:rsidR="00B70778" w:rsidRPr="00B05A41" w:rsidRDefault="00B70778" w:rsidP="00B70778">
            <w:pPr>
              <w:pStyle w:val="Normal24"/>
              <w:widowControl w:val="0"/>
              <w:spacing w:after="0" w:line="240" w:lineRule="auto"/>
              <w:ind w:hanging="273"/>
              <w:jc w:val="right"/>
              <w:rPr>
                <w:i/>
                <w:sz w:val="12"/>
                <w:szCs w:val="12"/>
              </w:rPr>
            </w:pPr>
          </w:p>
        </w:tc>
        <w:tc>
          <w:tcPr>
            <w:tcW w:w="1361" w:type="dxa"/>
            <w:tcBorders>
              <w:top w:val="single" w:sz="4" w:space="0" w:color="auto"/>
            </w:tcBorders>
            <w:vAlign w:val="bottom"/>
          </w:tcPr>
          <w:p w:rsidR="00B70778" w:rsidRPr="00B05A41" w:rsidRDefault="00B70778" w:rsidP="00B70778">
            <w:pPr>
              <w:pStyle w:val="Normal24"/>
              <w:widowControl w:val="0"/>
              <w:spacing w:after="0" w:line="240" w:lineRule="auto"/>
              <w:jc w:val="right"/>
              <w:rPr>
                <w:i/>
                <w:sz w:val="12"/>
                <w:szCs w:val="12"/>
              </w:rPr>
            </w:pPr>
          </w:p>
        </w:tc>
        <w:tc>
          <w:tcPr>
            <w:tcW w:w="1361" w:type="dxa"/>
            <w:tcBorders>
              <w:top w:val="single" w:sz="4" w:space="0" w:color="auto"/>
            </w:tcBorders>
          </w:tcPr>
          <w:p w:rsidR="00B70778" w:rsidRPr="00B05A41" w:rsidRDefault="00B70778" w:rsidP="00B70778">
            <w:pPr>
              <w:pStyle w:val="Normal24"/>
              <w:widowControl w:val="0"/>
              <w:spacing w:after="0" w:line="240" w:lineRule="auto"/>
              <w:jc w:val="right"/>
              <w:rPr>
                <w:i/>
                <w:sz w:val="12"/>
                <w:szCs w:val="12"/>
              </w:rPr>
            </w:pPr>
          </w:p>
        </w:tc>
        <w:tc>
          <w:tcPr>
            <w:tcW w:w="1361" w:type="dxa"/>
            <w:tcBorders>
              <w:top w:val="single" w:sz="4" w:space="0" w:color="auto"/>
            </w:tcBorders>
            <w:vAlign w:val="bottom"/>
          </w:tcPr>
          <w:p w:rsidR="00B70778" w:rsidRPr="00B05A41" w:rsidRDefault="00B70778" w:rsidP="00B70778">
            <w:pPr>
              <w:pStyle w:val="Normal24"/>
              <w:widowControl w:val="0"/>
              <w:spacing w:after="0" w:line="240" w:lineRule="auto"/>
              <w:jc w:val="right"/>
              <w:rPr>
                <w:i/>
                <w:sz w:val="12"/>
                <w:szCs w:val="12"/>
              </w:rPr>
            </w:pPr>
          </w:p>
        </w:tc>
      </w:tr>
      <w:tr w:rsidR="00DC04BC" w:rsidRPr="00B05A41" w:rsidTr="00B70778">
        <w:tc>
          <w:tcPr>
            <w:tcW w:w="4059" w:type="dxa"/>
            <w:vAlign w:val="bottom"/>
            <w:hideMark/>
          </w:tcPr>
          <w:p w:rsidR="00B70778" w:rsidRPr="00B05A41" w:rsidRDefault="00B70778" w:rsidP="00B70778">
            <w:pPr>
              <w:pStyle w:val="Normal24"/>
              <w:widowControl w:val="0"/>
              <w:spacing w:after="0" w:line="240" w:lineRule="auto"/>
              <w:rPr>
                <w:sz w:val="20"/>
                <w:szCs w:val="20"/>
                <w:lang w:val="ru-RU"/>
              </w:rPr>
            </w:pPr>
            <w:r w:rsidRPr="00B05A41">
              <w:rPr>
                <w:sz w:val="20"/>
                <w:szCs w:val="20"/>
                <w:lang w:val="ru-RU"/>
              </w:rPr>
              <w:t>Первоначальная стоимость</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202'420 </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35'295 </w:t>
            </w:r>
          </w:p>
        </w:tc>
        <w:tc>
          <w:tcPr>
            <w:tcW w:w="1361" w:type="dxa"/>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8'031 </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245'746 </w:t>
            </w:r>
          </w:p>
        </w:tc>
      </w:tr>
      <w:tr w:rsidR="00DC04BC" w:rsidRPr="00B05A41" w:rsidTr="00B70778">
        <w:tc>
          <w:tcPr>
            <w:tcW w:w="4059" w:type="dxa"/>
            <w:vAlign w:val="bottom"/>
            <w:hideMark/>
          </w:tcPr>
          <w:p w:rsidR="00B70778" w:rsidRPr="00B05A41" w:rsidRDefault="00B70778" w:rsidP="00B70778">
            <w:pPr>
              <w:pStyle w:val="Normal24"/>
              <w:widowControl w:val="0"/>
              <w:spacing w:after="0" w:line="240" w:lineRule="auto"/>
              <w:ind w:left="142" w:right="-125" w:hanging="142"/>
              <w:rPr>
                <w:sz w:val="20"/>
                <w:szCs w:val="20"/>
                <w:lang w:val="ru-RU"/>
              </w:rPr>
            </w:pPr>
            <w:r w:rsidRPr="00B05A41">
              <w:rPr>
                <w:sz w:val="20"/>
                <w:szCs w:val="20"/>
                <w:lang w:val="ru-RU"/>
              </w:rPr>
              <w:t xml:space="preserve">Накопленный износ, истощение </w:t>
            </w:r>
            <w:r w:rsidRPr="00B05A41">
              <w:rPr>
                <w:sz w:val="20"/>
                <w:szCs w:val="20"/>
                <w:lang w:val="ru-RU"/>
              </w:rPr>
              <w:br/>
              <w:t>и амортизация</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rPr>
            </w:pPr>
            <w:r w:rsidRPr="00B05A41">
              <w:rPr>
                <w:sz w:val="20"/>
                <w:szCs w:val="20"/>
              </w:rPr>
              <w:t>(46'810)</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rPr>
            </w:pPr>
            <w:r w:rsidRPr="00B05A41">
              <w:rPr>
                <w:sz w:val="20"/>
                <w:szCs w:val="20"/>
              </w:rPr>
              <w:t xml:space="preserve">-  </w:t>
            </w:r>
          </w:p>
        </w:tc>
        <w:tc>
          <w:tcPr>
            <w:tcW w:w="1361" w:type="dxa"/>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rPr>
            </w:pPr>
            <w:r w:rsidRPr="00B05A41">
              <w:rPr>
                <w:sz w:val="20"/>
                <w:szCs w:val="20"/>
              </w:rPr>
              <w:t>(1'560)</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rPr>
            </w:pPr>
            <w:r w:rsidRPr="00B05A41">
              <w:rPr>
                <w:sz w:val="20"/>
                <w:szCs w:val="20"/>
              </w:rPr>
              <w:t>(48'370)</w:t>
            </w:r>
          </w:p>
        </w:tc>
      </w:tr>
      <w:tr w:rsidR="00DC04BC" w:rsidRPr="00B05A41" w:rsidTr="00B70778">
        <w:tc>
          <w:tcPr>
            <w:tcW w:w="4059" w:type="dxa"/>
            <w:tcBorders>
              <w:bottom w:val="single" w:sz="4" w:space="0" w:color="auto"/>
            </w:tcBorders>
            <w:vAlign w:val="bottom"/>
            <w:hideMark/>
          </w:tcPr>
          <w:p w:rsidR="00B70778" w:rsidRPr="00B05A41" w:rsidRDefault="00B70778" w:rsidP="00B70778">
            <w:pPr>
              <w:pStyle w:val="Normal24"/>
              <w:widowControl w:val="0"/>
              <w:spacing w:after="0" w:line="240" w:lineRule="auto"/>
              <w:ind w:right="-122"/>
              <w:rPr>
                <w:sz w:val="12"/>
                <w:szCs w:val="12"/>
              </w:rPr>
            </w:pPr>
            <w:r w:rsidRPr="00B05A41">
              <w:rPr>
                <w:sz w:val="12"/>
                <w:szCs w:val="12"/>
              </w:rPr>
              <w:t> </w:t>
            </w: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rPr>
            </w:pP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rPr>
            </w:pPr>
          </w:p>
        </w:tc>
        <w:tc>
          <w:tcPr>
            <w:tcW w:w="1361" w:type="dxa"/>
            <w:tcBorders>
              <w:bottom w:val="single" w:sz="4" w:space="0" w:color="auto"/>
            </w:tcBorders>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rPr>
            </w:pP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rPr>
            </w:pPr>
          </w:p>
        </w:tc>
      </w:tr>
      <w:tr w:rsidR="00DC04BC" w:rsidRPr="00B05A41" w:rsidTr="00B70778">
        <w:tc>
          <w:tcPr>
            <w:tcW w:w="4059" w:type="dxa"/>
            <w:tcBorders>
              <w:top w:val="single" w:sz="4" w:space="0" w:color="auto"/>
              <w:bottom w:val="single" w:sz="8" w:space="0" w:color="auto"/>
            </w:tcBorders>
            <w:vAlign w:val="bottom"/>
            <w:hideMark/>
          </w:tcPr>
          <w:p w:rsidR="00B70778" w:rsidRPr="00B05A41" w:rsidRDefault="00B70778" w:rsidP="00B70778">
            <w:pPr>
              <w:pStyle w:val="Normal24"/>
              <w:widowControl w:val="0"/>
              <w:spacing w:before="120" w:after="20" w:line="240" w:lineRule="auto"/>
              <w:ind w:left="142" w:hanging="142"/>
              <w:rPr>
                <w:b/>
                <w:sz w:val="20"/>
                <w:szCs w:val="20"/>
                <w:lang w:val="ru-RU"/>
              </w:rPr>
            </w:pPr>
            <w:r w:rsidRPr="00B05A41">
              <w:rPr>
                <w:b/>
                <w:sz w:val="20"/>
                <w:szCs w:val="20"/>
                <w:lang w:val="ru-RU"/>
              </w:rPr>
              <w:t>Остаточная стоимость на 1</w:t>
            </w:r>
            <w:r w:rsidRPr="00B05A41">
              <w:rPr>
                <w:b/>
                <w:sz w:val="20"/>
                <w:szCs w:val="20"/>
              </w:rPr>
              <w:t> </w:t>
            </w:r>
            <w:r w:rsidRPr="00B05A41">
              <w:rPr>
                <w:b/>
                <w:sz w:val="20"/>
                <w:szCs w:val="20"/>
                <w:lang w:val="ru-RU"/>
              </w:rPr>
              <w:t>января 2013 г.</w:t>
            </w:r>
          </w:p>
        </w:tc>
        <w:tc>
          <w:tcPr>
            <w:tcW w:w="1361" w:type="dxa"/>
            <w:tcBorders>
              <w:top w:val="single" w:sz="4" w:space="0" w:color="auto"/>
              <w:bottom w:val="single" w:sz="8"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before="120" w:after="20" w:line="240" w:lineRule="auto"/>
              <w:ind w:left="142" w:right="-68" w:hanging="142"/>
              <w:jc w:val="right"/>
              <w:rPr>
                <w:b/>
                <w:sz w:val="20"/>
                <w:szCs w:val="20"/>
                <w:lang w:val="ru-RU"/>
              </w:rPr>
            </w:pPr>
            <w:r w:rsidRPr="00B05A41">
              <w:rPr>
                <w:b/>
                <w:sz w:val="20"/>
                <w:szCs w:val="20"/>
                <w:lang w:val="ru-RU"/>
              </w:rPr>
              <w:t>155'610 </w:t>
            </w:r>
          </w:p>
        </w:tc>
        <w:tc>
          <w:tcPr>
            <w:tcW w:w="1361" w:type="dxa"/>
            <w:tcBorders>
              <w:top w:val="single" w:sz="4" w:space="0" w:color="auto"/>
              <w:bottom w:val="single" w:sz="8"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before="120" w:after="20" w:line="240" w:lineRule="auto"/>
              <w:ind w:left="142" w:right="-68" w:hanging="142"/>
              <w:jc w:val="right"/>
              <w:rPr>
                <w:b/>
                <w:sz w:val="20"/>
                <w:szCs w:val="20"/>
                <w:lang w:val="ru-RU"/>
              </w:rPr>
            </w:pPr>
            <w:r w:rsidRPr="00B05A41">
              <w:rPr>
                <w:b/>
                <w:sz w:val="20"/>
                <w:szCs w:val="20"/>
                <w:lang w:val="ru-RU"/>
              </w:rPr>
              <w:t>35'295 </w:t>
            </w:r>
          </w:p>
        </w:tc>
        <w:tc>
          <w:tcPr>
            <w:tcW w:w="1361" w:type="dxa"/>
            <w:tcBorders>
              <w:top w:val="single" w:sz="4" w:space="0" w:color="auto"/>
              <w:bottom w:val="single" w:sz="8" w:space="0" w:color="auto"/>
            </w:tcBorders>
          </w:tcPr>
          <w:p w:rsidR="00B70778" w:rsidRPr="00B05A41" w:rsidRDefault="00B70778" w:rsidP="00B70778">
            <w:pPr>
              <w:pStyle w:val="Normal24"/>
              <w:widowControl w:val="0"/>
              <w:tabs>
                <w:tab w:val="center" w:pos="2835"/>
                <w:tab w:val="right" w:pos="5529"/>
                <w:tab w:val="center" w:pos="5812"/>
                <w:tab w:val="right" w:pos="8788"/>
              </w:tabs>
              <w:spacing w:before="120" w:after="20" w:line="240" w:lineRule="auto"/>
              <w:ind w:left="142" w:right="-68" w:hanging="142"/>
              <w:jc w:val="right"/>
              <w:rPr>
                <w:b/>
                <w:sz w:val="20"/>
                <w:szCs w:val="20"/>
                <w:lang w:val="ru-RU"/>
              </w:rPr>
            </w:pPr>
            <w:r w:rsidRPr="00B05A41">
              <w:rPr>
                <w:b/>
                <w:sz w:val="20"/>
                <w:szCs w:val="20"/>
                <w:lang w:val="ru-RU"/>
              </w:rPr>
              <w:t>6'471 </w:t>
            </w:r>
          </w:p>
        </w:tc>
        <w:tc>
          <w:tcPr>
            <w:tcW w:w="1361" w:type="dxa"/>
            <w:tcBorders>
              <w:top w:val="single" w:sz="4" w:space="0" w:color="auto"/>
              <w:bottom w:val="single" w:sz="8"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before="120" w:after="20" w:line="240" w:lineRule="auto"/>
              <w:ind w:left="142" w:right="-68" w:hanging="142"/>
              <w:jc w:val="right"/>
              <w:rPr>
                <w:b/>
                <w:sz w:val="20"/>
                <w:szCs w:val="20"/>
                <w:lang w:val="ru-RU"/>
              </w:rPr>
            </w:pPr>
            <w:r w:rsidRPr="00B05A41">
              <w:rPr>
                <w:b/>
                <w:sz w:val="20"/>
                <w:szCs w:val="20"/>
                <w:lang w:val="ru-RU"/>
              </w:rPr>
              <w:t>197'376 </w:t>
            </w:r>
          </w:p>
        </w:tc>
      </w:tr>
      <w:tr w:rsidR="00DC04BC" w:rsidRPr="00B05A41" w:rsidTr="00B70778">
        <w:trPr>
          <w:trHeight w:val="73"/>
        </w:trPr>
        <w:tc>
          <w:tcPr>
            <w:tcW w:w="4059" w:type="dxa"/>
            <w:tcBorders>
              <w:top w:val="single" w:sz="8" w:space="0" w:color="auto"/>
            </w:tcBorders>
            <w:vAlign w:val="bottom"/>
          </w:tcPr>
          <w:p w:rsidR="00B70778" w:rsidRPr="00B05A41" w:rsidRDefault="00B70778" w:rsidP="00B70778">
            <w:pPr>
              <w:pStyle w:val="Normal24"/>
              <w:widowControl w:val="0"/>
              <w:spacing w:after="0" w:line="240" w:lineRule="auto"/>
              <w:ind w:left="142" w:hanging="142"/>
              <w:jc w:val="right"/>
              <w:rPr>
                <w:b/>
                <w:sz w:val="12"/>
                <w:szCs w:val="12"/>
              </w:rPr>
            </w:pPr>
            <w:r w:rsidRPr="00B05A41">
              <w:rPr>
                <w:b/>
                <w:sz w:val="12"/>
                <w:szCs w:val="12"/>
              </w:rPr>
              <w:t> </w:t>
            </w:r>
          </w:p>
        </w:tc>
        <w:tc>
          <w:tcPr>
            <w:tcW w:w="1361" w:type="dxa"/>
            <w:tcBorders>
              <w:top w:val="single" w:sz="8" w:space="0" w:color="auto"/>
            </w:tcBorders>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top w:val="single" w:sz="8" w:space="0" w:color="auto"/>
            </w:tcBorders>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top w:val="single" w:sz="8" w:space="0" w:color="auto"/>
            </w:tcBorders>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top w:val="single" w:sz="8" w:space="0" w:color="auto"/>
            </w:tcBorders>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r>
      <w:tr w:rsidR="00DC04BC" w:rsidRPr="00B05A41" w:rsidTr="00B70778">
        <w:tc>
          <w:tcPr>
            <w:tcW w:w="4059" w:type="dxa"/>
            <w:vAlign w:val="bottom"/>
            <w:hideMark/>
          </w:tcPr>
          <w:p w:rsidR="00B70778" w:rsidRPr="00B05A41" w:rsidRDefault="00B70778" w:rsidP="00B70778">
            <w:pPr>
              <w:pStyle w:val="Normal24"/>
              <w:widowControl w:val="0"/>
              <w:spacing w:after="0" w:line="240" w:lineRule="auto"/>
              <w:rPr>
                <w:sz w:val="20"/>
                <w:szCs w:val="20"/>
                <w:lang w:val="ru-RU"/>
              </w:rPr>
            </w:pPr>
            <w:r w:rsidRPr="00B05A41">
              <w:rPr>
                <w:sz w:val="20"/>
                <w:szCs w:val="20"/>
                <w:lang w:val="ru-RU"/>
              </w:rPr>
              <w:t>Поступление и приобретение</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3'549 </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28'203 </w:t>
            </w:r>
          </w:p>
        </w:tc>
        <w:tc>
          <w:tcPr>
            <w:tcW w:w="1361" w:type="dxa"/>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101 </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31'853 </w:t>
            </w:r>
          </w:p>
        </w:tc>
      </w:tr>
      <w:tr w:rsidR="00DC04BC" w:rsidRPr="00B05A41" w:rsidTr="00B70778">
        <w:tc>
          <w:tcPr>
            <w:tcW w:w="4059" w:type="dxa"/>
            <w:vAlign w:val="bottom"/>
            <w:hideMark/>
          </w:tcPr>
          <w:p w:rsidR="00B70778" w:rsidRPr="00B05A41" w:rsidRDefault="00B70778" w:rsidP="00B70778">
            <w:pPr>
              <w:pStyle w:val="Normal24"/>
              <w:widowControl w:val="0"/>
              <w:spacing w:after="0" w:line="240" w:lineRule="auto"/>
              <w:rPr>
                <w:sz w:val="20"/>
                <w:szCs w:val="20"/>
                <w:lang w:val="ru-RU"/>
              </w:rPr>
            </w:pPr>
            <w:r w:rsidRPr="00B05A41">
              <w:rPr>
                <w:sz w:val="20"/>
                <w:szCs w:val="20"/>
                <w:lang w:val="ru-RU"/>
              </w:rPr>
              <w:t>Ввод в эксплуатацию</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16'552 </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(16'755)</w:t>
            </w:r>
          </w:p>
        </w:tc>
        <w:tc>
          <w:tcPr>
            <w:tcW w:w="1361" w:type="dxa"/>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203 </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 xml:space="preserve">-  </w:t>
            </w:r>
          </w:p>
        </w:tc>
      </w:tr>
      <w:tr w:rsidR="00DC04BC" w:rsidRPr="00B05A41" w:rsidTr="00B70778">
        <w:tc>
          <w:tcPr>
            <w:tcW w:w="4059" w:type="dxa"/>
            <w:vAlign w:val="bottom"/>
            <w:hideMark/>
          </w:tcPr>
          <w:p w:rsidR="00B70778" w:rsidRPr="00B05A41" w:rsidRDefault="00B70778" w:rsidP="00B70778">
            <w:pPr>
              <w:pStyle w:val="Normal24"/>
              <w:widowControl w:val="0"/>
              <w:spacing w:after="0" w:line="240" w:lineRule="auto"/>
              <w:rPr>
                <w:sz w:val="20"/>
                <w:szCs w:val="20"/>
                <w:lang w:val="ru-RU"/>
              </w:rPr>
            </w:pPr>
            <w:r w:rsidRPr="00B05A41">
              <w:rPr>
                <w:sz w:val="20"/>
                <w:szCs w:val="20"/>
                <w:lang w:val="ru-RU"/>
              </w:rPr>
              <w:t>Износ, истощение и амортизация</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(5'846)</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 xml:space="preserve">-  </w:t>
            </w:r>
          </w:p>
        </w:tc>
        <w:tc>
          <w:tcPr>
            <w:tcW w:w="1361" w:type="dxa"/>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(264)</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(6'110)</w:t>
            </w:r>
          </w:p>
        </w:tc>
      </w:tr>
      <w:tr w:rsidR="00DC04BC" w:rsidRPr="00B05A41" w:rsidTr="00B70778">
        <w:tc>
          <w:tcPr>
            <w:tcW w:w="4059" w:type="dxa"/>
            <w:vAlign w:val="bottom"/>
            <w:hideMark/>
          </w:tcPr>
          <w:p w:rsidR="00B70778" w:rsidRPr="00B05A41" w:rsidRDefault="00B70778" w:rsidP="00B70778">
            <w:pPr>
              <w:pStyle w:val="Normal24"/>
              <w:widowControl w:val="0"/>
              <w:spacing w:after="0" w:line="240" w:lineRule="auto"/>
              <w:rPr>
                <w:sz w:val="20"/>
                <w:szCs w:val="20"/>
                <w:lang w:val="ru-RU"/>
              </w:rPr>
            </w:pPr>
            <w:r w:rsidRPr="00B05A41">
              <w:rPr>
                <w:sz w:val="20"/>
                <w:szCs w:val="20"/>
                <w:lang w:val="ru-RU"/>
              </w:rPr>
              <w:t>Выбытие, нетто</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(68)</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(224)</w:t>
            </w:r>
          </w:p>
        </w:tc>
        <w:tc>
          <w:tcPr>
            <w:tcW w:w="1361" w:type="dxa"/>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(21)</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(313)</w:t>
            </w:r>
          </w:p>
        </w:tc>
      </w:tr>
      <w:tr w:rsidR="00DC04BC" w:rsidRPr="00B05A41" w:rsidTr="00B70778">
        <w:tc>
          <w:tcPr>
            <w:tcW w:w="4059" w:type="dxa"/>
            <w:tcBorders>
              <w:bottom w:val="single" w:sz="4" w:space="0" w:color="auto"/>
            </w:tcBorders>
            <w:vAlign w:val="bottom"/>
            <w:hideMark/>
          </w:tcPr>
          <w:p w:rsidR="00B70778" w:rsidRPr="00B05A41" w:rsidRDefault="00B70778" w:rsidP="00B70778">
            <w:pPr>
              <w:pStyle w:val="Normal24"/>
              <w:widowControl w:val="0"/>
              <w:spacing w:after="0" w:line="240" w:lineRule="auto"/>
              <w:rPr>
                <w:sz w:val="12"/>
                <w:szCs w:val="12"/>
              </w:rPr>
            </w:pPr>
            <w:r w:rsidRPr="00B05A41">
              <w:rPr>
                <w:sz w:val="12"/>
                <w:szCs w:val="12"/>
              </w:rPr>
              <w:t> </w:t>
            </w: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bottom w:val="single" w:sz="4" w:space="0" w:color="auto"/>
            </w:tcBorders>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r>
      <w:tr w:rsidR="00DC04BC" w:rsidRPr="00B05A41" w:rsidTr="00B70778">
        <w:trPr>
          <w:trHeight w:val="89"/>
        </w:trPr>
        <w:tc>
          <w:tcPr>
            <w:tcW w:w="4059" w:type="dxa"/>
            <w:tcBorders>
              <w:top w:val="single" w:sz="4" w:space="0" w:color="auto"/>
            </w:tcBorders>
            <w:vAlign w:val="bottom"/>
          </w:tcPr>
          <w:p w:rsidR="00B70778" w:rsidRPr="00B05A41" w:rsidRDefault="00B70778" w:rsidP="00B70778">
            <w:pPr>
              <w:pStyle w:val="Normal24"/>
              <w:widowControl w:val="0"/>
              <w:spacing w:after="0" w:line="240" w:lineRule="auto"/>
              <w:ind w:firstLine="125"/>
              <w:rPr>
                <w:b/>
                <w:sz w:val="12"/>
                <w:szCs w:val="12"/>
              </w:rPr>
            </w:pPr>
            <w:r w:rsidRPr="00B05A41">
              <w:rPr>
                <w:b/>
                <w:sz w:val="12"/>
                <w:szCs w:val="12"/>
              </w:rPr>
              <w:t> </w:t>
            </w:r>
          </w:p>
        </w:tc>
        <w:tc>
          <w:tcPr>
            <w:tcW w:w="1361" w:type="dxa"/>
            <w:tcBorders>
              <w:top w:val="single" w:sz="4" w:space="0" w:color="auto"/>
            </w:tcBorders>
            <w:vAlign w:val="center"/>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top w:val="single" w:sz="4" w:space="0" w:color="auto"/>
            </w:tcBorders>
            <w:vAlign w:val="center"/>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top w:val="single" w:sz="4" w:space="0" w:color="auto"/>
            </w:tcBorders>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c>
          <w:tcPr>
            <w:tcW w:w="1361" w:type="dxa"/>
            <w:tcBorders>
              <w:top w:val="single" w:sz="4" w:space="0" w:color="auto"/>
            </w:tcBorders>
            <w:vAlign w:val="center"/>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lang w:val="ru-RU"/>
              </w:rPr>
            </w:pPr>
          </w:p>
        </w:tc>
      </w:tr>
      <w:tr w:rsidR="00DC04BC" w:rsidRPr="00B05A41" w:rsidTr="00B70778">
        <w:tc>
          <w:tcPr>
            <w:tcW w:w="4059" w:type="dxa"/>
            <w:vAlign w:val="bottom"/>
            <w:hideMark/>
          </w:tcPr>
          <w:p w:rsidR="00B70778" w:rsidRPr="00B05A41" w:rsidRDefault="00B70778" w:rsidP="00B70778">
            <w:pPr>
              <w:pStyle w:val="Normal24"/>
              <w:widowControl w:val="0"/>
              <w:spacing w:after="0" w:line="240" w:lineRule="auto"/>
              <w:rPr>
                <w:sz w:val="20"/>
                <w:szCs w:val="20"/>
                <w:lang w:val="ru-RU"/>
              </w:rPr>
            </w:pPr>
            <w:r w:rsidRPr="00B05A41">
              <w:rPr>
                <w:sz w:val="20"/>
                <w:szCs w:val="20"/>
                <w:lang w:val="ru-RU"/>
              </w:rPr>
              <w:t>Первоначальная стоимость</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222'413 </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46'519 </w:t>
            </w:r>
          </w:p>
        </w:tc>
        <w:tc>
          <w:tcPr>
            <w:tcW w:w="1361" w:type="dxa"/>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8'288 </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lang w:val="ru-RU"/>
              </w:rPr>
            </w:pPr>
            <w:r w:rsidRPr="00B05A41">
              <w:rPr>
                <w:sz w:val="20"/>
                <w:szCs w:val="20"/>
                <w:lang w:val="ru-RU"/>
              </w:rPr>
              <w:t>277'220 </w:t>
            </w:r>
          </w:p>
        </w:tc>
      </w:tr>
      <w:tr w:rsidR="00DC04BC" w:rsidRPr="00B05A41" w:rsidTr="00B70778">
        <w:tc>
          <w:tcPr>
            <w:tcW w:w="4059" w:type="dxa"/>
            <w:vAlign w:val="bottom"/>
            <w:hideMark/>
          </w:tcPr>
          <w:p w:rsidR="00B70778" w:rsidRPr="00B05A41" w:rsidRDefault="00B70778" w:rsidP="00B70778">
            <w:pPr>
              <w:pStyle w:val="Normal24"/>
              <w:widowControl w:val="0"/>
              <w:spacing w:after="0" w:line="240" w:lineRule="auto"/>
              <w:ind w:left="142" w:right="-125" w:hanging="142"/>
              <w:rPr>
                <w:sz w:val="20"/>
                <w:szCs w:val="20"/>
                <w:lang w:val="ru-RU"/>
              </w:rPr>
            </w:pPr>
            <w:r w:rsidRPr="00B05A41">
              <w:rPr>
                <w:sz w:val="20"/>
                <w:szCs w:val="20"/>
                <w:lang w:val="ru-RU"/>
              </w:rPr>
              <w:t xml:space="preserve">Накопленный износ, истощение </w:t>
            </w:r>
            <w:r w:rsidRPr="00B05A41">
              <w:rPr>
                <w:sz w:val="20"/>
                <w:szCs w:val="20"/>
                <w:lang w:val="ru-RU"/>
              </w:rPr>
              <w:br/>
              <w:t>и амортизация</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rPr>
            </w:pPr>
            <w:r w:rsidRPr="00B05A41">
              <w:rPr>
                <w:sz w:val="20"/>
                <w:szCs w:val="20"/>
              </w:rPr>
              <w:t>(52'616)</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rPr>
            </w:pPr>
            <w:r w:rsidRPr="00B05A41">
              <w:rPr>
                <w:sz w:val="20"/>
                <w:szCs w:val="20"/>
              </w:rPr>
              <w:t xml:space="preserve">-  </w:t>
            </w:r>
          </w:p>
        </w:tc>
        <w:tc>
          <w:tcPr>
            <w:tcW w:w="1361" w:type="dxa"/>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rPr>
            </w:pPr>
            <w:r w:rsidRPr="00B05A41">
              <w:rPr>
                <w:sz w:val="20"/>
                <w:szCs w:val="20"/>
              </w:rPr>
              <w:t>(1'798)</w:t>
            </w:r>
          </w:p>
        </w:tc>
        <w:tc>
          <w:tcPr>
            <w:tcW w:w="1361" w:type="dxa"/>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20"/>
                <w:szCs w:val="20"/>
              </w:rPr>
            </w:pPr>
            <w:r w:rsidRPr="00B05A41">
              <w:rPr>
                <w:sz w:val="20"/>
                <w:szCs w:val="20"/>
              </w:rPr>
              <w:t>(54'414)</w:t>
            </w:r>
          </w:p>
        </w:tc>
      </w:tr>
      <w:tr w:rsidR="00DC04BC" w:rsidRPr="00B05A41" w:rsidTr="00B70778">
        <w:tc>
          <w:tcPr>
            <w:tcW w:w="4059" w:type="dxa"/>
            <w:tcBorders>
              <w:bottom w:val="single" w:sz="4" w:space="0" w:color="auto"/>
            </w:tcBorders>
            <w:vAlign w:val="bottom"/>
            <w:hideMark/>
          </w:tcPr>
          <w:p w:rsidR="00B70778" w:rsidRPr="00B05A41" w:rsidRDefault="00B70778" w:rsidP="00B70778">
            <w:pPr>
              <w:pStyle w:val="Normal24"/>
              <w:widowControl w:val="0"/>
              <w:spacing w:after="0" w:line="240" w:lineRule="auto"/>
              <w:ind w:right="-122"/>
              <w:rPr>
                <w:sz w:val="12"/>
                <w:szCs w:val="12"/>
              </w:rPr>
            </w:pPr>
            <w:r w:rsidRPr="00B05A41">
              <w:rPr>
                <w:sz w:val="12"/>
                <w:szCs w:val="12"/>
              </w:rPr>
              <w:t> </w:t>
            </w: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rPr>
            </w:pP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rPr>
            </w:pPr>
          </w:p>
        </w:tc>
        <w:tc>
          <w:tcPr>
            <w:tcW w:w="1361" w:type="dxa"/>
            <w:tcBorders>
              <w:bottom w:val="single" w:sz="4" w:space="0" w:color="auto"/>
            </w:tcBorders>
            <w:vAlign w:val="bottom"/>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rPr>
            </w:pPr>
          </w:p>
        </w:tc>
        <w:tc>
          <w:tcPr>
            <w:tcW w:w="1361" w:type="dxa"/>
            <w:tcBorders>
              <w:bottom w:val="single" w:sz="4"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after="0" w:line="240" w:lineRule="auto"/>
              <w:ind w:right="-68"/>
              <w:jc w:val="right"/>
              <w:rPr>
                <w:sz w:val="12"/>
                <w:szCs w:val="12"/>
              </w:rPr>
            </w:pPr>
          </w:p>
        </w:tc>
      </w:tr>
      <w:tr w:rsidR="00DC04BC" w:rsidRPr="00B05A41" w:rsidTr="00B70778">
        <w:trPr>
          <w:trHeight w:val="238"/>
        </w:trPr>
        <w:tc>
          <w:tcPr>
            <w:tcW w:w="4059" w:type="dxa"/>
            <w:tcBorders>
              <w:top w:val="single" w:sz="4" w:space="0" w:color="auto"/>
              <w:bottom w:val="single" w:sz="8" w:space="0" w:color="auto"/>
            </w:tcBorders>
            <w:vAlign w:val="bottom"/>
            <w:hideMark/>
          </w:tcPr>
          <w:p w:rsidR="00B70778" w:rsidRPr="00B05A41" w:rsidRDefault="00B70778" w:rsidP="00B70778">
            <w:pPr>
              <w:pStyle w:val="Normal24"/>
              <w:widowControl w:val="0"/>
              <w:spacing w:before="120" w:after="20" w:line="240" w:lineRule="auto"/>
              <w:ind w:left="142" w:right="-227" w:hanging="142"/>
              <w:rPr>
                <w:b/>
                <w:sz w:val="20"/>
                <w:szCs w:val="20"/>
                <w:lang w:val="ru-RU"/>
              </w:rPr>
            </w:pPr>
            <w:r w:rsidRPr="00B05A41">
              <w:rPr>
                <w:b/>
                <w:sz w:val="20"/>
                <w:szCs w:val="20"/>
                <w:lang w:val="ru-RU"/>
              </w:rPr>
              <w:t>Остаточная стоимость на 30 июня</w:t>
            </w:r>
            <w:r w:rsidRPr="00B05A41">
              <w:rPr>
                <w:b/>
                <w:i/>
                <w:sz w:val="20"/>
                <w:szCs w:val="20"/>
                <w:lang w:val="ru-RU"/>
              </w:rPr>
              <w:t xml:space="preserve"> </w:t>
            </w:r>
            <w:r w:rsidRPr="00B05A41">
              <w:rPr>
                <w:b/>
                <w:sz w:val="20"/>
                <w:szCs w:val="20"/>
                <w:lang w:val="ru-RU"/>
              </w:rPr>
              <w:t>2013 г.</w:t>
            </w:r>
          </w:p>
        </w:tc>
        <w:tc>
          <w:tcPr>
            <w:tcW w:w="1361" w:type="dxa"/>
            <w:tcBorders>
              <w:top w:val="single" w:sz="4" w:space="0" w:color="auto"/>
              <w:bottom w:val="single" w:sz="8"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before="120" w:after="20" w:line="240" w:lineRule="auto"/>
              <w:ind w:left="720" w:right="-68" w:hanging="720"/>
              <w:jc w:val="right"/>
              <w:rPr>
                <w:b/>
                <w:sz w:val="20"/>
                <w:szCs w:val="20"/>
                <w:lang w:val="ru-RU"/>
              </w:rPr>
            </w:pPr>
            <w:r w:rsidRPr="00B05A41">
              <w:rPr>
                <w:b/>
                <w:sz w:val="20"/>
                <w:szCs w:val="20"/>
                <w:lang w:val="ru-RU"/>
              </w:rPr>
              <w:t>169'797 </w:t>
            </w:r>
          </w:p>
        </w:tc>
        <w:tc>
          <w:tcPr>
            <w:tcW w:w="1361" w:type="dxa"/>
            <w:tcBorders>
              <w:top w:val="single" w:sz="4" w:space="0" w:color="auto"/>
              <w:bottom w:val="single" w:sz="8"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before="120" w:after="20" w:line="240" w:lineRule="auto"/>
              <w:ind w:left="720" w:right="-68" w:hanging="720"/>
              <w:jc w:val="right"/>
              <w:rPr>
                <w:b/>
                <w:sz w:val="20"/>
                <w:szCs w:val="20"/>
                <w:lang w:val="ru-RU"/>
              </w:rPr>
            </w:pPr>
            <w:r w:rsidRPr="00B05A41">
              <w:rPr>
                <w:b/>
                <w:sz w:val="20"/>
                <w:szCs w:val="20"/>
                <w:lang w:val="ru-RU"/>
              </w:rPr>
              <w:t>46'519 </w:t>
            </w:r>
          </w:p>
        </w:tc>
        <w:tc>
          <w:tcPr>
            <w:tcW w:w="1361" w:type="dxa"/>
            <w:tcBorders>
              <w:top w:val="single" w:sz="4" w:space="0" w:color="auto"/>
              <w:bottom w:val="single" w:sz="8" w:space="0" w:color="auto"/>
            </w:tcBorders>
            <w:vAlign w:val="bottom"/>
          </w:tcPr>
          <w:p w:rsidR="00B70778" w:rsidRPr="00B05A41" w:rsidRDefault="00B70778" w:rsidP="00B70778">
            <w:pPr>
              <w:pStyle w:val="Normal24"/>
              <w:widowControl w:val="0"/>
              <w:tabs>
                <w:tab w:val="center" w:pos="2835"/>
                <w:tab w:val="right" w:pos="5529"/>
                <w:tab w:val="center" w:pos="5812"/>
                <w:tab w:val="right" w:pos="8788"/>
              </w:tabs>
              <w:spacing w:before="120" w:after="20" w:line="240" w:lineRule="auto"/>
              <w:ind w:left="720" w:right="-68" w:hanging="720"/>
              <w:jc w:val="right"/>
              <w:rPr>
                <w:b/>
                <w:sz w:val="20"/>
                <w:szCs w:val="20"/>
                <w:lang w:val="ru-RU"/>
              </w:rPr>
            </w:pPr>
            <w:r w:rsidRPr="00B05A41">
              <w:rPr>
                <w:b/>
                <w:sz w:val="20"/>
                <w:szCs w:val="20"/>
                <w:lang w:val="ru-RU"/>
              </w:rPr>
              <w:t>6'490 </w:t>
            </w:r>
          </w:p>
        </w:tc>
        <w:tc>
          <w:tcPr>
            <w:tcW w:w="1361" w:type="dxa"/>
            <w:tcBorders>
              <w:top w:val="single" w:sz="4" w:space="0" w:color="auto"/>
              <w:bottom w:val="single" w:sz="8" w:space="0" w:color="auto"/>
            </w:tcBorders>
            <w:vAlign w:val="bottom"/>
            <w:hideMark/>
          </w:tcPr>
          <w:p w:rsidR="00B70778" w:rsidRPr="00B05A41" w:rsidRDefault="00B70778" w:rsidP="00B70778">
            <w:pPr>
              <w:pStyle w:val="Normal24"/>
              <w:widowControl w:val="0"/>
              <w:tabs>
                <w:tab w:val="center" w:pos="2835"/>
                <w:tab w:val="right" w:pos="5529"/>
                <w:tab w:val="center" w:pos="5812"/>
                <w:tab w:val="right" w:pos="8788"/>
              </w:tabs>
              <w:spacing w:before="120" w:after="20" w:line="240" w:lineRule="auto"/>
              <w:ind w:left="720" w:right="-68" w:hanging="720"/>
              <w:jc w:val="right"/>
              <w:rPr>
                <w:b/>
                <w:sz w:val="20"/>
                <w:szCs w:val="20"/>
                <w:lang w:val="ru-RU"/>
              </w:rPr>
            </w:pPr>
            <w:r w:rsidRPr="00B05A41">
              <w:rPr>
                <w:b/>
                <w:sz w:val="20"/>
                <w:szCs w:val="20"/>
                <w:lang w:val="ru-RU"/>
              </w:rPr>
              <w:t>222'806 </w:t>
            </w:r>
          </w:p>
        </w:tc>
      </w:tr>
    </w:tbl>
    <w:p w:rsidR="00B70778" w:rsidRPr="00B05A41" w:rsidRDefault="00B70778" w:rsidP="00B70778">
      <w:pPr>
        <w:pStyle w:val="Normal24"/>
        <w:widowControl w:val="0"/>
        <w:tabs>
          <w:tab w:val="left" w:pos="567"/>
        </w:tabs>
        <w:spacing w:after="0" w:line="240" w:lineRule="auto"/>
        <w:jc w:val="both"/>
        <w:rPr>
          <w:rFonts w:eastAsia="Calibri"/>
          <w:sz w:val="20"/>
          <w:szCs w:val="20"/>
          <w:lang w:val="ru-RU"/>
        </w:rPr>
      </w:pPr>
    </w:p>
    <w:p w:rsidR="00B70778" w:rsidRPr="00B05A41" w:rsidRDefault="00B70778" w:rsidP="00B70778">
      <w:pPr>
        <w:pStyle w:val="Normal24"/>
        <w:widowControl w:val="0"/>
        <w:tabs>
          <w:tab w:val="left" w:pos="567"/>
        </w:tabs>
        <w:spacing w:after="0" w:line="240" w:lineRule="auto"/>
        <w:jc w:val="both"/>
        <w:rPr>
          <w:rFonts w:eastAsia="Calibri"/>
          <w:sz w:val="20"/>
          <w:szCs w:val="16"/>
          <w:lang w:val="ru-RU"/>
        </w:rPr>
      </w:pPr>
      <w:r w:rsidRPr="00B05A41">
        <w:rPr>
          <w:rFonts w:eastAsia="Calibri"/>
          <w:sz w:val="20"/>
          <w:szCs w:val="16"/>
          <w:lang w:val="ru-RU"/>
        </w:rPr>
        <w:t>В состав поступления и приобретения основных средств за шесть месяцев, закончившихся 30 июня 2013 и 2012 гг. включены капитализированные проценты и курсовые разницы в общей сумме 2'081 </w:t>
      </w:r>
      <w:proofErr w:type="spellStart"/>
      <w:r w:rsidRPr="00B05A41">
        <w:rPr>
          <w:rFonts w:eastAsia="Calibri"/>
          <w:sz w:val="20"/>
          <w:szCs w:val="16"/>
          <w:lang w:val="ru-RU"/>
        </w:rPr>
        <w:t>млн</w:t>
      </w:r>
      <w:proofErr w:type="spellEnd"/>
      <w:r w:rsidRPr="00B05A41">
        <w:rPr>
          <w:rFonts w:eastAsia="Calibri"/>
          <w:sz w:val="20"/>
          <w:szCs w:val="16"/>
          <w:lang w:val="ru-RU"/>
        </w:rPr>
        <w:t xml:space="preserve"> и 1'206 </w:t>
      </w:r>
      <w:proofErr w:type="spellStart"/>
      <w:r w:rsidRPr="00B05A41">
        <w:rPr>
          <w:rFonts w:eastAsia="Calibri"/>
          <w:sz w:val="20"/>
          <w:szCs w:val="16"/>
          <w:lang w:val="ru-RU"/>
        </w:rPr>
        <w:t>млн</w:t>
      </w:r>
      <w:proofErr w:type="spellEnd"/>
      <w:r w:rsidRPr="00B05A41">
        <w:rPr>
          <w:rFonts w:eastAsia="Calibri"/>
          <w:sz w:val="20"/>
          <w:szCs w:val="16"/>
          <w:lang w:val="ru-RU"/>
        </w:rPr>
        <w:t xml:space="preserve"> рублей соответственно. </w:t>
      </w:r>
    </w:p>
    <w:p w:rsidR="00B70778" w:rsidRPr="00B05A41" w:rsidRDefault="00B70778" w:rsidP="00B70778">
      <w:pPr>
        <w:pStyle w:val="Normal24"/>
        <w:widowControl w:val="0"/>
        <w:tabs>
          <w:tab w:val="left" w:pos="567"/>
        </w:tabs>
        <w:spacing w:after="0" w:line="240" w:lineRule="auto"/>
        <w:jc w:val="both"/>
        <w:rPr>
          <w:rFonts w:eastAsia="Calibri"/>
          <w:sz w:val="20"/>
          <w:szCs w:val="16"/>
          <w:lang w:val="ru-RU"/>
        </w:rPr>
      </w:pPr>
    </w:p>
    <w:p w:rsidR="00B70778" w:rsidRPr="00B05A41" w:rsidRDefault="00B70778" w:rsidP="00B70778">
      <w:pPr>
        <w:pStyle w:val="Normal24"/>
        <w:widowControl w:val="0"/>
        <w:tabs>
          <w:tab w:val="left" w:pos="567"/>
        </w:tabs>
        <w:spacing w:after="0" w:line="240" w:lineRule="auto"/>
        <w:jc w:val="both"/>
        <w:rPr>
          <w:rFonts w:eastAsia="Calibri"/>
          <w:sz w:val="20"/>
          <w:szCs w:val="16"/>
          <w:lang w:val="ru-RU"/>
        </w:rPr>
      </w:pPr>
      <w:r w:rsidRPr="00B05A41">
        <w:rPr>
          <w:rFonts w:eastAsia="Calibri"/>
          <w:sz w:val="20"/>
          <w:szCs w:val="16"/>
          <w:lang w:val="ru-RU"/>
        </w:rPr>
        <w:t>В состав объектов незавершенного строительства и авансов на капитальное строительство по состоянию на 30 июня 2013 г. и 31 декабря 2012 г., включены авансы на капитальное строительство и оборудование в сумме 5'158 </w:t>
      </w:r>
      <w:proofErr w:type="spellStart"/>
      <w:r w:rsidRPr="00B05A41">
        <w:rPr>
          <w:rFonts w:eastAsia="Calibri"/>
          <w:sz w:val="20"/>
          <w:szCs w:val="16"/>
          <w:lang w:val="ru-RU"/>
        </w:rPr>
        <w:t>млн</w:t>
      </w:r>
      <w:proofErr w:type="spellEnd"/>
      <w:r w:rsidRPr="00B05A41">
        <w:rPr>
          <w:rFonts w:eastAsia="Calibri"/>
          <w:sz w:val="20"/>
          <w:szCs w:val="16"/>
          <w:lang w:val="ru-RU"/>
        </w:rPr>
        <w:t xml:space="preserve"> и 3'836 </w:t>
      </w:r>
      <w:proofErr w:type="spellStart"/>
      <w:r w:rsidRPr="00B05A41">
        <w:rPr>
          <w:rFonts w:eastAsia="Calibri"/>
          <w:sz w:val="20"/>
          <w:szCs w:val="16"/>
          <w:lang w:val="ru-RU"/>
        </w:rPr>
        <w:t>млн</w:t>
      </w:r>
      <w:proofErr w:type="spellEnd"/>
      <w:r w:rsidRPr="00B05A41">
        <w:rPr>
          <w:rFonts w:eastAsia="Calibri"/>
          <w:sz w:val="20"/>
          <w:szCs w:val="16"/>
          <w:lang w:val="ru-RU"/>
        </w:rPr>
        <w:t xml:space="preserve"> рублей соответственно.</w:t>
      </w:r>
    </w:p>
    <w:p w:rsidR="00B70778" w:rsidRPr="00B05A41" w:rsidRDefault="00B70778" w:rsidP="00B70778">
      <w:pPr>
        <w:pStyle w:val="FSLine10"/>
        <w:rPr>
          <w:rFonts w:eastAsia="Calibri"/>
          <w:lang w:val="ru-RU"/>
        </w:rPr>
      </w:pPr>
    </w:p>
    <w:p w:rsidR="00B70778" w:rsidRPr="00B05A41" w:rsidRDefault="00B70778" w:rsidP="00B70778">
      <w:pPr>
        <w:pStyle w:val="Normal24"/>
        <w:widowControl w:val="0"/>
        <w:tabs>
          <w:tab w:val="left" w:pos="567"/>
        </w:tabs>
        <w:spacing w:after="0" w:line="240" w:lineRule="auto"/>
        <w:jc w:val="both"/>
        <w:rPr>
          <w:rFonts w:eastAsia="Calibri"/>
          <w:sz w:val="20"/>
          <w:szCs w:val="16"/>
          <w:lang w:val="ru-RU"/>
        </w:rPr>
      </w:pPr>
      <w:r w:rsidRPr="00B05A41">
        <w:rPr>
          <w:rFonts w:eastAsia="Calibri"/>
          <w:sz w:val="20"/>
          <w:szCs w:val="16"/>
          <w:lang w:val="ru-RU"/>
        </w:rPr>
        <w:t>Ниже представлена учетная стоимость приобретенных доказанных и недоказанных запасов углеводородов, включенная в состав активов, задействованных в добыче нефти и газа:</w:t>
      </w:r>
    </w:p>
    <w:p w:rsidR="00B70778" w:rsidRPr="00B05A41" w:rsidRDefault="00B70778" w:rsidP="00B70778">
      <w:pPr>
        <w:pStyle w:val="Normal24"/>
        <w:widowControl w:val="0"/>
        <w:tabs>
          <w:tab w:val="left" w:pos="567"/>
        </w:tabs>
        <w:spacing w:after="0" w:line="240" w:lineRule="auto"/>
        <w:jc w:val="both"/>
        <w:rPr>
          <w:rFonts w:eastAsia="Calibri"/>
          <w:sz w:val="20"/>
          <w:szCs w:val="20"/>
          <w:lang w:val="ru-RU"/>
        </w:rPr>
      </w:pPr>
    </w:p>
    <w:tbl>
      <w:tblPr>
        <w:tblW w:w="4994" w:type="pct"/>
        <w:tblBorders>
          <w:bottom w:val="single" w:sz="4" w:space="0" w:color="auto"/>
        </w:tblBorders>
        <w:tblLayout w:type="fixed"/>
        <w:tblLook w:val="01E0"/>
      </w:tblPr>
      <w:tblGrid>
        <w:gridCol w:w="6052"/>
        <w:gridCol w:w="1717"/>
        <w:gridCol w:w="1717"/>
      </w:tblGrid>
      <w:tr w:rsidR="00DC04BC" w:rsidRPr="00B05A41" w:rsidTr="00B70778">
        <w:tc>
          <w:tcPr>
            <w:tcW w:w="6320" w:type="dxa"/>
            <w:tcBorders>
              <w:top w:val="nil"/>
              <w:left w:val="nil"/>
              <w:bottom w:val="single" w:sz="4" w:space="0" w:color="auto"/>
              <w:right w:val="nil"/>
            </w:tcBorders>
            <w:vAlign w:val="bottom"/>
          </w:tcPr>
          <w:p w:rsidR="00B70778" w:rsidRPr="00B05A41" w:rsidRDefault="00B70778" w:rsidP="00B70778">
            <w:pPr>
              <w:pStyle w:val="Normal231"/>
              <w:widowControl w:val="0"/>
              <w:spacing w:after="20" w:line="240" w:lineRule="auto"/>
              <w:rPr>
                <w:b/>
                <w:i/>
                <w:sz w:val="16"/>
                <w:szCs w:val="16"/>
                <w:lang w:val="ru-RU"/>
              </w:rPr>
            </w:pPr>
          </w:p>
        </w:tc>
        <w:tc>
          <w:tcPr>
            <w:tcW w:w="1786" w:type="dxa"/>
            <w:tcBorders>
              <w:top w:val="nil"/>
              <w:left w:val="nil"/>
              <w:bottom w:val="single" w:sz="4" w:space="0" w:color="auto"/>
              <w:right w:val="nil"/>
            </w:tcBorders>
            <w:vAlign w:val="center"/>
            <w:hideMark/>
          </w:tcPr>
          <w:p w:rsidR="00B70778" w:rsidRPr="00B05A41" w:rsidRDefault="00B70778" w:rsidP="00B70778">
            <w:pPr>
              <w:pStyle w:val="Normal231"/>
              <w:widowControl w:val="0"/>
              <w:spacing w:after="20" w:line="240" w:lineRule="auto"/>
              <w:ind w:right="-68"/>
              <w:jc w:val="right"/>
              <w:rPr>
                <w:rFonts w:eastAsia="Arial Unicode MS"/>
                <w:b/>
                <w:sz w:val="16"/>
                <w:szCs w:val="16"/>
              </w:rPr>
            </w:pPr>
            <w:r w:rsidRPr="00B05A41">
              <w:rPr>
                <w:rFonts w:eastAsia="Arial Unicode MS"/>
                <w:b/>
                <w:sz w:val="16"/>
                <w:szCs w:val="16"/>
                <w:lang w:val="ru-RU"/>
              </w:rPr>
              <w:t>На</w:t>
            </w:r>
            <w:r w:rsidRPr="00B05A41">
              <w:rPr>
                <w:rFonts w:eastAsia="Arial Unicode MS"/>
                <w:b/>
                <w:sz w:val="16"/>
                <w:szCs w:val="16"/>
              </w:rPr>
              <w:t xml:space="preserve"> 30 </w:t>
            </w:r>
            <w:proofErr w:type="spellStart"/>
            <w:r w:rsidRPr="00B05A41">
              <w:rPr>
                <w:rFonts w:eastAsia="Arial Unicode MS"/>
                <w:b/>
                <w:sz w:val="16"/>
                <w:szCs w:val="16"/>
              </w:rPr>
              <w:t>июня</w:t>
            </w:r>
            <w:proofErr w:type="spellEnd"/>
            <w:r w:rsidRPr="00B05A41">
              <w:rPr>
                <w:rFonts w:eastAsia="Arial Unicode MS"/>
                <w:b/>
                <w:sz w:val="16"/>
                <w:szCs w:val="16"/>
              </w:rPr>
              <w:t xml:space="preserve"> 2013 </w:t>
            </w:r>
            <w:r w:rsidRPr="00B05A41">
              <w:rPr>
                <w:rFonts w:eastAsia="Arial Unicode MS"/>
                <w:b/>
                <w:sz w:val="16"/>
                <w:szCs w:val="16"/>
                <w:lang w:val="ru-RU"/>
              </w:rPr>
              <w:t>г</w:t>
            </w:r>
            <w:r w:rsidRPr="00B05A41">
              <w:rPr>
                <w:rFonts w:eastAsia="Arial Unicode MS"/>
                <w:b/>
                <w:sz w:val="16"/>
                <w:szCs w:val="16"/>
              </w:rPr>
              <w:t>. </w:t>
            </w:r>
          </w:p>
        </w:tc>
        <w:tc>
          <w:tcPr>
            <w:tcW w:w="1786" w:type="dxa"/>
            <w:tcBorders>
              <w:top w:val="nil"/>
              <w:left w:val="nil"/>
              <w:bottom w:val="single" w:sz="4" w:space="0" w:color="auto"/>
              <w:right w:val="nil"/>
            </w:tcBorders>
            <w:vAlign w:val="center"/>
            <w:hideMark/>
          </w:tcPr>
          <w:p w:rsidR="00B70778" w:rsidRPr="00B05A41" w:rsidRDefault="00B70778" w:rsidP="00B70778">
            <w:pPr>
              <w:pStyle w:val="Normal231"/>
              <w:widowControl w:val="0"/>
              <w:spacing w:after="20" w:line="240" w:lineRule="auto"/>
              <w:ind w:left="-57" w:right="-68"/>
              <w:jc w:val="right"/>
              <w:rPr>
                <w:rFonts w:eastAsia="Arial Unicode MS"/>
                <w:b/>
                <w:sz w:val="16"/>
                <w:szCs w:val="16"/>
                <w:lang w:val="ru-RU"/>
              </w:rPr>
            </w:pPr>
            <w:r w:rsidRPr="00B05A41">
              <w:rPr>
                <w:rFonts w:eastAsia="Arial Unicode MS"/>
                <w:b/>
                <w:sz w:val="16"/>
                <w:szCs w:val="16"/>
                <w:lang w:val="ru-RU"/>
              </w:rPr>
              <w:t>На 31 декабря 2012 г.</w:t>
            </w:r>
            <w:r w:rsidRPr="00B05A41">
              <w:rPr>
                <w:rFonts w:eastAsia="Arial Unicode MS"/>
                <w:b/>
                <w:sz w:val="16"/>
                <w:szCs w:val="16"/>
              </w:rPr>
              <w:t> </w:t>
            </w:r>
          </w:p>
        </w:tc>
      </w:tr>
      <w:tr w:rsidR="00DC04BC" w:rsidRPr="00B05A41" w:rsidTr="00B70778">
        <w:tc>
          <w:tcPr>
            <w:tcW w:w="6320" w:type="dxa"/>
            <w:tcBorders>
              <w:top w:val="single" w:sz="4" w:space="0" w:color="auto"/>
              <w:left w:val="nil"/>
              <w:bottom w:val="nil"/>
              <w:right w:val="nil"/>
            </w:tcBorders>
            <w:vAlign w:val="bottom"/>
          </w:tcPr>
          <w:p w:rsidR="00B70778" w:rsidRPr="00B05A41" w:rsidRDefault="00B70778" w:rsidP="00B70778">
            <w:pPr>
              <w:pStyle w:val="Normal231"/>
              <w:widowControl w:val="0"/>
              <w:spacing w:after="0" w:line="240" w:lineRule="auto"/>
              <w:rPr>
                <w:sz w:val="12"/>
                <w:szCs w:val="12"/>
                <w:lang w:val="ru-RU"/>
              </w:rPr>
            </w:pPr>
          </w:p>
        </w:tc>
        <w:tc>
          <w:tcPr>
            <w:tcW w:w="1786" w:type="dxa"/>
            <w:tcBorders>
              <w:top w:val="single" w:sz="4" w:space="0" w:color="auto"/>
              <w:left w:val="nil"/>
              <w:bottom w:val="nil"/>
              <w:right w:val="nil"/>
            </w:tcBorders>
            <w:vAlign w:val="bottom"/>
          </w:tcPr>
          <w:p w:rsidR="00B70778" w:rsidRPr="00B05A41" w:rsidRDefault="00B70778" w:rsidP="00B70778">
            <w:pPr>
              <w:pStyle w:val="Normal231"/>
              <w:widowControl w:val="0"/>
              <w:spacing w:after="0" w:line="240" w:lineRule="auto"/>
              <w:ind w:right="-68"/>
              <w:jc w:val="right"/>
              <w:rPr>
                <w:sz w:val="12"/>
                <w:szCs w:val="12"/>
                <w:lang w:val="ru-RU"/>
              </w:rPr>
            </w:pPr>
          </w:p>
        </w:tc>
        <w:tc>
          <w:tcPr>
            <w:tcW w:w="1786" w:type="dxa"/>
            <w:tcBorders>
              <w:top w:val="nil"/>
              <w:left w:val="nil"/>
              <w:bottom w:val="nil"/>
              <w:right w:val="nil"/>
            </w:tcBorders>
            <w:vAlign w:val="bottom"/>
          </w:tcPr>
          <w:p w:rsidR="00B70778" w:rsidRPr="00B05A41" w:rsidRDefault="00B70778" w:rsidP="00B70778">
            <w:pPr>
              <w:pStyle w:val="Normal231"/>
              <w:widowControl w:val="0"/>
              <w:spacing w:after="0" w:line="240" w:lineRule="auto"/>
              <w:ind w:right="-68"/>
              <w:jc w:val="right"/>
              <w:rPr>
                <w:sz w:val="12"/>
                <w:szCs w:val="12"/>
                <w:lang w:val="ru-RU"/>
              </w:rPr>
            </w:pPr>
          </w:p>
        </w:tc>
      </w:tr>
      <w:tr w:rsidR="00DC04BC" w:rsidRPr="00B05A41" w:rsidTr="00B70778">
        <w:tc>
          <w:tcPr>
            <w:tcW w:w="6320" w:type="dxa"/>
            <w:tcBorders>
              <w:top w:val="nil"/>
              <w:left w:val="nil"/>
              <w:bottom w:val="nil"/>
              <w:right w:val="nil"/>
            </w:tcBorders>
            <w:vAlign w:val="bottom"/>
            <w:hideMark/>
          </w:tcPr>
          <w:p w:rsidR="00B70778" w:rsidRPr="00B05A41" w:rsidRDefault="00B70778" w:rsidP="00B70778">
            <w:pPr>
              <w:pStyle w:val="Normal231"/>
              <w:widowControl w:val="0"/>
              <w:spacing w:after="0" w:line="240" w:lineRule="auto"/>
              <w:ind w:left="142" w:hanging="142"/>
              <w:rPr>
                <w:sz w:val="20"/>
                <w:szCs w:val="20"/>
                <w:lang w:val="ru-RU"/>
              </w:rPr>
            </w:pPr>
            <w:r w:rsidRPr="00B05A41">
              <w:rPr>
                <w:sz w:val="20"/>
                <w:szCs w:val="16"/>
                <w:lang w:val="ru-RU"/>
              </w:rPr>
              <w:t>Стоимость доказанных запасов углеводородов</w:t>
            </w:r>
          </w:p>
        </w:tc>
        <w:tc>
          <w:tcPr>
            <w:tcW w:w="1786" w:type="dxa"/>
            <w:tcBorders>
              <w:top w:val="nil"/>
              <w:left w:val="nil"/>
              <w:bottom w:val="nil"/>
              <w:right w:val="nil"/>
            </w:tcBorders>
            <w:vAlign w:val="bottom"/>
            <w:hideMark/>
          </w:tcPr>
          <w:p w:rsidR="00B70778" w:rsidRPr="00B05A41" w:rsidRDefault="00B70778" w:rsidP="00B70778">
            <w:pPr>
              <w:pStyle w:val="Normal231"/>
              <w:widowControl w:val="0"/>
              <w:spacing w:after="0" w:line="240" w:lineRule="auto"/>
              <w:ind w:right="-68"/>
              <w:jc w:val="right"/>
              <w:rPr>
                <w:rFonts w:eastAsia="Arial Unicode MS"/>
                <w:sz w:val="20"/>
                <w:szCs w:val="20"/>
              </w:rPr>
            </w:pPr>
            <w:r w:rsidRPr="00B05A41">
              <w:rPr>
                <w:rFonts w:eastAsia="Arial Unicode MS"/>
                <w:sz w:val="20"/>
                <w:szCs w:val="20"/>
              </w:rPr>
              <w:t>40'344 </w:t>
            </w:r>
          </w:p>
        </w:tc>
        <w:tc>
          <w:tcPr>
            <w:tcW w:w="1786" w:type="dxa"/>
            <w:tcBorders>
              <w:top w:val="nil"/>
              <w:left w:val="nil"/>
              <w:bottom w:val="nil"/>
              <w:right w:val="nil"/>
            </w:tcBorders>
            <w:vAlign w:val="bottom"/>
            <w:hideMark/>
          </w:tcPr>
          <w:p w:rsidR="00B70778" w:rsidRPr="00B05A41" w:rsidRDefault="00B70778" w:rsidP="00B70778">
            <w:pPr>
              <w:pStyle w:val="Normal231"/>
              <w:widowControl w:val="0"/>
              <w:spacing w:after="0" w:line="240" w:lineRule="auto"/>
              <w:ind w:right="-68"/>
              <w:jc w:val="right"/>
              <w:rPr>
                <w:rFonts w:eastAsia="Arial Unicode MS"/>
                <w:sz w:val="20"/>
                <w:szCs w:val="20"/>
              </w:rPr>
            </w:pPr>
            <w:r w:rsidRPr="00B05A41">
              <w:rPr>
                <w:rFonts w:eastAsia="Arial Unicode MS"/>
                <w:sz w:val="20"/>
                <w:szCs w:val="20"/>
              </w:rPr>
              <w:t>39'949 </w:t>
            </w:r>
          </w:p>
        </w:tc>
      </w:tr>
      <w:tr w:rsidR="00DC04BC" w:rsidRPr="00B05A41" w:rsidTr="00B70778">
        <w:tc>
          <w:tcPr>
            <w:tcW w:w="6320" w:type="dxa"/>
            <w:tcBorders>
              <w:top w:val="nil"/>
              <w:left w:val="nil"/>
              <w:bottom w:val="nil"/>
              <w:right w:val="nil"/>
            </w:tcBorders>
            <w:vAlign w:val="bottom"/>
            <w:hideMark/>
          </w:tcPr>
          <w:p w:rsidR="00B70778" w:rsidRPr="00B05A41" w:rsidRDefault="00B70778" w:rsidP="00B70778">
            <w:pPr>
              <w:pStyle w:val="Normal231"/>
              <w:widowControl w:val="0"/>
              <w:spacing w:after="0" w:line="240" w:lineRule="auto"/>
              <w:ind w:left="142" w:hanging="142"/>
              <w:rPr>
                <w:sz w:val="20"/>
                <w:szCs w:val="20"/>
                <w:lang w:val="ru-RU"/>
              </w:rPr>
            </w:pPr>
            <w:r w:rsidRPr="00B05A41">
              <w:rPr>
                <w:sz w:val="20"/>
                <w:szCs w:val="20"/>
                <w:lang w:val="ru-RU"/>
              </w:rPr>
              <w:t xml:space="preserve">Минус: </w:t>
            </w:r>
            <w:r w:rsidRPr="00B05A41">
              <w:rPr>
                <w:sz w:val="20"/>
                <w:szCs w:val="16"/>
                <w:lang w:val="ru-RU"/>
              </w:rPr>
              <w:t>накопленная амортизация стоимости</w:t>
            </w:r>
            <w:r w:rsidRPr="00B05A41">
              <w:rPr>
                <w:sz w:val="20"/>
                <w:szCs w:val="16"/>
                <w:lang w:val="ru-RU"/>
              </w:rPr>
              <w:br/>
              <w:t>доказанных запасов углеводородов</w:t>
            </w:r>
          </w:p>
        </w:tc>
        <w:tc>
          <w:tcPr>
            <w:tcW w:w="1786" w:type="dxa"/>
            <w:tcBorders>
              <w:top w:val="nil"/>
              <w:left w:val="nil"/>
              <w:bottom w:val="nil"/>
              <w:right w:val="nil"/>
            </w:tcBorders>
            <w:vAlign w:val="bottom"/>
            <w:hideMark/>
          </w:tcPr>
          <w:p w:rsidR="00B70778" w:rsidRPr="00B05A41" w:rsidRDefault="00B70778" w:rsidP="00B70778">
            <w:pPr>
              <w:pStyle w:val="Normal231"/>
              <w:widowControl w:val="0"/>
              <w:spacing w:after="0" w:line="240" w:lineRule="auto"/>
              <w:ind w:right="-68"/>
              <w:jc w:val="right"/>
              <w:rPr>
                <w:rFonts w:eastAsia="Arial Unicode MS"/>
                <w:sz w:val="20"/>
                <w:szCs w:val="20"/>
              </w:rPr>
            </w:pPr>
            <w:r w:rsidRPr="00B05A41">
              <w:rPr>
                <w:sz w:val="20"/>
                <w:szCs w:val="20"/>
                <w:lang w:val="en-GB" w:eastAsia="ru-RU"/>
              </w:rPr>
              <w:t>(12'426)</w:t>
            </w:r>
          </w:p>
        </w:tc>
        <w:tc>
          <w:tcPr>
            <w:tcW w:w="1786" w:type="dxa"/>
            <w:tcBorders>
              <w:top w:val="nil"/>
              <w:left w:val="nil"/>
              <w:bottom w:val="nil"/>
              <w:right w:val="nil"/>
            </w:tcBorders>
            <w:vAlign w:val="bottom"/>
            <w:hideMark/>
          </w:tcPr>
          <w:p w:rsidR="00B70778" w:rsidRPr="00B05A41" w:rsidRDefault="00B70778" w:rsidP="00B70778">
            <w:pPr>
              <w:pStyle w:val="Normal231"/>
              <w:widowControl w:val="0"/>
              <w:spacing w:after="0" w:line="240" w:lineRule="auto"/>
              <w:ind w:right="-68"/>
              <w:jc w:val="right"/>
              <w:rPr>
                <w:rFonts w:eastAsia="Arial Unicode MS"/>
                <w:sz w:val="20"/>
                <w:szCs w:val="20"/>
              </w:rPr>
            </w:pPr>
            <w:r w:rsidRPr="00B05A41">
              <w:rPr>
                <w:sz w:val="20"/>
                <w:szCs w:val="20"/>
                <w:lang w:val="en-GB" w:eastAsia="ru-RU"/>
              </w:rPr>
              <w:t>(11'744)</w:t>
            </w:r>
          </w:p>
        </w:tc>
      </w:tr>
      <w:tr w:rsidR="00DC04BC" w:rsidRPr="00B05A41" w:rsidTr="00B70778">
        <w:tc>
          <w:tcPr>
            <w:tcW w:w="6320" w:type="dxa"/>
            <w:tcBorders>
              <w:top w:val="nil"/>
              <w:left w:val="nil"/>
              <w:bottom w:val="nil"/>
              <w:right w:val="nil"/>
            </w:tcBorders>
            <w:vAlign w:val="bottom"/>
            <w:hideMark/>
          </w:tcPr>
          <w:p w:rsidR="00B70778" w:rsidRPr="00B05A41" w:rsidRDefault="00B70778" w:rsidP="00B70778">
            <w:pPr>
              <w:pStyle w:val="Normal231"/>
              <w:widowControl w:val="0"/>
              <w:spacing w:after="0" w:line="240" w:lineRule="auto"/>
              <w:ind w:left="142" w:hanging="142"/>
              <w:rPr>
                <w:sz w:val="20"/>
                <w:szCs w:val="20"/>
                <w:lang w:val="ru-RU"/>
              </w:rPr>
            </w:pPr>
            <w:r w:rsidRPr="00B05A41">
              <w:rPr>
                <w:sz w:val="20"/>
                <w:szCs w:val="16"/>
                <w:lang w:val="ru-RU"/>
              </w:rPr>
              <w:t>Стоимость недоказанных запасов углеводородов</w:t>
            </w:r>
          </w:p>
        </w:tc>
        <w:tc>
          <w:tcPr>
            <w:tcW w:w="1786" w:type="dxa"/>
            <w:tcBorders>
              <w:top w:val="nil"/>
              <w:left w:val="nil"/>
              <w:bottom w:val="nil"/>
              <w:right w:val="nil"/>
            </w:tcBorders>
            <w:vAlign w:val="bottom"/>
            <w:hideMark/>
          </w:tcPr>
          <w:p w:rsidR="00B70778" w:rsidRPr="00B05A41" w:rsidRDefault="00B70778" w:rsidP="00B70778">
            <w:pPr>
              <w:pStyle w:val="Normal231"/>
              <w:widowControl w:val="0"/>
              <w:spacing w:after="0" w:line="240" w:lineRule="auto"/>
              <w:ind w:right="-68"/>
              <w:jc w:val="right"/>
              <w:rPr>
                <w:rFonts w:eastAsia="Arial Unicode MS"/>
                <w:sz w:val="20"/>
                <w:szCs w:val="20"/>
              </w:rPr>
            </w:pPr>
            <w:r w:rsidRPr="00B05A41">
              <w:rPr>
                <w:rFonts w:eastAsia="Arial Unicode MS"/>
                <w:sz w:val="20"/>
                <w:szCs w:val="20"/>
              </w:rPr>
              <w:t>11'184 </w:t>
            </w:r>
          </w:p>
        </w:tc>
        <w:tc>
          <w:tcPr>
            <w:tcW w:w="1786" w:type="dxa"/>
            <w:tcBorders>
              <w:top w:val="nil"/>
              <w:left w:val="nil"/>
              <w:bottom w:val="nil"/>
              <w:right w:val="nil"/>
            </w:tcBorders>
            <w:vAlign w:val="bottom"/>
            <w:hideMark/>
          </w:tcPr>
          <w:p w:rsidR="00B70778" w:rsidRPr="00B05A41" w:rsidRDefault="00B70778" w:rsidP="00B70778">
            <w:pPr>
              <w:pStyle w:val="Normal231"/>
              <w:widowControl w:val="0"/>
              <w:spacing w:after="0" w:line="240" w:lineRule="auto"/>
              <w:ind w:left="720" w:right="-68" w:hanging="720"/>
              <w:jc w:val="right"/>
              <w:rPr>
                <w:rFonts w:eastAsia="Arial Unicode MS"/>
                <w:sz w:val="20"/>
                <w:szCs w:val="20"/>
              </w:rPr>
            </w:pPr>
            <w:r w:rsidRPr="00B05A41">
              <w:rPr>
                <w:rFonts w:eastAsia="Arial Unicode MS"/>
                <w:sz w:val="20"/>
                <w:szCs w:val="20"/>
              </w:rPr>
              <w:t>7'753 </w:t>
            </w:r>
          </w:p>
        </w:tc>
      </w:tr>
      <w:tr w:rsidR="00DC04BC" w:rsidRPr="00B05A41" w:rsidTr="00B70778">
        <w:tc>
          <w:tcPr>
            <w:tcW w:w="6320" w:type="dxa"/>
            <w:tcBorders>
              <w:top w:val="nil"/>
              <w:left w:val="nil"/>
              <w:bottom w:val="single" w:sz="4" w:space="0" w:color="auto"/>
              <w:right w:val="nil"/>
            </w:tcBorders>
            <w:vAlign w:val="bottom"/>
          </w:tcPr>
          <w:p w:rsidR="00B70778" w:rsidRPr="00B05A41" w:rsidRDefault="00B70778" w:rsidP="00B70778">
            <w:pPr>
              <w:pStyle w:val="Normal231"/>
              <w:widowControl w:val="0"/>
              <w:spacing w:after="0" w:line="240" w:lineRule="auto"/>
              <w:rPr>
                <w:sz w:val="12"/>
                <w:szCs w:val="12"/>
              </w:rPr>
            </w:pPr>
          </w:p>
        </w:tc>
        <w:tc>
          <w:tcPr>
            <w:tcW w:w="1786" w:type="dxa"/>
            <w:tcBorders>
              <w:top w:val="nil"/>
              <w:left w:val="nil"/>
              <w:bottom w:val="single" w:sz="4" w:space="0" w:color="auto"/>
              <w:right w:val="nil"/>
            </w:tcBorders>
            <w:vAlign w:val="bottom"/>
          </w:tcPr>
          <w:p w:rsidR="00B70778" w:rsidRPr="00B05A41" w:rsidRDefault="00B70778" w:rsidP="00B70778">
            <w:pPr>
              <w:pStyle w:val="Normal231"/>
              <w:widowControl w:val="0"/>
              <w:spacing w:after="0" w:line="240" w:lineRule="auto"/>
              <w:ind w:right="-68"/>
              <w:jc w:val="right"/>
              <w:rPr>
                <w:sz w:val="12"/>
                <w:szCs w:val="12"/>
              </w:rPr>
            </w:pPr>
          </w:p>
        </w:tc>
        <w:tc>
          <w:tcPr>
            <w:tcW w:w="1786" w:type="dxa"/>
            <w:tcBorders>
              <w:top w:val="nil"/>
              <w:left w:val="nil"/>
              <w:bottom w:val="single" w:sz="4" w:space="0" w:color="auto"/>
              <w:right w:val="nil"/>
            </w:tcBorders>
            <w:vAlign w:val="bottom"/>
          </w:tcPr>
          <w:p w:rsidR="00B70778" w:rsidRPr="00B05A41" w:rsidRDefault="00B70778" w:rsidP="00B70778">
            <w:pPr>
              <w:pStyle w:val="Normal231"/>
              <w:widowControl w:val="0"/>
              <w:spacing w:after="0" w:line="240" w:lineRule="auto"/>
              <w:ind w:right="-68"/>
              <w:jc w:val="right"/>
              <w:rPr>
                <w:sz w:val="12"/>
                <w:szCs w:val="12"/>
              </w:rPr>
            </w:pPr>
          </w:p>
        </w:tc>
      </w:tr>
      <w:tr w:rsidR="00DC04BC" w:rsidRPr="00B05A41" w:rsidTr="00B70778">
        <w:tc>
          <w:tcPr>
            <w:tcW w:w="6320" w:type="dxa"/>
            <w:tcBorders>
              <w:top w:val="single" w:sz="4" w:space="0" w:color="auto"/>
              <w:left w:val="nil"/>
              <w:bottom w:val="single" w:sz="8" w:space="0" w:color="auto"/>
              <w:right w:val="nil"/>
            </w:tcBorders>
            <w:vAlign w:val="bottom"/>
            <w:hideMark/>
          </w:tcPr>
          <w:p w:rsidR="00B70778" w:rsidRPr="00B05A41" w:rsidRDefault="00B70778" w:rsidP="00B70778">
            <w:pPr>
              <w:pStyle w:val="Normal231"/>
              <w:widowControl w:val="0"/>
              <w:spacing w:before="120" w:after="20" w:line="240" w:lineRule="auto"/>
              <w:rPr>
                <w:b/>
                <w:sz w:val="20"/>
                <w:szCs w:val="20"/>
                <w:lang w:val="ru-RU"/>
              </w:rPr>
            </w:pPr>
            <w:r w:rsidRPr="00B05A41">
              <w:rPr>
                <w:b/>
                <w:sz w:val="20"/>
                <w:szCs w:val="20"/>
                <w:lang w:val="ru-RU"/>
              </w:rPr>
              <w:t xml:space="preserve">Итого стоимость запасов </w:t>
            </w:r>
            <w:r w:rsidRPr="00B05A41">
              <w:rPr>
                <w:b/>
                <w:sz w:val="20"/>
                <w:szCs w:val="16"/>
                <w:lang w:val="ru-RU"/>
              </w:rPr>
              <w:t>углеводородов</w:t>
            </w:r>
          </w:p>
        </w:tc>
        <w:tc>
          <w:tcPr>
            <w:tcW w:w="1786" w:type="dxa"/>
            <w:tcBorders>
              <w:top w:val="single" w:sz="4" w:space="0" w:color="auto"/>
              <w:left w:val="nil"/>
              <w:bottom w:val="single" w:sz="8" w:space="0" w:color="auto"/>
              <w:right w:val="nil"/>
            </w:tcBorders>
            <w:vAlign w:val="bottom"/>
            <w:hideMark/>
          </w:tcPr>
          <w:p w:rsidR="00B70778" w:rsidRPr="00B05A41" w:rsidRDefault="00B70778" w:rsidP="00B70778">
            <w:pPr>
              <w:pStyle w:val="Normal231"/>
              <w:widowControl w:val="0"/>
              <w:spacing w:before="120" w:after="20" w:line="240" w:lineRule="auto"/>
              <w:ind w:right="-68"/>
              <w:jc w:val="right"/>
              <w:rPr>
                <w:rFonts w:eastAsia="Arial Unicode MS"/>
                <w:b/>
                <w:bCs/>
                <w:sz w:val="20"/>
                <w:szCs w:val="20"/>
              </w:rPr>
            </w:pPr>
            <w:r w:rsidRPr="00B05A41">
              <w:rPr>
                <w:rFonts w:eastAsia="Arial Unicode MS"/>
                <w:b/>
                <w:sz w:val="20"/>
                <w:szCs w:val="20"/>
              </w:rPr>
              <w:t>39'102 </w:t>
            </w:r>
          </w:p>
        </w:tc>
        <w:tc>
          <w:tcPr>
            <w:tcW w:w="1786" w:type="dxa"/>
            <w:tcBorders>
              <w:top w:val="single" w:sz="4" w:space="0" w:color="auto"/>
              <w:left w:val="nil"/>
              <w:bottom w:val="single" w:sz="8" w:space="0" w:color="auto"/>
              <w:right w:val="nil"/>
            </w:tcBorders>
            <w:vAlign w:val="bottom"/>
            <w:hideMark/>
          </w:tcPr>
          <w:p w:rsidR="00B70778" w:rsidRPr="00B05A41" w:rsidRDefault="00B70778" w:rsidP="00B70778">
            <w:pPr>
              <w:pStyle w:val="Normal231"/>
              <w:widowControl w:val="0"/>
              <w:spacing w:before="120" w:after="20" w:line="240" w:lineRule="auto"/>
              <w:ind w:right="-68"/>
              <w:jc w:val="right"/>
              <w:rPr>
                <w:rFonts w:eastAsia="Arial Unicode MS"/>
                <w:b/>
                <w:bCs/>
                <w:sz w:val="20"/>
                <w:szCs w:val="20"/>
              </w:rPr>
            </w:pPr>
            <w:r w:rsidRPr="00B05A41">
              <w:rPr>
                <w:rFonts w:eastAsia="Arial Unicode MS"/>
                <w:b/>
                <w:sz w:val="20"/>
                <w:szCs w:val="20"/>
              </w:rPr>
              <w:t>35'958 </w:t>
            </w:r>
          </w:p>
        </w:tc>
      </w:tr>
    </w:tbl>
    <w:p w:rsidR="00B70778" w:rsidRPr="00B05A41" w:rsidRDefault="00B70778" w:rsidP="00B70778">
      <w:pPr>
        <w:pStyle w:val="FSLine10"/>
        <w:rPr>
          <w:rFonts w:eastAsia="Calibri"/>
          <w:strike/>
          <w:szCs w:val="16"/>
          <w:lang w:val="ru-RU"/>
        </w:rPr>
      </w:pPr>
    </w:p>
    <w:p w:rsidR="00B70778" w:rsidRPr="00B05A41" w:rsidRDefault="00B70778" w:rsidP="00B70778">
      <w:pPr>
        <w:pStyle w:val="Normal231"/>
        <w:spacing w:after="0" w:line="240" w:lineRule="auto"/>
        <w:jc w:val="both"/>
        <w:rPr>
          <w:sz w:val="20"/>
          <w:szCs w:val="20"/>
          <w:lang w:val="ru-RU"/>
        </w:rPr>
      </w:pPr>
      <w:r w:rsidRPr="00B05A41">
        <w:rPr>
          <w:sz w:val="20"/>
          <w:szCs w:val="20"/>
          <w:lang w:val="ru-RU"/>
        </w:rPr>
        <w:t>Руководство Группы считает, что данные затраты являются окупаемыми, поскольку у Группы существуют конкретные планы по разработке и развитию соответствующих месторождений.</w:t>
      </w:r>
    </w:p>
    <w:p w:rsidR="00B70778" w:rsidRPr="00B05A41" w:rsidRDefault="00B70778" w:rsidP="00B70778">
      <w:pPr>
        <w:pStyle w:val="Normal231"/>
        <w:spacing w:after="0" w:line="240" w:lineRule="auto"/>
        <w:jc w:val="both"/>
        <w:rPr>
          <w:sz w:val="20"/>
          <w:szCs w:val="20"/>
          <w:lang w:val="ru-RU"/>
        </w:rPr>
      </w:pPr>
    </w:p>
    <w:p w:rsidR="00B70778" w:rsidRPr="00B05A41" w:rsidRDefault="00B70778" w:rsidP="00B70778">
      <w:pPr>
        <w:pStyle w:val="Normal26"/>
        <w:spacing w:after="0" w:line="240" w:lineRule="auto"/>
        <w:jc w:val="both"/>
        <w:rPr>
          <w:sz w:val="20"/>
          <w:szCs w:val="20"/>
          <w:lang w:val="ru-RU"/>
        </w:rPr>
      </w:pPr>
      <w:r w:rsidRPr="00B05A41">
        <w:rPr>
          <w:sz w:val="20"/>
          <w:szCs w:val="20"/>
          <w:lang w:val="ru-RU"/>
        </w:rPr>
        <w:t xml:space="preserve">В марте 2013 года в результате участия в аукционе Группа приобрела лицензию на разведку и добычу углеводородов на </w:t>
      </w:r>
      <w:proofErr w:type="spellStart"/>
      <w:r w:rsidRPr="00B05A41">
        <w:rPr>
          <w:sz w:val="20"/>
          <w:szCs w:val="20"/>
          <w:lang w:val="ru-RU"/>
        </w:rPr>
        <w:t>Восточно-Тазовском</w:t>
      </w:r>
      <w:proofErr w:type="spellEnd"/>
      <w:r w:rsidRPr="00B05A41">
        <w:rPr>
          <w:sz w:val="20"/>
          <w:szCs w:val="20"/>
          <w:lang w:val="ru-RU"/>
        </w:rPr>
        <w:t xml:space="preserve"> месторождении, расположенном в ЯНАО. Платеж за лицензию составил 3'196 </w:t>
      </w:r>
      <w:proofErr w:type="spellStart"/>
      <w:r w:rsidRPr="00B05A41">
        <w:rPr>
          <w:sz w:val="20"/>
          <w:szCs w:val="20"/>
          <w:lang w:val="ru-RU"/>
        </w:rPr>
        <w:t>млн</w:t>
      </w:r>
      <w:proofErr w:type="spellEnd"/>
      <w:r w:rsidRPr="00B05A41">
        <w:rPr>
          <w:sz w:val="20"/>
          <w:szCs w:val="20"/>
          <w:lang w:val="ru-RU"/>
        </w:rPr>
        <w:t xml:space="preserve"> рублей и был включен в состав поступления и приобретения активов, задействованных в добыче нефти и газа. По состоянию на 1</w:t>
      </w:r>
      <w:r w:rsidRPr="00B05A41">
        <w:rPr>
          <w:sz w:val="20"/>
          <w:szCs w:val="20"/>
        </w:rPr>
        <w:t> </w:t>
      </w:r>
      <w:r w:rsidRPr="00B05A41">
        <w:rPr>
          <w:sz w:val="20"/>
          <w:szCs w:val="20"/>
          <w:lang w:val="ru-RU"/>
        </w:rPr>
        <w:t>января 2013</w:t>
      </w:r>
      <w:r w:rsidRPr="00B05A41">
        <w:rPr>
          <w:sz w:val="20"/>
          <w:szCs w:val="20"/>
        </w:rPr>
        <w:t> </w:t>
      </w:r>
      <w:r w:rsidRPr="00B05A41">
        <w:rPr>
          <w:sz w:val="20"/>
          <w:szCs w:val="20"/>
          <w:lang w:val="ru-RU"/>
        </w:rPr>
        <w:t>г. запасы на месторождении в соответствии с российской классификацией запасов категории С1+С2 составили 65,3</w:t>
      </w:r>
      <w:r w:rsidRPr="00B05A41">
        <w:rPr>
          <w:sz w:val="20"/>
          <w:szCs w:val="20"/>
        </w:rPr>
        <w:t> </w:t>
      </w:r>
      <w:proofErr w:type="spellStart"/>
      <w:r w:rsidRPr="00B05A41">
        <w:rPr>
          <w:sz w:val="20"/>
          <w:szCs w:val="20"/>
          <w:lang w:val="ru-RU"/>
        </w:rPr>
        <w:t>млрд</w:t>
      </w:r>
      <w:proofErr w:type="spellEnd"/>
      <w:r w:rsidRPr="00B05A41">
        <w:rPr>
          <w:sz w:val="20"/>
          <w:szCs w:val="20"/>
          <w:lang w:val="ru-RU"/>
        </w:rPr>
        <w:t xml:space="preserve"> куб. метров природного газа и 13,4</w:t>
      </w:r>
      <w:r w:rsidRPr="00B05A41">
        <w:rPr>
          <w:sz w:val="20"/>
          <w:szCs w:val="20"/>
        </w:rPr>
        <w:t> </w:t>
      </w:r>
      <w:proofErr w:type="spellStart"/>
      <w:r w:rsidRPr="00B05A41">
        <w:rPr>
          <w:sz w:val="20"/>
          <w:szCs w:val="20"/>
          <w:lang w:val="ru-RU"/>
        </w:rPr>
        <w:t>млн</w:t>
      </w:r>
      <w:proofErr w:type="spellEnd"/>
      <w:r w:rsidRPr="00B05A41">
        <w:rPr>
          <w:sz w:val="20"/>
          <w:szCs w:val="20"/>
          <w:lang w:val="ru-RU"/>
        </w:rPr>
        <w:t xml:space="preserve"> тонн жидких углеводородов.</w:t>
      </w:r>
    </w:p>
    <w:p w:rsidR="00B70778" w:rsidRPr="00B05A41" w:rsidRDefault="00B70778" w:rsidP="00B70778">
      <w:pPr>
        <w:pStyle w:val="Normal24"/>
        <w:spacing w:after="0" w:line="240" w:lineRule="auto"/>
        <w:rPr>
          <w:rFonts w:ascii="Calibri" w:eastAsia="Calibri" w:hAnsi="Calibri"/>
          <w:lang w:val="ru-RU"/>
        </w:rPr>
      </w:pPr>
      <w:r w:rsidRPr="00B05A41">
        <w:rPr>
          <w:rFonts w:ascii="Calibri" w:eastAsia="Calibri" w:hAnsi="Calibri"/>
          <w:lang w:val="ru-RU"/>
        </w:rPr>
        <w:br w:type="page"/>
      </w:r>
      <w:r w:rsidRPr="00B05A41">
        <w:rPr>
          <w:rFonts w:eastAsia="Calibri"/>
          <w:b/>
          <w:sz w:val="20"/>
          <w:szCs w:val="20"/>
          <w:lang w:val="ru-RU" w:eastAsia="en-GB"/>
        </w:rPr>
        <w:lastRenderedPageBreak/>
        <w:t>5</w:t>
      </w:r>
      <w:r w:rsidRPr="00B05A41">
        <w:rPr>
          <w:rFonts w:eastAsia="Calibri"/>
          <w:b/>
          <w:sz w:val="20"/>
          <w:szCs w:val="20"/>
          <w:lang w:val="ru-RU" w:eastAsia="en-GB"/>
        </w:rPr>
        <w:tab/>
        <w:t>ОСНОВНЫЕ СРЕДСТВА (ПРОДОЛЖЕНИЕ)</w:t>
      </w:r>
    </w:p>
    <w:p w:rsidR="00B70778" w:rsidRPr="00B05A41" w:rsidRDefault="00B70778" w:rsidP="00B70778">
      <w:pPr>
        <w:pStyle w:val="Normal231"/>
        <w:spacing w:after="0" w:line="240" w:lineRule="auto"/>
        <w:jc w:val="both"/>
        <w:rPr>
          <w:sz w:val="20"/>
          <w:szCs w:val="20"/>
          <w:lang w:val="ru-RU"/>
        </w:rPr>
      </w:pPr>
    </w:p>
    <w:p w:rsidR="00B70778" w:rsidRPr="00B05A41" w:rsidRDefault="00B70778" w:rsidP="00B70778">
      <w:pPr>
        <w:pStyle w:val="Normal231"/>
        <w:spacing w:after="0" w:line="240" w:lineRule="auto"/>
        <w:jc w:val="both"/>
        <w:rPr>
          <w:sz w:val="20"/>
          <w:szCs w:val="20"/>
          <w:lang w:val="ru-RU"/>
        </w:rPr>
      </w:pPr>
      <w:r w:rsidRPr="00B05A41">
        <w:rPr>
          <w:sz w:val="20"/>
          <w:szCs w:val="20"/>
          <w:lang w:val="ru-RU"/>
        </w:rPr>
        <w:t>В течение шести месяцев, закончившихся 30 июня 2013 г., ввод в эксплуатацию активов, задействованных в добыче нефти и газа, включает в себя завершение строительства и запуск первой очереди комплекса по фракционированию и перевалке стабильного газового конденсата, расположенного в порту Усть-Луга на берегу Балтийского моря, на сумму 14'146</w:t>
      </w:r>
      <w:r w:rsidRPr="00B05A41">
        <w:rPr>
          <w:sz w:val="20"/>
          <w:szCs w:val="20"/>
        </w:rPr>
        <w:t> </w:t>
      </w:r>
      <w:proofErr w:type="spellStart"/>
      <w:r w:rsidRPr="00B05A41">
        <w:rPr>
          <w:sz w:val="20"/>
          <w:szCs w:val="20"/>
          <w:lang w:val="ru-RU"/>
        </w:rPr>
        <w:t>млн</w:t>
      </w:r>
      <w:proofErr w:type="spellEnd"/>
      <w:r w:rsidRPr="00B05A41">
        <w:rPr>
          <w:sz w:val="20"/>
          <w:szCs w:val="20"/>
          <w:lang w:val="ru-RU"/>
        </w:rPr>
        <w:t xml:space="preserve"> рублей </w:t>
      </w:r>
      <w:r w:rsidRPr="00B05A41">
        <w:rPr>
          <w:rFonts w:eastAsia="Calibri"/>
          <w:sz w:val="20"/>
          <w:szCs w:val="20"/>
          <w:lang w:val="ru-RU"/>
        </w:rPr>
        <w:t xml:space="preserve">(см. Примечание </w:t>
      </w:r>
      <w:r w:rsidRPr="00B05A41">
        <w:rPr>
          <w:sz w:val="20"/>
          <w:szCs w:val="20"/>
          <w:lang w:val="ru-RU"/>
        </w:rPr>
        <w:t>1</w:t>
      </w:r>
      <w:r w:rsidRPr="00B05A41">
        <w:rPr>
          <w:rFonts w:eastAsia="Calibri"/>
          <w:sz w:val="20"/>
          <w:szCs w:val="20"/>
          <w:lang w:val="ru-RU"/>
        </w:rPr>
        <w:t>).</w:t>
      </w:r>
    </w:p>
    <w:p w:rsidR="00B70778" w:rsidRPr="00B05A41" w:rsidRDefault="00B70778">
      <w:pPr>
        <w:rPr>
          <w:szCs w:val="20"/>
        </w:rPr>
        <w:sectPr w:rsidR="00B70778" w:rsidRPr="00B05A41">
          <w:type w:val="continuous"/>
          <w:pgSz w:w="11906" w:h="16838"/>
          <w:pgMar w:top="1702" w:right="924" w:bottom="1134" w:left="1701" w:header="709" w:footer="709" w:gutter="0"/>
          <w:cols w:space="708"/>
        </w:sectPr>
      </w:pPr>
    </w:p>
    <w:p w:rsidR="00B70778" w:rsidRPr="00B05A41" w:rsidRDefault="00B70778">
      <w:pPr>
        <w:rPr>
          <w:rFonts w:ascii="Calibri" w:eastAsia="Calibri" w:hAnsi="Calibri" w:cs="Calibri"/>
          <w:sz w:val="22"/>
          <w:szCs w:val="20"/>
        </w:rPr>
      </w:pPr>
    </w:p>
    <w:p w:rsidR="00B70778" w:rsidRPr="00B05A41" w:rsidRDefault="00B70778">
      <w:pPr>
        <w:rPr>
          <w:rFonts w:ascii="Calibri" w:eastAsia="Calibri" w:hAnsi="Calibri" w:cs="Calibri"/>
          <w:sz w:val="22"/>
          <w:szCs w:val="20"/>
        </w:rPr>
      </w:pPr>
    </w:p>
    <w:p w:rsidR="00B70778" w:rsidRPr="00B05A41" w:rsidRDefault="00B70778" w:rsidP="00B70778">
      <w:pPr>
        <w:pStyle w:val="Normal25"/>
        <w:keepNext/>
        <w:spacing w:after="0"/>
        <w:rPr>
          <w:rFonts w:eastAsia="Calibri"/>
          <w:b/>
          <w:sz w:val="20"/>
          <w:szCs w:val="20"/>
          <w:lang w:val="ru-RU"/>
        </w:rPr>
      </w:pPr>
      <w:r w:rsidRPr="00B05A41">
        <w:rPr>
          <w:rFonts w:eastAsia="Calibri"/>
          <w:b/>
          <w:sz w:val="20"/>
          <w:szCs w:val="20"/>
          <w:lang w:val="ru-RU"/>
        </w:rPr>
        <w:t>6</w:t>
      </w:r>
      <w:r w:rsidRPr="00B05A41">
        <w:rPr>
          <w:rFonts w:ascii="Calibri" w:eastAsia="Calibri" w:hAnsi="Calibri"/>
          <w:b/>
          <w:lang w:val="ru-RU"/>
        </w:rPr>
        <w:tab/>
      </w:r>
      <w:r w:rsidRPr="00B05A41">
        <w:rPr>
          <w:rFonts w:eastAsia="Calibri"/>
          <w:b/>
          <w:sz w:val="20"/>
          <w:szCs w:val="20"/>
          <w:lang w:val="ru-RU"/>
        </w:rPr>
        <w:t>ВЛОЖЕНИЯ В СОВМЕСТНЫЕ ПРЕДПРИЯТИЯ</w:t>
      </w:r>
    </w:p>
    <w:p w:rsidR="00B70778" w:rsidRPr="00B05A41" w:rsidRDefault="00B70778" w:rsidP="00B70778">
      <w:pPr>
        <w:pStyle w:val="Normal25"/>
        <w:keepNext/>
        <w:spacing w:after="0"/>
        <w:rPr>
          <w:rFonts w:eastAsia="Calibri"/>
          <w:b/>
          <w:sz w:val="20"/>
          <w:szCs w:val="20"/>
          <w:lang w:val="ru-RU"/>
        </w:rPr>
      </w:pPr>
    </w:p>
    <w:tbl>
      <w:tblPr>
        <w:tblW w:w="5000" w:type="pct"/>
        <w:tblLayout w:type="fixed"/>
        <w:tblLook w:val="01E0"/>
      </w:tblPr>
      <w:tblGrid>
        <w:gridCol w:w="6085"/>
        <w:gridCol w:w="1706"/>
        <w:gridCol w:w="1706"/>
      </w:tblGrid>
      <w:tr w:rsidR="00DC04BC" w:rsidRPr="00B05A41" w:rsidTr="00B70778">
        <w:tc>
          <w:tcPr>
            <w:tcW w:w="6163" w:type="dxa"/>
            <w:vAlign w:val="bottom"/>
          </w:tcPr>
          <w:p w:rsidR="00B70778" w:rsidRPr="00B05A41" w:rsidRDefault="00B70778" w:rsidP="00B70778">
            <w:pPr>
              <w:pStyle w:val="Normal25"/>
              <w:keepNext/>
              <w:widowControl w:val="0"/>
              <w:spacing w:after="20" w:line="240" w:lineRule="auto"/>
              <w:rPr>
                <w:b/>
                <w:i/>
                <w:sz w:val="16"/>
                <w:szCs w:val="16"/>
                <w:lang w:val="ru-RU"/>
              </w:rPr>
            </w:pPr>
          </w:p>
        </w:tc>
        <w:tc>
          <w:tcPr>
            <w:tcW w:w="1726" w:type="dxa"/>
            <w:tcBorders>
              <w:bottom w:val="single" w:sz="4" w:space="0" w:color="auto"/>
            </w:tcBorders>
            <w:vAlign w:val="bottom"/>
            <w:hideMark/>
          </w:tcPr>
          <w:p w:rsidR="00B70778" w:rsidRPr="00B05A41" w:rsidRDefault="00B70778" w:rsidP="00B70778">
            <w:pPr>
              <w:pStyle w:val="Normal25"/>
              <w:keepNext/>
              <w:widowControl w:val="0"/>
              <w:spacing w:after="20" w:line="240" w:lineRule="auto"/>
              <w:ind w:left="-183" w:right="-68"/>
              <w:jc w:val="right"/>
              <w:rPr>
                <w:b/>
                <w:sz w:val="16"/>
                <w:szCs w:val="16"/>
                <w:lang w:val="ru-RU"/>
              </w:rPr>
            </w:pPr>
            <w:r w:rsidRPr="00B05A41">
              <w:rPr>
                <w:b/>
                <w:sz w:val="16"/>
                <w:szCs w:val="16"/>
                <w:lang w:val="ru-RU"/>
              </w:rPr>
              <w:t>На 30 июня 2013 г. </w:t>
            </w:r>
          </w:p>
        </w:tc>
        <w:tc>
          <w:tcPr>
            <w:tcW w:w="1726" w:type="dxa"/>
            <w:tcBorders>
              <w:bottom w:val="single" w:sz="4" w:space="0" w:color="auto"/>
            </w:tcBorders>
            <w:vAlign w:val="bottom"/>
            <w:hideMark/>
          </w:tcPr>
          <w:p w:rsidR="00B70778" w:rsidRPr="00B05A41" w:rsidRDefault="00B70778" w:rsidP="00B70778">
            <w:pPr>
              <w:pStyle w:val="Normal25"/>
              <w:keepNext/>
              <w:widowControl w:val="0"/>
              <w:spacing w:after="20" w:line="240" w:lineRule="auto"/>
              <w:ind w:left="-128" w:right="-68"/>
              <w:jc w:val="right"/>
              <w:rPr>
                <w:b/>
                <w:sz w:val="16"/>
                <w:szCs w:val="16"/>
                <w:lang w:val="ru-RU"/>
              </w:rPr>
            </w:pPr>
            <w:r w:rsidRPr="00B05A41">
              <w:rPr>
                <w:b/>
                <w:sz w:val="16"/>
                <w:szCs w:val="16"/>
                <w:lang w:val="ru-RU"/>
              </w:rPr>
              <w:t>На 31 декабря 2012 г. </w:t>
            </w:r>
          </w:p>
        </w:tc>
      </w:tr>
      <w:tr w:rsidR="00DC04BC" w:rsidRPr="00B05A41" w:rsidTr="00B70778">
        <w:tc>
          <w:tcPr>
            <w:tcW w:w="6163" w:type="dxa"/>
            <w:vAlign w:val="center"/>
          </w:tcPr>
          <w:p w:rsidR="00B70778" w:rsidRPr="00B05A41" w:rsidRDefault="00B70778" w:rsidP="00B70778">
            <w:pPr>
              <w:pStyle w:val="Normal25"/>
              <w:keepNext/>
              <w:widowControl w:val="0"/>
              <w:spacing w:after="0" w:line="240" w:lineRule="auto"/>
              <w:jc w:val="center"/>
              <w:rPr>
                <w:sz w:val="12"/>
                <w:szCs w:val="12"/>
                <w:lang w:val="ru-RU"/>
              </w:rPr>
            </w:pPr>
          </w:p>
        </w:tc>
        <w:tc>
          <w:tcPr>
            <w:tcW w:w="1726" w:type="dxa"/>
            <w:tcBorders>
              <w:top w:val="single" w:sz="4" w:space="0" w:color="auto"/>
            </w:tcBorders>
            <w:vAlign w:val="center"/>
          </w:tcPr>
          <w:p w:rsidR="00B70778" w:rsidRPr="00B05A41" w:rsidRDefault="00B70778" w:rsidP="00B70778">
            <w:pPr>
              <w:pStyle w:val="Normal25"/>
              <w:keepNext/>
              <w:widowControl w:val="0"/>
              <w:spacing w:after="0" w:line="240" w:lineRule="auto"/>
              <w:jc w:val="center"/>
              <w:rPr>
                <w:sz w:val="12"/>
                <w:szCs w:val="12"/>
                <w:lang w:val="ru-RU"/>
              </w:rPr>
            </w:pPr>
          </w:p>
        </w:tc>
        <w:tc>
          <w:tcPr>
            <w:tcW w:w="1726" w:type="dxa"/>
            <w:tcBorders>
              <w:top w:val="single" w:sz="4" w:space="0" w:color="auto"/>
            </w:tcBorders>
            <w:vAlign w:val="center"/>
          </w:tcPr>
          <w:p w:rsidR="00B70778" w:rsidRPr="00B05A41" w:rsidRDefault="00B70778" w:rsidP="00B70778">
            <w:pPr>
              <w:pStyle w:val="Normal25"/>
              <w:keepNext/>
              <w:widowControl w:val="0"/>
              <w:spacing w:after="0" w:line="240" w:lineRule="auto"/>
              <w:jc w:val="center"/>
              <w:rPr>
                <w:sz w:val="12"/>
                <w:szCs w:val="12"/>
                <w:lang w:val="ru-RU"/>
              </w:rPr>
            </w:pPr>
          </w:p>
        </w:tc>
      </w:tr>
      <w:tr w:rsidR="00DC04BC" w:rsidRPr="00B05A41" w:rsidTr="00B70778">
        <w:tc>
          <w:tcPr>
            <w:tcW w:w="6163" w:type="dxa"/>
            <w:vAlign w:val="bottom"/>
            <w:hideMark/>
          </w:tcPr>
          <w:p w:rsidR="00B70778" w:rsidRPr="00B05A41" w:rsidRDefault="00B70778" w:rsidP="00B70778">
            <w:pPr>
              <w:pStyle w:val="Normal25"/>
              <w:keepNext/>
              <w:widowControl w:val="0"/>
              <w:spacing w:after="20" w:line="240" w:lineRule="auto"/>
              <w:rPr>
                <w:sz w:val="20"/>
                <w:szCs w:val="20"/>
                <w:lang w:val="ru-RU"/>
              </w:rPr>
            </w:pPr>
            <w:r w:rsidRPr="00B05A41">
              <w:rPr>
                <w:b/>
                <w:i/>
                <w:sz w:val="20"/>
                <w:szCs w:val="20"/>
                <w:lang w:val="ru-RU"/>
              </w:rPr>
              <w:t>Совместные предприятия:</w:t>
            </w:r>
          </w:p>
        </w:tc>
        <w:tc>
          <w:tcPr>
            <w:tcW w:w="1726" w:type="dxa"/>
            <w:vAlign w:val="bottom"/>
          </w:tcPr>
          <w:p w:rsidR="00B70778" w:rsidRPr="00B05A41" w:rsidRDefault="00B70778" w:rsidP="00B70778">
            <w:pPr>
              <w:pStyle w:val="Normal25"/>
              <w:keepNext/>
              <w:widowControl w:val="0"/>
              <w:spacing w:after="20" w:line="240" w:lineRule="auto"/>
              <w:ind w:left="720" w:hanging="720"/>
              <w:jc w:val="right"/>
              <w:rPr>
                <w:rFonts w:eastAsia="Arial Unicode MS"/>
                <w:sz w:val="20"/>
                <w:szCs w:val="20"/>
                <w:lang w:val="ru-RU"/>
              </w:rPr>
            </w:pPr>
          </w:p>
        </w:tc>
        <w:tc>
          <w:tcPr>
            <w:tcW w:w="1726" w:type="dxa"/>
            <w:vAlign w:val="bottom"/>
          </w:tcPr>
          <w:p w:rsidR="00B70778" w:rsidRPr="00B05A41" w:rsidRDefault="00B70778" w:rsidP="00B70778">
            <w:pPr>
              <w:pStyle w:val="Normal25"/>
              <w:keepNext/>
              <w:widowControl w:val="0"/>
              <w:spacing w:after="20" w:line="240" w:lineRule="auto"/>
              <w:ind w:left="720" w:hanging="720"/>
              <w:jc w:val="right"/>
              <w:rPr>
                <w:rFonts w:eastAsia="Arial Unicode MS"/>
                <w:sz w:val="20"/>
                <w:szCs w:val="20"/>
                <w:lang w:val="ru-RU"/>
              </w:rPr>
            </w:pPr>
          </w:p>
        </w:tc>
      </w:tr>
      <w:tr w:rsidR="00DC04BC" w:rsidRPr="00B05A41" w:rsidTr="00B70778">
        <w:tc>
          <w:tcPr>
            <w:tcW w:w="6163" w:type="dxa"/>
            <w:vAlign w:val="bottom"/>
            <w:hideMark/>
          </w:tcPr>
          <w:p w:rsidR="00B70778" w:rsidRPr="00B05A41" w:rsidRDefault="00B70778" w:rsidP="00B70778">
            <w:pPr>
              <w:pStyle w:val="Normal25"/>
              <w:keepNext/>
              <w:widowControl w:val="0"/>
              <w:spacing w:after="0" w:line="240" w:lineRule="auto"/>
              <w:ind w:left="170"/>
              <w:jc w:val="both"/>
              <w:rPr>
                <w:sz w:val="20"/>
                <w:szCs w:val="20"/>
                <w:lang w:val="ru-RU"/>
              </w:rPr>
            </w:pPr>
            <w:r w:rsidRPr="00B05A41">
              <w:rPr>
                <w:sz w:val="20"/>
                <w:szCs w:val="20"/>
                <w:lang w:val="ru-RU"/>
              </w:rPr>
              <w:t>ОАО «Ямал СПГ»</w:t>
            </w:r>
          </w:p>
        </w:tc>
        <w:tc>
          <w:tcPr>
            <w:tcW w:w="1726" w:type="dxa"/>
            <w:vAlign w:val="bottom"/>
            <w:hideMark/>
          </w:tcPr>
          <w:p w:rsidR="00B70778" w:rsidRPr="00B05A41" w:rsidRDefault="00B70778" w:rsidP="00B70778">
            <w:pPr>
              <w:pStyle w:val="Normal25"/>
              <w:keepNext/>
              <w:widowControl w:val="0"/>
              <w:spacing w:after="0" w:line="240" w:lineRule="auto"/>
              <w:ind w:right="-68"/>
              <w:jc w:val="right"/>
              <w:rPr>
                <w:rFonts w:eastAsia="Arial Unicode MS"/>
                <w:sz w:val="20"/>
                <w:szCs w:val="20"/>
                <w:lang w:val="ru-RU"/>
              </w:rPr>
            </w:pPr>
            <w:r w:rsidRPr="00B05A41">
              <w:rPr>
                <w:rFonts w:eastAsia="Arial Unicode MS"/>
                <w:sz w:val="20"/>
                <w:szCs w:val="20"/>
                <w:lang w:val="ru-RU"/>
              </w:rPr>
              <w:t>96'883 </w:t>
            </w:r>
          </w:p>
        </w:tc>
        <w:tc>
          <w:tcPr>
            <w:tcW w:w="1726" w:type="dxa"/>
            <w:vAlign w:val="bottom"/>
            <w:hideMark/>
          </w:tcPr>
          <w:p w:rsidR="00B70778" w:rsidRPr="00B05A41" w:rsidRDefault="00B70778" w:rsidP="00B70778">
            <w:pPr>
              <w:pStyle w:val="Normal25"/>
              <w:keepNext/>
              <w:widowControl w:val="0"/>
              <w:spacing w:after="0" w:line="240" w:lineRule="auto"/>
              <w:ind w:right="-68"/>
              <w:jc w:val="right"/>
              <w:rPr>
                <w:rFonts w:eastAsia="Arial Unicode MS"/>
                <w:sz w:val="20"/>
                <w:szCs w:val="20"/>
                <w:lang w:val="ru-RU"/>
              </w:rPr>
            </w:pPr>
            <w:r w:rsidRPr="00B05A41">
              <w:rPr>
                <w:rFonts w:eastAsia="Arial Unicode MS"/>
                <w:sz w:val="20"/>
                <w:szCs w:val="20"/>
                <w:lang w:val="ru-RU"/>
              </w:rPr>
              <w:t>96'736 </w:t>
            </w:r>
          </w:p>
        </w:tc>
      </w:tr>
      <w:tr w:rsidR="00DC04BC" w:rsidRPr="00B05A41" w:rsidTr="00B70778">
        <w:tc>
          <w:tcPr>
            <w:tcW w:w="6163" w:type="dxa"/>
            <w:vAlign w:val="bottom"/>
            <w:hideMark/>
          </w:tcPr>
          <w:p w:rsidR="00B70778" w:rsidRPr="00B05A41" w:rsidRDefault="00B70778" w:rsidP="00B70778">
            <w:pPr>
              <w:pStyle w:val="Normal25"/>
              <w:keepNext/>
              <w:widowControl w:val="0"/>
              <w:spacing w:after="0" w:line="240" w:lineRule="auto"/>
              <w:ind w:left="170"/>
              <w:jc w:val="both"/>
              <w:rPr>
                <w:sz w:val="20"/>
                <w:szCs w:val="20"/>
                <w:lang w:val="ru-RU"/>
              </w:rPr>
            </w:pPr>
            <w:r w:rsidRPr="00B05A41">
              <w:rPr>
                <w:rFonts w:eastAsia="Calibri"/>
                <w:sz w:val="20"/>
                <w:szCs w:val="20"/>
                <w:lang w:val="ru-RU"/>
              </w:rPr>
              <w:t>ЗАО «</w:t>
            </w:r>
            <w:proofErr w:type="spellStart"/>
            <w:r w:rsidRPr="00B05A41">
              <w:rPr>
                <w:rFonts w:eastAsia="Calibri"/>
                <w:sz w:val="20"/>
                <w:szCs w:val="20"/>
                <w:lang w:val="ru-RU"/>
              </w:rPr>
              <w:t>Нортгаз</w:t>
            </w:r>
            <w:proofErr w:type="spellEnd"/>
            <w:r w:rsidRPr="00B05A41">
              <w:rPr>
                <w:rFonts w:eastAsia="Calibri"/>
                <w:sz w:val="20"/>
                <w:szCs w:val="20"/>
                <w:lang w:val="ru-RU"/>
              </w:rPr>
              <w:t>»</w:t>
            </w:r>
          </w:p>
        </w:tc>
        <w:tc>
          <w:tcPr>
            <w:tcW w:w="1726" w:type="dxa"/>
            <w:vAlign w:val="bottom"/>
            <w:hideMark/>
          </w:tcPr>
          <w:p w:rsidR="00B70778" w:rsidRPr="00B05A41" w:rsidRDefault="00B70778" w:rsidP="00B70778">
            <w:pPr>
              <w:pStyle w:val="Normal25"/>
              <w:keepNext/>
              <w:widowControl w:val="0"/>
              <w:spacing w:after="0" w:line="240" w:lineRule="auto"/>
              <w:ind w:right="-68"/>
              <w:jc w:val="right"/>
              <w:rPr>
                <w:rFonts w:eastAsia="Arial Unicode MS"/>
                <w:sz w:val="20"/>
                <w:szCs w:val="20"/>
                <w:lang w:val="ru-RU"/>
              </w:rPr>
            </w:pPr>
            <w:r w:rsidRPr="00B05A41">
              <w:rPr>
                <w:rFonts w:eastAsia="Arial Unicode MS"/>
                <w:sz w:val="20"/>
                <w:szCs w:val="20"/>
                <w:lang w:val="ru-RU"/>
              </w:rPr>
              <w:t>44'528 </w:t>
            </w:r>
          </w:p>
        </w:tc>
        <w:tc>
          <w:tcPr>
            <w:tcW w:w="1726" w:type="dxa"/>
            <w:vAlign w:val="bottom"/>
            <w:hideMark/>
          </w:tcPr>
          <w:p w:rsidR="00B70778" w:rsidRPr="00B05A41" w:rsidRDefault="00B70778" w:rsidP="00B70778">
            <w:pPr>
              <w:pStyle w:val="Normal25"/>
              <w:keepNext/>
              <w:widowControl w:val="0"/>
              <w:spacing w:after="0" w:line="240" w:lineRule="auto"/>
              <w:ind w:right="-68"/>
              <w:jc w:val="right"/>
              <w:rPr>
                <w:rFonts w:eastAsia="Arial Unicode MS"/>
                <w:sz w:val="20"/>
                <w:szCs w:val="20"/>
                <w:lang w:val="ru-RU"/>
              </w:rPr>
            </w:pPr>
            <w:r w:rsidRPr="00B05A41">
              <w:rPr>
                <w:rFonts w:eastAsia="Arial Unicode MS"/>
                <w:sz w:val="20"/>
                <w:szCs w:val="20"/>
                <w:lang w:val="ru-RU"/>
              </w:rPr>
              <w:t>42'586 </w:t>
            </w:r>
          </w:p>
        </w:tc>
      </w:tr>
      <w:tr w:rsidR="00DC04BC" w:rsidRPr="00B05A41" w:rsidTr="00B70778">
        <w:tc>
          <w:tcPr>
            <w:tcW w:w="6163" w:type="dxa"/>
            <w:vAlign w:val="bottom"/>
            <w:hideMark/>
          </w:tcPr>
          <w:p w:rsidR="00B70778" w:rsidRPr="00B05A41" w:rsidRDefault="00B70778" w:rsidP="00B70778">
            <w:pPr>
              <w:pStyle w:val="Normal25"/>
              <w:keepNext/>
              <w:widowControl w:val="0"/>
              <w:spacing w:after="0" w:line="240" w:lineRule="auto"/>
              <w:ind w:left="170"/>
              <w:jc w:val="both"/>
              <w:rPr>
                <w:sz w:val="20"/>
                <w:szCs w:val="20"/>
                <w:lang w:val="ru-RU"/>
              </w:rPr>
            </w:pPr>
            <w:r w:rsidRPr="00B05A41">
              <w:rPr>
                <w:sz w:val="20"/>
                <w:szCs w:val="20"/>
                <w:lang w:val="ru-RU"/>
              </w:rPr>
              <w:t xml:space="preserve">ООО «Ямал развитие» </w:t>
            </w:r>
            <w:r w:rsidRPr="00B05A41">
              <w:rPr>
                <w:rFonts w:eastAsia="Calibri"/>
                <w:sz w:val="16"/>
                <w:szCs w:val="16"/>
                <w:lang w:val="ru-RU"/>
              </w:rPr>
              <w:t>(консолидированный)</w:t>
            </w:r>
          </w:p>
        </w:tc>
        <w:tc>
          <w:tcPr>
            <w:tcW w:w="1726" w:type="dxa"/>
            <w:vAlign w:val="bottom"/>
            <w:hideMark/>
          </w:tcPr>
          <w:p w:rsidR="00B70778" w:rsidRPr="00B05A41" w:rsidRDefault="00B70778" w:rsidP="00B70778">
            <w:pPr>
              <w:pStyle w:val="Normal25"/>
              <w:keepNext/>
              <w:widowControl w:val="0"/>
              <w:spacing w:after="0" w:line="240" w:lineRule="auto"/>
              <w:ind w:left="720" w:right="-68" w:hanging="720"/>
              <w:jc w:val="right"/>
              <w:rPr>
                <w:rFonts w:eastAsia="Arial Unicode MS"/>
                <w:sz w:val="20"/>
                <w:szCs w:val="20"/>
                <w:lang w:val="ru-RU"/>
              </w:rPr>
            </w:pPr>
            <w:r w:rsidRPr="00B05A41">
              <w:rPr>
                <w:rFonts w:eastAsia="Arial Unicode MS"/>
                <w:sz w:val="20"/>
                <w:szCs w:val="20"/>
                <w:lang w:val="ru-RU"/>
              </w:rPr>
              <w:t>24'739 </w:t>
            </w:r>
          </w:p>
        </w:tc>
        <w:tc>
          <w:tcPr>
            <w:tcW w:w="1726" w:type="dxa"/>
            <w:vAlign w:val="bottom"/>
            <w:hideMark/>
          </w:tcPr>
          <w:p w:rsidR="00B70778" w:rsidRPr="00B05A41" w:rsidRDefault="00B70778" w:rsidP="00B70778">
            <w:pPr>
              <w:pStyle w:val="Normal25"/>
              <w:keepNext/>
              <w:widowControl w:val="0"/>
              <w:spacing w:after="0" w:line="240" w:lineRule="auto"/>
              <w:ind w:left="720" w:right="-68" w:hanging="720"/>
              <w:jc w:val="right"/>
              <w:rPr>
                <w:rFonts w:eastAsia="Arial Unicode MS"/>
                <w:sz w:val="20"/>
                <w:szCs w:val="20"/>
                <w:lang w:val="ru-RU"/>
              </w:rPr>
            </w:pPr>
            <w:r w:rsidRPr="00B05A41">
              <w:rPr>
                <w:rFonts w:eastAsia="Arial Unicode MS"/>
                <w:sz w:val="20"/>
                <w:szCs w:val="20"/>
                <w:lang w:val="ru-RU"/>
              </w:rPr>
              <w:t>24'430 </w:t>
            </w:r>
          </w:p>
        </w:tc>
      </w:tr>
      <w:tr w:rsidR="00DC04BC" w:rsidRPr="00B05A41" w:rsidTr="00B70778">
        <w:tc>
          <w:tcPr>
            <w:tcW w:w="6163" w:type="dxa"/>
            <w:vAlign w:val="bottom"/>
            <w:hideMark/>
          </w:tcPr>
          <w:p w:rsidR="00B70778" w:rsidRPr="00B05A41" w:rsidRDefault="00B70778" w:rsidP="00B70778">
            <w:pPr>
              <w:pStyle w:val="Normal25"/>
              <w:keepNext/>
              <w:widowControl w:val="0"/>
              <w:spacing w:after="0" w:line="240" w:lineRule="auto"/>
              <w:ind w:left="170"/>
              <w:jc w:val="both"/>
              <w:rPr>
                <w:sz w:val="20"/>
                <w:szCs w:val="20"/>
                <w:lang w:val="ru-RU"/>
              </w:rPr>
            </w:pPr>
            <w:r w:rsidRPr="00B05A41">
              <w:rPr>
                <w:sz w:val="20"/>
                <w:szCs w:val="20"/>
                <w:lang w:val="ru-RU"/>
              </w:rPr>
              <w:t>ОАО «</w:t>
            </w:r>
            <w:proofErr w:type="spellStart"/>
            <w:r w:rsidRPr="00B05A41">
              <w:rPr>
                <w:sz w:val="20"/>
                <w:szCs w:val="20"/>
                <w:lang w:val="ru-RU"/>
              </w:rPr>
              <w:t>Сибнефтегаз</w:t>
            </w:r>
            <w:proofErr w:type="spellEnd"/>
            <w:r w:rsidRPr="00B05A41">
              <w:rPr>
                <w:sz w:val="20"/>
                <w:szCs w:val="20"/>
                <w:lang w:val="ru-RU"/>
              </w:rPr>
              <w:t>»</w:t>
            </w:r>
          </w:p>
        </w:tc>
        <w:tc>
          <w:tcPr>
            <w:tcW w:w="1726" w:type="dxa"/>
            <w:vAlign w:val="bottom"/>
            <w:hideMark/>
          </w:tcPr>
          <w:p w:rsidR="00B70778" w:rsidRPr="00B05A41" w:rsidRDefault="00B70778" w:rsidP="00B70778">
            <w:pPr>
              <w:pStyle w:val="Normal25"/>
              <w:keepNext/>
              <w:widowControl w:val="0"/>
              <w:spacing w:after="0" w:line="240" w:lineRule="auto"/>
              <w:ind w:left="720" w:right="-68" w:hanging="720"/>
              <w:jc w:val="right"/>
              <w:rPr>
                <w:rFonts w:eastAsia="Arial Unicode MS"/>
                <w:sz w:val="20"/>
                <w:szCs w:val="20"/>
                <w:lang w:val="ru-RU"/>
              </w:rPr>
            </w:pPr>
            <w:r w:rsidRPr="00B05A41">
              <w:rPr>
                <w:rFonts w:eastAsia="Arial Unicode MS"/>
                <w:sz w:val="20"/>
                <w:szCs w:val="20"/>
                <w:lang w:val="ru-RU"/>
              </w:rPr>
              <w:t>24'725 </w:t>
            </w:r>
          </w:p>
        </w:tc>
        <w:tc>
          <w:tcPr>
            <w:tcW w:w="1726" w:type="dxa"/>
            <w:vAlign w:val="bottom"/>
            <w:hideMark/>
          </w:tcPr>
          <w:p w:rsidR="00B70778" w:rsidRPr="00B05A41" w:rsidRDefault="00B70778" w:rsidP="00B70778">
            <w:pPr>
              <w:pStyle w:val="Normal25"/>
              <w:keepNext/>
              <w:widowControl w:val="0"/>
              <w:spacing w:after="0" w:line="240" w:lineRule="auto"/>
              <w:ind w:left="720" w:right="-68" w:hanging="720"/>
              <w:jc w:val="right"/>
              <w:rPr>
                <w:rFonts w:eastAsia="Arial Unicode MS"/>
                <w:sz w:val="20"/>
                <w:szCs w:val="20"/>
                <w:lang w:val="ru-RU"/>
              </w:rPr>
            </w:pPr>
            <w:r w:rsidRPr="00B05A41">
              <w:rPr>
                <w:rFonts w:eastAsia="Arial Unicode MS"/>
                <w:sz w:val="20"/>
                <w:szCs w:val="20"/>
                <w:lang w:val="ru-RU"/>
              </w:rPr>
              <w:t>24'160 </w:t>
            </w:r>
          </w:p>
        </w:tc>
      </w:tr>
      <w:tr w:rsidR="00DC04BC" w:rsidRPr="00B05A41" w:rsidTr="00B70778">
        <w:tc>
          <w:tcPr>
            <w:tcW w:w="6163" w:type="dxa"/>
            <w:vAlign w:val="bottom"/>
            <w:hideMark/>
          </w:tcPr>
          <w:p w:rsidR="00B70778" w:rsidRPr="00B05A41" w:rsidRDefault="00B70778" w:rsidP="00B70778">
            <w:pPr>
              <w:pStyle w:val="Normal25"/>
              <w:keepNext/>
              <w:widowControl w:val="0"/>
              <w:spacing w:after="0" w:line="240" w:lineRule="auto"/>
              <w:ind w:left="170"/>
              <w:jc w:val="both"/>
              <w:rPr>
                <w:sz w:val="20"/>
                <w:szCs w:val="20"/>
                <w:lang w:val="ru-RU"/>
              </w:rPr>
            </w:pPr>
            <w:r w:rsidRPr="00B05A41">
              <w:rPr>
                <w:sz w:val="20"/>
                <w:szCs w:val="20"/>
                <w:lang w:val="ru-RU"/>
              </w:rPr>
              <w:t>ЗАО «</w:t>
            </w:r>
            <w:proofErr w:type="spellStart"/>
            <w:r w:rsidRPr="00B05A41">
              <w:rPr>
                <w:sz w:val="20"/>
                <w:szCs w:val="20"/>
                <w:lang w:val="ru-RU"/>
              </w:rPr>
              <w:t>Тернефтегаз</w:t>
            </w:r>
            <w:proofErr w:type="spellEnd"/>
            <w:r w:rsidRPr="00B05A41">
              <w:rPr>
                <w:sz w:val="20"/>
                <w:szCs w:val="20"/>
                <w:lang w:val="ru-RU"/>
              </w:rPr>
              <w:t>»</w:t>
            </w:r>
          </w:p>
        </w:tc>
        <w:tc>
          <w:tcPr>
            <w:tcW w:w="1726" w:type="dxa"/>
            <w:vAlign w:val="bottom"/>
            <w:hideMark/>
          </w:tcPr>
          <w:p w:rsidR="00B70778" w:rsidRPr="00B05A41" w:rsidRDefault="00B70778" w:rsidP="00B70778">
            <w:pPr>
              <w:pStyle w:val="Normal25"/>
              <w:keepNext/>
              <w:widowControl w:val="0"/>
              <w:spacing w:after="0" w:line="240" w:lineRule="auto"/>
              <w:ind w:left="720" w:right="-68" w:hanging="720"/>
              <w:jc w:val="right"/>
              <w:rPr>
                <w:rFonts w:eastAsia="Arial Unicode MS"/>
                <w:sz w:val="20"/>
                <w:szCs w:val="20"/>
                <w:lang w:val="ru-RU"/>
              </w:rPr>
            </w:pPr>
            <w:r w:rsidRPr="00B05A41">
              <w:rPr>
                <w:rFonts w:eastAsia="Arial Unicode MS"/>
                <w:sz w:val="20"/>
                <w:szCs w:val="20"/>
                <w:lang w:val="ru-RU"/>
              </w:rPr>
              <w:t>2'455 </w:t>
            </w:r>
          </w:p>
        </w:tc>
        <w:tc>
          <w:tcPr>
            <w:tcW w:w="1726" w:type="dxa"/>
            <w:vAlign w:val="bottom"/>
            <w:hideMark/>
          </w:tcPr>
          <w:p w:rsidR="00B70778" w:rsidRPr="00B05A41" w:rsidRDefault="00B70778" w:rsidP="00B70778">
            <w:pPr>
              <w:pStyle w:val="Normal25"/>
              <w:keepNext/>
              <w:widowControl w:val="0"/>
              <w:spacing w:after="0" w:line="240" w:lineRule="auto"/>
              <w:ind w:left="720" w:right="-68" w:hanging="720"/>
              <w:jc w:val="right"/>
              <w:rPr>
                <w:rFonts w:eastAsia="Arial Unicode MS"/>
                <w:sz w:val="20"/>
                <w:szCs w:val="20"/>
                <w:lang w:val="ru-RU"/>
              </w:rPr>
            </w:pPr>
            <w:r w:rsidRPr="00B05A41">
              <w:rPr>
                <w:rFonts w:eastAsia="Arial Unicode MS"/>
                <w:sz w:val="20"/>
                <w:szCs w:val="20"/>
                <w:lang w:val="ru-RU"/>
              </w:rPr>
              <w:t>1'224 </w:t>
            </w:r>
          </w:p>
        </w:tc>
      </w:tr>
      <w:tr w:rsidR="00DC04BC" w:rsidRPr="00B05A41" w:rsidTr="00B70778">
        <w:tc>
          <w:tcPr>
            <w:tcW w:w="6163" w:type="dxa"/>
            <w:tcBorders>
              <w:bottom w:val="single" w:sz="4" w:space="0" w:color="auto"/>
            </w:tcBorders>
            <w:vAlign w:val="center"/>
          </w:tcPr>
          <w:p w:rsidR="00B70778" w:rsidRPr="00B05A41" w:rsidRDefault="00B70778" w:rsidP="00B70778">
            <w:pPr>
              <w:pStyle w:val="Normal25"/>
              <w:keepNext/>
              <w:widowControl w:val="0"/>
              <w:spacing w:after="0" w:line="240" w:lineRule="auto"/>
              <w:jc w:val="center"/>
              <w:rPr>
                <w:sz w:val="12"/>
                <w:szCs w:val="12"/>
                <w:lang w:val="ru-RU"/>
              </w:rPr>
            </w:pPr>
          </w:p>
        </w:tc>
        <w:tc>
          <w:tcPr>
            <w:tcW w:w="1726" w:type="dxa"/>
            <w:tcBorders>
              <w:bottom w:val="single" w:sz="4" w:space="0" w:color="auto"/>
            </w:tcBorders>
            <w:vAlign w:val="center"/>
          </w:tcPr>
          <w:p w:rsidR="00B70778" w:rsidRPr="00B05A41" w:rsidRDefault="00B70778" w:rsidP="00B70778">
            <w:pPr>
              <w:pStyle w:val="Normal25"/>
              <w:keepNext/>
              <w:widowControl w:val="0"/>
              <w:spacing w:after="0" w:line="240" w:lineRule="auto"/>
              <w:ind w:right="-68"/>
              <w:jc w:val="center"/>
              <w:rPr>
                <w:sz w:val="12"/>
                <w:szCs w:val="12"/>
                <w:lang w:val="ru-RU"/>
              </w:rPr>
            </w:pPr>
          </w:p>
        </w:tc>
        <w:tc>
          <w:tcPr>
            <w:tcW w:w="1726" w:type="dxa"/>
            <w:tcBorders>
              <w:bottom w:val="single" w:sz="4" w:space="0" w:color="auto"/>
            </w:tcBorders>
            <w:vAlign w:val="center"/>
          </w:tcPr>
          <w:p w:rsidR="00B70778" w:rsidRPr="00B05A41" w:rsidRDefault="00B70778" w:rsidP="00B70778">
            <w:pPr>
              <w:pStyle w:val="Normal25"/>
              <w:keepNext/>
              <w:widowControl w:val="0"/>
              <w:spacing w:after="0" w:line="240" w:lineRule="auto"/>
              <w:ind w:right="-68"/>
              <w:jc w:val="center"/>
              <w:rPr>
                <w:sz w:val="12"/>
                <w:szCs w:val="12"/>
                <w:lang w:val="ru-RU"/>
              </w:rPr>
            </w:pPr>
          </w:p>
        </w:tc>
      </w:tr>
      <w:tr w:rsidR="00DC04BC" w:rsidRPr="00B05A41" w:rsidTr="00B70778">
        <w:tc>
          <w:tcPr>
            <w:tcW w:w="6163" w:type="dxa"/>
            <w:tcBorders>
              <w:top w:val="single" w:sz="4" w:space="0" w:color="auto"/>
              <w:bottom w:val="single" w:sz="8" w:space="0" w:color="auto"/>
            </w:tcBorders>
            <w:vAlign w:val="bottom"/>
            <w:hideMark/>
          </w:tcPr>
          <w:p w:rsidR="00B70778" w:rsidRPr="00B05A41" w:rsidRDefault="00B70778" w:rsidP="00B70778">
            <w:pPr>
              <w:pStyle w:val="Normal25"/>
              <w:keepNext/>
              <w:widowControl w:val="0"/>
              <w:spacing w:before="120" w:after="20" w:line="240" w:lineRule="auto"/>
              <w:rPr>
                <w:b/>
                <w:sz w:val="20"/>
                <w:szCs w:val="20"/>
                <w:lang w:val="ru-RU"/>
              </w:rPr>
            </w:pPr>
            <w:r w:rsidRPr="00B05A41">
              <w:rPr>
                <w:b/>
                <w:sz w:val="20"/>
                <w:szCs w:val="20"/>
                <w:lang w:val="ru-RU"/>
              </w:rPr>
              <w:t>Итого вложения в совместные предприятия</w:t>
            </w:r>
          </w:p>
        </w:tc>
        <w:tc>
          <w:tcPr>
            <w:tcW w:w="1726" w:type="dxa"/>
            <w:tcBorders>
              <w:top w:val="single" w:sz="4" w:space="0" w:color="auto"/>
              <w:bottom w:val="single" w:sz="8" w:space="0" w:color="auto"/>
            </w:tcBorders>
            <w:vAlign w:val="bottom"/>
            <w:hideMark/>
          </w:tcPr>
          <w:p w:rsidR="00B70778" w:rsidRPr="00B05A41" w:rsidRDefault="00B70778" w:rsidP="00B70778">
            <w:pPr>
              <w:pStyle w:val="Normal25"/>
              <w:keepNext/>
              <w:widowControl w:val="0"/>
              <w:spacing w:before="120" w:after="20" w:line="240" w:lineRule="auto"/>
              <w:ind w:right="-68"/>
              <w:jc w:val="right"/>
              <w:rPr>
                <w:rFonts w:eastAsia="Arial Unicode MS"/>
                <w:b/>
                <w:bCs/>
                <w:sz w:val="20"/>
                <w:szCs w:val="20"/>
                <w:lang w:val="ru-RU"/>
              </w:rPr>
            </w:pPr>
            <w:r w:rsidRPr="00B05A41">
              <w:rPr>
                <w:rFonts w:eastAsia="Arial Unicode MS"/>
                <w:b/>
                <w:bCs/>
                <w:sz w:val="20"/>
                <w:szCs w:val="20"/>
                <w:lang w:val="ru-RU"/>
              </w:rPr>
              <w:t>193'330 </w:t>
            </w:r>
          </w:p>
        </w:tc>
        <w:tc>
          <w:tcPr>
            <w:tcW w:w="1726" w:type="dxa"/>
            <w:tcBorders>
              <w:top w:val="single" w:sz="4" w:space="0" w:color="auto"/>
              <w:bottom w:val="single" w:sz="8" w:space="0" w:color="auto"/>
            </w:tcBorders>
            <w:vAlign w:val="bottom"/>
            <w:hideMark/>
          </w:tcPr>
          <w:p w:rsidR="00B70778" w:rsidRPr="00B05A41" w:rsidRDefault="00B70778" w:rsidP="00B70778">
            <w:pPr>
              <w:pStyle w:val="Normal25"/>
              <w:keepNext/>
              <w:widowControl w:val="0"/>
              <w:spacing w:before="120" w:after="20" w:line="240" w:lineRule="auto"/>
              <w:ind w:right="-68"/>
              <w:jc w:val="right"/>
              <w:rPr>
                <w:rFonts w:eastAsia="Arial Unicode MS"/>
                <w:b/>
                <w:bCs/>
                <w:sz w:val="20"/>
                <w:szCs w:val="20"/>
                <w:lang w:val="ru-RU"/>
              </w:rPr>
            </w:pPr>
            <w:r w:rsidRPr="00B05A41">
              <w:rPr>
                <w:rFonts w:eastAsia="Arial Unicode MS"/>
                <w:b/>
                <w:bCs/>
                <w:sz w:val="20"/>
                <w:szCs w:val="20"/>
                <w:lang w:val="ru-RU"/>
              </w:rPr>
              <w:t>189'136 </w:t>
            </w:r>
          </w:p>
        </w:tc>
      </w:tr>
    </w:tbl>
    <w:p w:rsidR="00B70778" w:rsidRPr="00B05A41" w:rsidRDefault="00B70778" w:rsidP="00B70778">
      <w:pPr>
        <w:pStyle w:val="Normal25"/>
        <w:keepNext/>
        <w:widowControl w:val="0"/>
        <w:tabs>
          <w:tab w:val="left" w:pos="426"/>
        </w:tabs>
        <w:spacing w:after="0" w:line="240" w:lineRule="auto"/>
        <w:jc w:val="both"/>
        <w:rPr>
          <w:rFonts w:eastAsia="Calibri"/>
          <w:sz w:val="20"/>
          <w:szCs w:val="20"/>
        </w:rPr>
      </w:pPr>
    </w:p>
    <w:p w:rsidR="00B70778" w:rsidRPr="00B05A41" w:rsidRDefault="00B70778" w:rsidP="00B70778">
      <w:pPr>
        <w:pStyle w:val="Normal25"/>
        <w:spacing w:after="0" w:line="240" w:lineRule="auto"/>
        <w:jc w:val="both"/>
        <w:rPr>
          <w:sz w:val="24"/>
          <w:szCs w:val="24"/>
          <w:lang w:val="ru-RU" w:eastAsia="ru-RU"/>
        </w:rPr>
      </w:pPr>
      <w:r w:rsidRPr="00B05A41">
        <w:rPr>
          <w:rFonts w:eastAsia="Calibri"/>
          <w:b/>
          <w:i/>
          <w:sz w:val="20"/>
          <w:szCs w:val="20"/>
          <w:lang w:val="ru-RU"/>
        </w:rPr>
        <w:t xml:space="preserve">ОАО «Ямал СПГ». </w:t>
      </w:r>
      <w:r w:rsidRPr="00B05A41">
        <w:rPr>
          <w:rFonts w:eastAsia="Calibri"/>
          <w:sz w:val="20"/>
          <w:szCs w:val="20"/>
          <w:lang w:val="ru-RU"/>
        </w:rPr>
        <w:t>Группа владеет 80%-ной долей в ОАО «Ямал СПГ», совместном предприятии с «TOTAL </w:t>
      </w:r>
      <w:r w:rsidRPr="00B05A41">
        <w:rPr>
          <w:rFonts w:eastAsia="Calibri"/>
          <w:sz w:val="20"/>
          <w:szCs w:val="20"/>
        </w:rPr>
        <w:t>S</w:t>
      </w:r>
      <w:r w:rsidRPr="00B05A41">
        <w:rPr>
          <w:rFonts w:eastAsia="Calibri"/>
          <w:sz w:val="20"/>
          <w:szCs w:val="20"/>
          <w:lang w:val="ru-RU"/>
        </w:rPr>
        <w:t>.</w:t>
      </w:r>
      <w:r w:rsidRPr="00B05A41">
        <w:rPr>
          <w:rFonts w:eastAsia="Calibri"/>
          <w:sz w:val="20"/>
          <w:szCs w:val="20"/>
        </w:rPr>
        <w:t>A</w:t>
      </w:r>
      <w:r w:rsidRPr="00B05A41">
        <w:rPr>
          <w:rFonts w:eastAsia="Calibri"/>
          <w:sz w:val="20"/>
          <w:szCs w:val="20"/>
          <w:lang w:val="ru-RU"/>
        </w:rPr>
        <w:t xml:space="preserve">.». </w:t>
      </w:r>
      <w:r w:rsidRPr="00B05A41">
        <w:rPr>
          <w:sz w:val="20"/>
          <w:szCs w:val="20"/>
          <w:lang w:val="ru-RU" w:eastAsia="ru-RU"/>
        </w:rPr>
        <w:t xml:space="preserve">Совместное предприятие осуществляет реализацию Проекта «Ямал СПГ» по созданию мощностей по добыче природного газа, газового конденсата и производству сжиженного природного газа на основе ресурсной базы </w:t>
      </w:r>
      <w:proofErr w:type="spellStart"/>
      <w:r w:rsidRPr="00B05A41">
        <w:rPr>
          <w:sz w:val="20"/>
          <w:szCs w:val="20"/>
          <w:lang w:val="ru-RU" w:eastAsia="ru-RU"/>
        </w:rPr>
        <w:t>Южно-Тамбейского</w:t>
      </w:r>
      <w:proofErr w:type="spellEnd"/>
      <w:r w:rsidRPr="00B05A41">
        <w:rPr>
          <w:sz w:val="20"/>
          <w:szCs w:val="20"/>
          <w:lang w:val="ru-RU" w:eastAsia="ru-RU"/>
        </w:rPr>
        <w:t xml:space="preserve"> месторождения, расположенного</w:t>
      </w:r>
      <w:r w:rsidRPr="00B05A41">
        <w:rPr>
          <w:rFonts w:eastAsia="Calibri"/>
          <w:sz w:val="20"/>
          <w:szCs w:val="20"/>
          <w:lang w:val="ru-RU"/>
        </w:rPr>
        <w:t xml:space="preserve"> в ЯНАО. Соглашение акционеров предусматривает, </w:t>
      </w:r>
      <w:r w:rsidRPr="00B05A41">
        <w:rPr>
          <w:rFonts w:eastAsiaTheme="minorHAnsi"/>
          <w:sz w:val="20"/>
          <w:szCs w:val="20"/>
          <w:lang w:val="ru-RU"/>
        </w:rPr>
        <w:t>что все ключевые вопросы финансовой и операционной политики компании</w:t>
      </w:r>
      <w:r w:rsidRPr="00B05A41">
        <w:rPr>
          <w:rFonts w:eastAsia="Calibri"/>
          <w:sz w:val="20"/>
          <w:szCs w:val="20"/>
          <w:lang w:val="ru-RU"/>
        </w:rPr>
        <w:t xml:space="preserve"> подлежат одобрению восемью из девяти членов Совета директоров компании, что фактически означает единогласное утверждение обоими акционерами. В результате механизм голосования устанавливает совместный контроль акционеров над «Ямал СПГ». Группа учитывает свою долю в компании по методу долевого участия. </w:t>
      </w:r>
    </w:p>
    <w:p w:rsidR="00B70778" w:rsidRPr="00B05A41" w:rsidRDefault="00B70778" w:rsidP="00B70778">
      <w:pPr>
        <w:pStyle w:val="Normal400"/>
        <w:jc w:val="both"/>
        <w:rPr>
          <w:rFonts w:eastAsia="Calibri"/>
          <w:lang w:val="ru-RU" w:eastAsia="en-US"/>
        </w:rPr>
      </w:pPr>
    </w:p>
    <w:p w:rsidR="00B70778" w:rsidRPr="00B05A41" w:rsidRDefault="00B70778" w:rsidP="00B70778">
      <w:pPr>
        <w:pStyle w:val="Normal400"/>
        <w:jc w:val="both"/>
        <w:rPr>
          <w:rFonts w:eastAsiaTheme="minorHAnsi" w:cstheme="minorBidi"/>
          <w:lang w:val="ru-RU" w:eastAsia="en-US"/>
        </w:rPr>
      </w:pPr>
      <w:r w:rsidRPr="00B05A41">
        <w:rPr>
          <w:b/>
          <w:i/>
          <w:lang w:val="ru-RU"/>
        </w:rPr>
        <w:t>ЗАО «</w:t>
      </w:r>
      <w:proofErr w:type="spellStart"/>
      <w:r w:rsidRPr="00B05A41">
        <w:rPr>
          <w:b/>
          <w:i/>
          <w:lang w:val="ru-RU"/>
        </w:rPr>
        <w:t>Нортгаз</w:t>
      </w:r>
      <w:proofErr w:type="spellEnd"/>
      <w:r w:rsidRPr="00B05A41">
        <w:rPr>
          <w:b/>
          <w:i/>
          <w:lang w:val="ru-RU"/>
        </w:rPr>
        <w:t xml:space="preserve">». </w:t>
      </w:r>
      <w:r w:rsidRPr="00B05A41">
        <w:rPr>
          <w:rFonts w:eastAsiaTheme="minorHAnsi" w:cstheme="minorBidi"/>
          <w:lang w:val="ru-RU" w:eastAsia="en-US"/>
        </w:rPr>
        <w:t>Группа владеет 50%-ной долей в ЗАО «</w:t>
      </w:r>
      <w:proofErr w:type="spellStart"/>
      <w:r w:rsidRPr="00B05A41">
        <w:rPr>
          <w:rFonts w:eastAsiaTheme="minorHAnsi" w:cstheme="minorBidi"/>
          <w:lang w:val="ru-RU" w:eastAsia="en-US"/>
        </w:rPr>
        <w:t>Нортгаз</w:t>
      </w:r>
      <w:proofErr w:type="spellEnd"/>
      <w:r w:rsidRPr="00B05A41">
        <w:rPr>
          <w:rFonts w:eastAsiaTheme="minorHAnsi" w:cstheme="minorBidi"/>
          <w:lang w:val="ru-RU" w:eastAsia="en-US"/>
        </w:rPr>
        <w:t xml:space="preserve">», совместном предприятии с </w:t>
      </w:r>
      <w:r w:rsidRPr="00B05A41">
        <w:rPr>
          <w:lang w:val="ru-RU"/>
        </w:rPr>
        <w:t>ОАО «Газпром» и ОАО «</w:t>
      </w:r>
      <w:proofErr w:type="spellStart"/>
      <w:r w:rsidRPr="00B05A41">
        <w:rPr>
          <w:lang w:val="ru-RU"/>
        </w:rPr>
        <w:t>Газпромбанк</w:t>
      </w:r>
      <w:proofErr w:type="spellEnd"/>
      <w:r w:rsidRPr="00B05A41">
        <w:rPr>
          <w:lang w:val="ru-RU"/>
        </w:rPr>
        <w:t>», которое</w:t>
      </w:r>
      <w:r w:rsidRPr="00B05A41">
        <w:rPr>
          <w:rFonts w:eastAsiaTheme="minorHAnsi" w:cstheme="minorBidi"/>
          <w:lang w:val="ru-RU" w:eastAsia="en-US"/>
        </w:rPr>
        <w:t xml:space="preserve"> ведет добычу на </w:t>
      </w:r>
      <w:proofErr w:type="spellStart"/>
      <w:r w:rsidRPr="00B05A41">
        <w:rPr>
          <w:rFonts w:eastAsiaTheme="minorHAnsi" w:cstheme="minorBidi"/>
          <w:lang w:val="ru-RU" w:eastAsia="en-US"/>
        </w:rPr>
        <w:t>Северо-Уренгойском</w:t>
      </w:r>
      <w:proofErr w:type="spellEnd"/>
      <w:r w:rsidRPr="00B05A41">
        <w:rPr>
          <w:rFonts w:eastAsiaTheme="minorHAnsi" w:cstheme="minorBidi"/>
          <w:lang w:val="ru-RU" w:eastAsia="en-US"/>
        </w:rPr>
        <w:t xml:space="preserve"> месторождении, расположенном в ЯНАО. Устав «</w:t>
      </w:r>
      <w:proofErr w:type="spellStart"/>
      <w:r w:rsidRPr="00B05A41">
        <w:rPr>
          <w:rFonts w:eastAsiaTheme="minorHAnsi" w:cstheme="minorBidi"/>
          <w:lang w:val="ru-RU" w:eastAsia="en-US"/>
        </w:rPr>
        <w:t>Нортгаза</w:t>
      </w:r>
      <w:proofErr w:type="spellEnd"/>
      <w:r w:rsidRPr="00B05A41">
        <w:rPr>
          <w:rFonts w:eastAsiaTheme="minorHAnsi" w:cstheme="minorBidi"/>
          <w:lang w:val="ru-RU" w:eastAsia="en-US"/>
        </w:rPr>
        <w:t>» предусматривает, что все ключевые вопросы финансовой и операционной политики компании должны быть единогласно утверждены Советом директоров. В результате механизм голосования устанавливает совместный контроль акционеров над «</w:t>
      </w:r>
      <w:proofErr w:type="spellStart"/>
      <w:r w:rsidRPr="00B05A41">
        <w:rPr>
          <w:rFonts w:eastAsiaTheme="minorHAnsi" w:cstheme="minorBidi"/>
          <w:lang w:val="ru-RU" w:eastAsia="en-US"/>
        </w:rPr>
        <w:t>Нортгазом</w:t>
      </w:r>
      <w:proofErr w:type="spellEnd"/>
      <w:r w:rsidRPr="00B05A41">
        <w:rPr>
          <w:rFonts w:eastAsiaTheme="minorHAnsi" w:cstheme="minorBidi"/>
          <w:lang w:val="ru-RU" w:eastAsia="en-US"/>
        </w:rPr>
        <w:t>». Группа учитывает свою долю в компании по методу долевого участия.</w:t>
      </w:r>
    </w:p>
    <w:p w:rsidR="00B70778" w:rsidRPr="00B05A41" w:rsidRDefault="00B70778" w:rsidP="00B70778">
      <w:pPr>
        <w:pStyle w:val="Normal400"/>
        <w:jc w:val="both"/>
        <w:rPr>
          <w:lang w:val="ru-RU"/>
        </w:rPr>
      </w:pPr>
    </w:p>
    <w:p w:rsidR="00B70778" w:rsidRPr="00B05A41" w:rsidRDefault="00B70778" w:rsidP="00B70778">
      <w:pPr>
        <w:pStyle w:val="Normal400"/>
        <w:jc w:val="both"/>
        <w:rPr>
          <w:lang w:val="ru-RU"/>
        </w:rPr>
      </w:pPr>
      <w:r w:rsidRPr="00B05A41">
        <w:rPr>
          <w:b/>
          <w:i/>
          <w:lang w:val="ru-RU"/>
        </w:rPr>
        <w:t xml:space="preserve">ООО «Ямал развитие». </w:t>
      </w:r>
      <w:r w:rsidRPr="00B05A41">
        <w:rPr>
          <w:rFonts w:eastAsiaTheme="minorHAnsi" w:cstheme="minorBidi"/>
          <w:lang w:val="ru-RU" w:eastAsia="en-US"/>
        </w:rPr>
        <w:t>Группа владеет 50%-ной долей участия в ООО «Ямал развитие», совместном предприятии с ОАО «Газпром». «Ямал развитие» владеет 51%-ной долей участия в ООО «</w:t>
      </w:r>
      <w:proofErr w:type="spellStart"/>
      <w:r w:rsidRPr="00B05A41">
        <w:rPr>
          <w:rFonts w:eastAsiaTheme="minorHAnsi" w:cstheme="minorBidi"/>
          <w:lang w:val="ru-RU" w:eastAsia="en-US"/>
        </w:rPr>
        <w:t>СеверЭнергия</w:t>
      </w:r>
      <w:proofErr w:type="spellEnd"/>
      <w:r w:rsidRPr="00B05A41">
        <w:rPr>
          <w:rFonts w:eastAsiaTheme="minorHAnsi" w:cstheme="minorBidi"/>
          <w:lang w:val="ru-RU" w:eastAsia="en-US"/>
        </w:rPr>
        <w:t xml:space="preserve">», которая </w:t>
      </w:r>
      <w:r w:rsidRPr="00B05A41">
        <w:rPr>
          <w:lang w:val="ru-RU"/>
        </w:rPr>
        <w:t xml:space="preserve">через свое 100%-ное дочернее общество ОАО «Арктическая газовая компания» (ОАО «АРКТИКГАЗ») ведет добычу на </w:t>
      </w:r>
      <w:proofErr w:type="spellStart"/>
      <w:r w:rsidRPr="00B05A41">
        <w:rPr>
          <w:lang w:val="ru-RU"/>
        </w:rPr>
        <w:t>Самбургском</w:t>
      </w:r>
      <w:proofErr w:type="spellEnd"/>
      <w:r w:rsidRPr="00B05A41">
        <w:rPr>
          <w:lang w:val="ru-RU"/>
        </w:rPr>
        <w:t xml:space="preserve"> и подготовку к вводу в эксплуатацию</w:t>
      </w:r>
      <w:r w:rsidRPr="00B05A41">
        <w:rPr>
          <w:rFonts w:eastAsia="Calibri"/>
          <w:lang w:val="ru-RU"/>
        </w:rPr>
        <w:t xml:space="preserve"> на </w:t>
      </w:r>
      <w:proofErr w:type="spellStart"/>
      <w:r w:rsidRPr="00B05A41">
        <w:rPr>
          <w:rFonts w:eastAsia="Calibri"/>
          <w:lang w:val="ru-RU"/>
        </w:rPr>
        <w:t>Уренгойском</w:t>
      </w:r>
      <w:proofErr w:type="spellEnd"/>
      <w:r w:rsidRPr="00B05A41">
        <w:rPr>
          <w:rFonts w:eastAsia="Calibri"/>
          <w:lang w:val="ru-RU"/>
        </w:rPr>
        <w:t xml:space="preserve">, </w:t>
      </w:r>
      <w:proofErr w:type="spellStart"/>
      <w:r w:rsidRPr="00B05A41">
        <w:rPr>
          <w:rFonts w:eastAsia="Calibri"/>
          <w:lang w:val="ru-RU"/>
        </w:rPr>
        <w:t>Яро-Яхинском</w:t>
      </w:r>
      <w:proofErr w:type="spellEnd"/>
      <w:r w:rsidRPr="00B05A41">
        <w:rPr>
          <w:rFonts w:eastAsia="Calibri"/>
          <w:lang w:val="ru-RU"/>
        </w:rPr>
        <w:t xml:space="preserve"> и </w:t>
      </w:r>
      <w:proofErr w:type="spellStart"/>
      <w:r w:rsidRPr="00B05A41">
        <w:rPr>
          <w:rFonts w:eastAsia="Calibri"/>
          <w:lang w:val="ru-RU"/>
        </w:rPr>
        <w:t>Северо-Часельском</w:t>
      </w:r>
      <w:proofErr w:type="spellEnd"/>
      <w:r w:rsidRPr="00B05A41">
        <w:rPr>
          <w:lang w:val="ru-RU"/>
        </w:rPr>
        <w:t xml:space="preserve"> месторождениях, расположенных </w:t>
      </w:r>
      <w:r w:rsidRPr="00B05A41">
        <w:rPr>
          <w:rFonts w:eastAsiaTheme="minorHAnsi" w:cstheme="minorBidi"/>
          <w:lang w:val="ru-RU" w:eastAsia="en-US"/>
        </w:rPr>
        <w:t>в ЯНАО</w:t>
      </w:r>
      <w:r w:rsidRPr="00B05A41">
        <w:rPr>
          <w:lang w:val="ru-RU"/>
        </w:rPr>
        <w:t>.</w:t>
      </w:r>
    </w:p>
    <w:p w:rsidR="00B70778" w:rsidRPr="00B05A41" w:rsidRDefault="00B70778" w:rsidP="00B70778">
      <w:pPr>
        <w:pStyle w:val="Normal240"/>
        <w:jc w:val="both"/>
        <w:rPr>
          <w:rFonts w:eastAsiaTheme="minorHAnsi" w:cstheme="minorBidi"/>
          <w:lang w:val="ru-RU" w:eastAsia="en-US"/>
        </w:rPr>
      </w:pPr>
    </w:p>
    <w:p w:rsidR="00B70778" w:rsidRPr="00B05A41" w:rsidRDefault="00B70778" w:rsidP="00B70778">
      <w:pPr>
        <w:pStyle w:val="Normal400"/>
        <w:jc w:val="both"/>
        <w:rPr>
          <w:rFonts w:eastAsiaTheme="minorHAnsi" w:cstheme="minorBidi"/>
          <w:lang w:val="ru-RU" w:eastAsia="en-US"/>
        </w:rPr>
      </w:pPr>
      <w:r w:rsidRPr="00B05A41">
        <w:rPr>
          <w:rFonts w:eastAsiaTheme="minorHAnsi" w:cstheme="minorBidi"/>
          <w:lang w:val="ru-RU" w:eastAsia="en-US"/>
        </w:rPr>
        <w:t>Устав «</w:t>
      </w:r>
      <w:proofErr w:type="spellStart"/>
      <w:r w:rsidRPr="00B05A41">
        <w:rPr>
          <w:rFonts w:eastAsiaTheme="minorHAnsi" w:cstheme="minorBidi"/>
          <w:lang w:val="ru-RU" w:eastAsia="en-US"/>
        </w:rPr>
        <w:t>СеверЭнергии</w:t>
      </w:r>
      <w:proofErr w:type="spellEnd"/>
      <w:r w:rsidRPr="00B05A41">
        <w:rPr>
          <w:rFonts w:eastAsiaTheme="minorHAnsi" w:cstheme="minorBidi"/>
          <w:lang w:val="ru-RU" w:eastAsia="en-US"/>
        </w:rPr>
        <w:t>» предусматривает, что все ключевые вопросы финансовой и операционной политики компании должны быть утверждены шестью из семи членов Совета директоров, т.е. ни один из участников не имеет привилегированного права голоса. Таким образом, Группа определила «</w:t>
      </w:r>
      <w:proofErr w:type="spellStart"/>
      <w:r w:rsidRPr="00B05A41">
        <w:rPr>
          <w:rFonts w:eastAsiaTheme="minorHAnsi" w:cstheme="minorBidi"/>
          <w:lang w:val="ru-RU" w:eastAsia="en-US"/>
        </w:rPr>
        <w:t>СеверЭнергию</w:t>
      </w:r>
      <w:proofErr w:type="spellEnd"/>
      <w:r w:rsidRPr="00B05A41">
        <w:rPr>
          <w:rFonts w:eastAsiaTheme="minorHAnsi" w:cstheme="minorBidi"/>
          <w:lang w:val="ru-RU" w:eastAsia="en-US"/>
        </w:rPr>
        <w:t>» как совместное предприятие «Ямал развития» и учитывает свою долю в «Ямал развитии» по методу долевого участия.</w:t>
      </w:r>
    </w:p>
    <w:p w:rsidR="00B70778" w:rsidRPr="00B05A41" w:rsidRDefault="00B70778" w:rsidP="00B70778">
      <w:pPr>
        <w:pStyle w:val="Normal400"/>
        <w:jc w:val="both"/>
        <w:rPr>
          <w:rFonts w:eastAsia="Calibri"/>
          <w:lang w:val="ru-RU" w:eastAsia="en-US"/>
        </w:rPr>
      </w:pPr>
    </w:p>
    <w:p w:rsidR="00B70778" w:rsidRPr="00B05A41" w:rsidRDefault="00B70778" w:rsidP="00B70778">
      <w:pPr>
        <w:pStyle w:val="Normal400"/>
        <w:jc w:val="both"/>
        <w:rPr>
          <w:rFonts w:eastAsia="Calibri"/>
          <w:lang w:val="ru-RU" w:eastAsia="en-US"/>
        </w:rPr>
      </w:pPr>
      <w:r w:rsidRPr="00B05A41">
        <w:rPr>
          <w:b/>
          <w:i/>
          <w:lang w:val="ru-RU"/>
        </w:rPr>
        <w:t>ОАО «</w:t>
      </w:r>
      <w:proofErr w:type="spellStart"/>
      <w:r w:rsidRPr="00B05A41">
        <w:rPr>
          <w:b/>
          <w:i/>
          <w:lang w:val="ru-RU"/>
        </w:rPr>
        <w:t>Сибнефтегаз</w:t>
      </w:r>
      <w:proofErr w:type="spellEnd"/>
      <w:r w:rsidRPr="00B05A41">
        <w:rPr>
          <w:b/>
          <w:i/>
          <w:lang w:val="ru-RU"/>
        </w:rPr>
        <w:t xml:space="preserve">». </w:t>
      </w:r>
      <w:r w:rsidRPr="00B05A41">
        <w:rPr>
          <w:rFonts w:eastAsia="Calibri"/>
          <w:lang w:val="ru-RU" w:eastAsia="en-US"/>
        </w:rPr>
        <w:t>Группа владеет 51%-ной долей в ОАО «</w:t>
      </w:r>
      <w:proofErr w:type="spellStart"/>
      <w:r w:rsidRPr="00B05A41">
        <w:rPr>
          <w:rFonts w:eastAsia="Calibri"/>
          <w:lang w:val="ru-RU" w:eastAsia="en-US"/>
        </w:rPr>
        <w:t>Сибнефтегаз</w:t>
      </w:r>
      <w:proofErr w:type="spellEnd"/>
      <w:r w:rsidRPr="00B05A41">
        <w:rPr>
          <w:rFonts w:eastAsia="Calibri"/>
          <w:lang w:val="ru-RU" w:eastAsia="en-US"/>
        </w:rPr>
        <w:t xml:space="preserve">», </w:t>
      </w:r>
      <w:r w:rsidRPr="00B05A41">
        <w:rPr>
          <w:rFonts w:eastAsiaTheme="minorHAnsi" w:cstheme="minorBidi"/>
          <w:lang w:val="ru-RU" w:eastAsia="en-US"/>
        </w:rPr>
        <w:t xml:space="preserve">совместном предприятии с ООО «Нефтегазовая компания «ИТЕРА». </w:t>
      </w:r>
      <w:r w:rsidRPr="00B05A41">
        <w:rPr>
          <w:rFonts w:eastAsia="Calibri"/>
          <w:lang w:val="ru-RU" w:eastAsia="en-US"/>
        </w:rPr>
        <w:t>«</w:t>
      </w:r>
      <w:proofErr w:type="spellStart"/>
      <w:r w:rsidRPr="00B05A41">
        <w:rPr>
          <w:rFonts w:eastAsia="Calibri"/>
          <w:lang w:val="ru-RU" w:eastAsia="en-US"/>
        </w:rPr>
        <w:t>Сибнефтегаз</w:t>
      </w:r>
      <w:proofErr w:type="spellEnd"/>
      <w:r w:rsidRPr="00B05A41">
        <w:rPr>
          <w:rFonts w:eastAsia="Calibri"/>
          <w:lang w:val="ru-RU" w:eastAsia="en-US"/>
        </w:rPr>
        <w:t>»</w:t>
      </w:r>
      <w:r w:rsidRPr="00B05A41">
        <w:rPr>
          <w:rFonts w:eastAsiaTheme="minorHAnsi" w:cstheme="minorBidi"/>
          <w:lang w:val="ru-RU" w:eastAsia="en-US"/>
        </w:rPr>
        <w:t xml:space="preserve"> ведет добычу на </w:t>
      </w:r>
      <w:r w:rsidRPr="00B05A41">
        <w:rPr>
          <w:rFonts w:eastAsia="Calibri"/>
          <w:lang w:val="ru-RU"/>
        </w:rPr>
        <w:t xml:space="preserve">Береговом, Пырейном и подготовку к вводу в эксплуатацию на </w:t>
      </w:r>
      <w:proofErr w:type="spellStart"/>
      <w:r w:rsidRPr="00B05A41">
        <w:rPr>
          <w:rFonts w:eastAsia="Calibri"/>
          <w:lang w:val="ru-RU"/>
        </w:rPr>
        <w:t>Хадырьяхинском</w:t>
      </w:r>
      <w:proofErr w:type="spellEnd"/>
      <w:r w:rsidRPr="00B05A41">
        <w:rPr>
          <w:rFonts w:eastAsia="Calibri"/>
          <w:lang w:val="ru-RU"/>
        </w:rPr>
        <w:t xml:space="preserve"> месторождениях</w:t>
      </w:r>
      <w:r w:rsidRPr="00B05A41">
        <w:rPr>
          <w:lang w:val="ru-RU"/>
        </w:rPr>
        <w:t>,</w:t>
      </w:r>
      <w:r w:rsidRPr="00B05A41">
        <w:rPr>
          <w:rFonts w:eastAsia="Calibri"/>
          <w:lang w:val="ru-RU" w:eastAsia="en-US"/>
        </w:rPr>
        <w:t xml:space="preserve"> расположенных в ЯНАО. Устав «</w:t>
      </w:r>
      <w:proofErr w:type="spellStart"/>
      <w:r w:rsidRPr="00B05A41">
        <w:rPr>
          <w:rFonts w:eastAsia="Calibri"/>
          <w:lang w:val="ru-RU" w:eastAsia="en-US"/>
        </w:rPr>
        <w:t>Сибнефтегаза</w:t>
      </w:r>
      <w:proofErr w:type="spellEnd"/>
      <w:r w:rsidRPr="00B05A41">
        <w:rPr>
          <w:rFonts w:eastAsia="Calibri"/>
          <w:lang w:val="ru-RU" w:eastAsia="en-US"/>
        </w:rPr>
        <w:t xml:space="preserve">» предусматривает, </w:t>
      </w:r>
      <w:r w:rsidRPr="00B05A41">
        <w:rPr>
          <w:rFonts w:eastAsiaTheme="minorHAnsi" w:cstheme="minorBidi"/>
          <w:lang w:val="ru-RU" w:eastAsia="en-US"/>
        </w:rPr>
        <w:t>что все ключевые вопросы финансовой и операционной политики компании</w:t>
      </w:r>
      <w:r w:rsidRPr="00B05A41">
        <w:rPr>
          <w:rFonts w:eastAsia="Calibri"/>
          <w:lang w:val="ru-RU" w:eastAsia="en-US"/>
        </w:rPr>
        <w:t xml:space="preserve"> должны быть одобрены девятью из одиннадцати членов Совета директоров, т.е. фактически единогласно утверждены обоими акционерами, и в результате механизм голосования устанавливает совместный контроль акционеров над «</w:t>
      </w:r>
      <w:proofErr w:type="spellStart"/>
      <w:r w:rsidRPr="00B05A41">
        <w:rPr>
          <w:rFonts w:eastAsia="Calibri"/>
          <w:lang w:val="ru-RU" w:eastAsia="en-US"/>
        </w:rPr>
        <w:t>Сибнефтегазом</w:t>
      </w:r>
      <w:proofErr w:type="spellEnd"/>
      <w:r w:rsidRPr="00B05A41">
        <w:rPr>
          <w:rFonts w:eastAsia="Calibri"/>
          <w:lang w:val="ru-RU" w:eastAsia="en-US"/>
        </w:rPr>
        <w:t>». Группа учитывает свою долю в компании по методу долевого участия.</w:t>
      </w:r>
    </w:p>
    <w:p w:rsidR="00B70778" w:rsidRPr="00B05A41" w:rsidRDefault="00B70778" w:rsidP="00B70778">
      <w:pPr>
        <w:pStyle w:val="Normal25"/>
        <w:spacing w:after="0" w:line="240" w:lineRule="auto"/>
        <w:rPr>
          <w:rFonts w:eastAsia="Calibri"/>
          <w:b/>
          <w:sz w:val="20"/>
          <w:szCs w:val="20"/>
          <w:lang w:val="ru-RU"/>
        </w:rPr>
      </w:pPr>
      <w:r w:rsidRPr="00B05A41">
        <w:rPr>
          <w:rFonts w:ascii="Calibri" w:eastAsia="Calibri" w:hAnsi="Calibri"/>
          <w:lang w:val="ru-RU"/>
        </w:rPr>
        <w:br w:type="page"/>
      </w:r>
      <w:r w:rsidRPr="00B05A41">
        <w:rPr>
          <w:rFonts w:eastAsia="Calibri"/>
          <w:b/>
          <w:sz w:val="20"/>
          <w:szCs w:val="20"/>
          <w:lang w:val="ru-RU"/>
        </w:rPr>
        <w:lastRenderedPageBreak/>
        <w:t>6</w:t>
      </w:r>
      <w:r w:rsidRPr="00B05A41">
        <w:rPr>
          <w:rFonts w:eastAsia="Calibri"/>
          <w:b/>
          <w:sz w:val="20"/>
          <w:szCs w:val="20"/>
          <w:lang w:val="ru-RU"/>
        </w:rPr>
        <w:tab/>
        <w:t xml:space="preserve">ВЛОЖЕНИЯ В СОВМЕСТНЫЕ ПРЕДПРИЯТИЯ (ПРОДОЛЖЕНИЕ) </w:t>
      </w:r>
    </w:p>
    <w:p w:rsidR="00B70778" w:rsidRPr="00B05A41" w:rsidRDefault="00B70778" w:rsidP="00B70778">
      <w:pPr>
        <w:pStyle w:val="Normal400"/>
        <w:jc w:val="both"/>
        <w:rPr>
          <w:rFonts w:eastAsia="Calibri"/>
          <w:lang w:val="ru-RU" w:eastAsia="en-US"/>
        </w:rPr>
      </w:pPr>
    </w:p>
    <w:p w:rsidR="00B70778" w:rsidRPr="00B05A41" w:rsidRDefault="00B70778" w:rsidP="00B70778">
      <w:pPr>
        <w:pStyle w:val="Normal400"/>
        <w:jc w:val="both"/>
        <w:rPr>
          <w:rFonts w:eastAsia="Calibri"/>
          <w:lang w:val="ru-RU" w:eastAsia="en-US"/>
        </w:rPr>
      </w:pPr>
      <w:r w:rsidRPr="00B05A41">
        <w:rPr>
          <w:b/>
          <w:i/>
          <w:lang w:val="ru-RU"/>
        </w:rPr>
        <w:t>ЗАО «</w:t>
      </w:r>
      <w:proofErr w:type="spellStart"/>
      <w:r w:rsidRPr="00B05A41">
        <w:rPr>
          <w:b/>
          <w:i/>
          <w:lang w:val="ru-RU"/>
        </w:rPr>
        <w:t>Тернефтегаз</w:t>
      </w:r>
      <w:proofErr w:type="spellEnd"/>
      <w:r w:rsidRPr="00B05A41">
        <w:rPr>
          <w:b/>
          <w:i/>
          <w:lang w:val="ru-RU"/>
        </w:rPr>
        <w:t xml:space="preserve">». </w:t>
      </w:r>
      <w:r w:rsidRPr="00B05A41">
        <w:rPr>
          <w:rFonts w:eastAsia="Calibri"/>
          <w:lang w:val="ru-RU" w:eastAsia="en-US"/>
        </w:rPr>
        <w:t>Группа владеет 51%-ной долей в ЗАО «</w:t>
      </w:r>
      <w:proofErr w:type="spellStart"/>
      <w:r w:rsidRPr="00B05A41">
        <w:rPr>
          <w:rFonts w:eastAsia="Calibri"/>
          <w:lang w:val="ru-RU" w:eastAsia="en-US"/>
        </w:rPr>
        <w:t>Тернефтегаз</w:t>
      </w:r>
      <w:proofErr w:type="spellEnd"/>
      <w:r w:rsidRPr="00B05A41">
        <w:rPr>
          <w:rFonts w:eastAsia="Calibri"/>
          <w:lang w:val="ru-RU" w:eastAsia="en-US"/>
        </w:rPr>
        <w:t xml:space="preserve">», совместном предприятии с </w:t>
      </w:r>
      <w:r w:rsidRPr="00B05A41">
        <w:rPr>
          <w:lang w:val="ru-RU"/>
        </w:rPr>
        <w:t>«TOTAL S.A.», которое</w:t>
      </w:r>
      <w:r w:rsidRPr="00B05A41">
        <w:rPr>
          <w:rFonts w:eastAsia="Calibri"/>
          <w:lang w:val="ru-RU" w:eastAsia="en-US"/>
        </w:rPr>
        <w:t xml:space="preserve"> ведет подготовку к вводу в эксплуатацию на Термокарстовом месторождении, расположенном в ЯНАО. Соглашение акционеров предусматривает, </w:t>
      </w:r>
      <w:r w:rsidRPr="00B05A41">
        <w:rPr>
          <w:rFonts w:eastAsiaTheme="minorHAnsi" w:cstheme="minorBidi"/>
          <w:lang w:val="ru-RU" w:eastAsia="en-US"/>
        </w:rPr>
        <w:t>что все ключевые вопросы финансовой и операционной политики компании</w:t>
      </w:r>
      <w:r w:rsidRPr="00B05A41">
        <w:rPr>
          <w:lang w:val="ru-RU"/>
        </w:rPr>
        <w:t xml:space="preserve"> </w:t>
      </w:r>
      <w:r w:rsidRPr="00B05A41">
        <w:rPr>
          <w:rFonts w:eastAsia="Calibri"/>
          <w:lang w:val="ru-RU" w:eastAsia="en-US"/>
        </w:rPr>
        <w:t>должны быть единогласно утверждены обоими акционерами, и ни один из участников не имеет права привилегированного голоса. Группа учитывает свою долю в компании по методу долевого участия.</w:t>
      </w:r>
    </w:p>
    <w:p w:rsidR="00B70778" w:rsidRPr="00B05A41" w:rsidRDefault="00B70778" w:rsidP="00B70778">
      <w:pPr>
        <w:pStyle w:val="Normal25"/>
        <w:spacing w:after="0"/>
        <w:rPr>
          <w:rFonts w:eastAsia="Calibri"/>
          <w:sz w:val="20"/>
          <w:szCs w:val="20"/>
          <w:lang w:val="ru-RU"/>
        </w:rPr>
      </w:pPr>
    </w:p>
    <w:p w:rsidR="00B70778" w:rsidRPr="00B05A41" w:rsidRDefault="00B70778" w:rsidP="00B70778">
      <w:pPr>
        <w:pStyle w:val="Normal25"/>
        <w:widowControl w:val="0"/>
        <w:tabs>
          <w:tab w:val="left" w:pos="426"/>
        </w:tabs>
        <w:spacing w:after="0" w:line="240" w:lineRule="auto"/>
        <w:jc w:val="both"/>
        <w:rPr>
          <w:sz w:val="20"/>
          <w:szCs w:val="20"/>
          <w:lang w:val="ru-RU" w:eastAsia="ru-RU"/>
        </w:rPr>
      </w:pPr>
      <w:r w:rsidRPr="00B05A41">
        <w:rPr>
          <w:sz w:val="20"/>
          <w:szCs w:val="20"/>
          <w:lang w:val="ru-RU" w:eastAsia="ru-RU"/>
        </w:rPr>
        <w:t>Представленная ниже таблица раскрывает движение учетной стоимости вложений Группы в совместные предприятия.</w:t>
      </w:r>
    </w:p>
    <w:p w:rsidR="00B70778" w:rsidRPr="00B05A41" w:rsidRDefault="00B70778" w:rsidP="00B70778">
      <w:pPr>
        <w:pStyle w:val="Normal25"/>
        <w:widowControl w:val="0"/>
        <w:tabs>
          <w:tab w:val="left" w:pos="426"/>
        </w:tabs>
        <w:spacing w:after="0" w:line="240" w:lineRule="auto"/>
        <w:jc w:val="both"/>
        <w:rPr>
          <w:sz w:val="20"/>
          <w:szCs w:val="20"/>
          <w:lang w:val="ru-RU" w:eastAsia="ru-RU"/>
        </w:rPr>
      </w:pPr>
    </w:p>
    <w:tbl>
      <w:tblPr>
        <w:tblW w:w="5000" w:type="pct"/>
        <w:tblLayout w:type="fixed"/>
        <w:tblLook w:val="01E0"/>
      </w:tblPr>
      <w:tblGrid>
        <w:gridCol w:w="6085"/>
        <w:gridCol w:w="1706"/>
        <w:gridCol w:w="1706"/>
      </w:tblGrid>
      <w:tr w:rsidR="00DC04BC" w:rsidRPr="00B05A41" w:rsidTr="00B70778">
        <w:tc>
          <w:tcPr>
            <w:tcW w:w="6163" w:type="dxa"/>
            <w:vAlign w:val="bottom"/>
          </w:tcPr>
          <w:p w:rsidR="00B70778" w:rsidRPr="00B05A41" w:rsidRDefault="00B70778" w:rsidP="00B70778">
            <w:pPr>
              <w:pStyle w:val="Normal25"/>
              <w:keepNext/>
              <w:widowControl w:val="0"/>
              <w:spacing w:after="20" w:line="240" w:lineRule="auto"/>
              <w:rPr>
                <w:b/>
                <w:i/>
                <w:sz w:val="16"/>
                <w:szCs w:val="16"/>
                <w:lang w:val="ru-RU"/>
              </w:rPr>
            </w:pPr>
          </w:p>
        </w:tc>
        <w:tc>
          <w:tcPr>
            <w:tcW w:w="3452" w:type="dxa"/>
            <w:gridSpan w:val="2"/>
            <w:tcBorders>
              <w:bottom w:val="single" w:sz="4" w:space="0" w:color="auto"/>
            </w:tcBorders>
            <w:vAlign w:val="bottom"/>
            <w:hideMark/>
          </w:tcPr>
          <w:p w:rsidR="00B70778" w:rsidRPr="00B05A41" w:rsidRDefault="00B70778" w:rsidP="00B70778">
            <w:pPr>
              <w:pStyle w:val="Normal25"/>
              <w:keepNext/>
              <w:widowControl w:val="0"/>
              <w:spacing w:after="20" w:line="240" w:lineRule="auto"/>
              <w:ind w:left="397" w:right="397"/>
              <w:jc w:val="center"/>
              <w:rPr>
                <w:b/>
                <w:sz w:val="16"/>
                <w:szCs w:val="16"/>
                <w:lang w:val="ru-RU"/>
              </w:rPr>
            </w:pPr>
            <w:r w:rsidRPr="00B05A41">
              <w:rPr>
                <w:b/>
                <w:sz w:val="16"/>
                <w:szCs w:val="16"/>
                <w:lang w:val="ru-RU"/>
              </w:rPr>
              <w:t>За шесть месяцев, закончившихся 30 июня:</w:t>
            </w:r>
          </w:p>
        </w:tc>
      </w:tr>
      <w:tr w:rsidR="00DC04BC" w:rsidRPr="00B05A41" w:rsidTr="00B70778">
        <w:tc>
          <w:tcPr>
            <w:tcW w:w="6163" w:type="dxa"/>
            <w:vAlign w:val="bottom"/>
          </w:tcPr>
          <w:p w:rsidR="00B70778" w:rsidRPr="00B05A41" w:rsidRDefault="00B70778" w:rsidP="00B70778">
            <w:pPr>
              <w:pStyle w:val="Normal25"/>
              <w:keepNext/>
              <w:widowControl w:val="0"/>
              <w:spacing w:after="0" w:line="240" w:lineRule="auto"/>
              <w:rPr>
                <w:b/>
                <w:i/>
                <w:sz w:val="16"/>
                <w:szCs w:val="16"/>
                <w:lang w:val="ru-RU"/>
              </w:rPr>
            </w:pPr>
          </w:p>
        </w:tc>
        <w:tc>
          <w:tcPr>
            <w:tcW w:w="1726" w:type="dxa"/>
            <w:tcBorders>
              <w:top w:val="single" w:sz="4" w:space="0" w:color="auto"/>
              <w:bottom w:val="single" w:sz="4" w:space="0" w:color="auto"/>
            </w:tcBorders>
            <w:vAlign w:val="center"/>
            <w:hideMark/>
          </w:tcPr>
          <w:p w:rsidR="00B70778" w:rsidRPr="00B05A41" w:rsidRDefault="00B70778" w:rsidP="00B70778">
            <w:pPr>
              <w:pStyle w:val="Normal25"/>
              <w:keepNext/>
              <w:widowControl w:val="0"/>
              <w:spacing w:after="0" w:line="240" w:lineRule="auto"/>
              <w:jc w:val="center"/>
              <w:rPr>
                <w:b/>
                <w:sz w:val="16"/>
                <w:szCs w:val="16"/>
                <w:lang w:val="ru-RU"/>
              </w:rPr>
            </w:pPr>
            <w:r w:rsidRPr="00B05A41">
              <w:rPr>
                <w:b/>
                <w:sz w:val="16"/>
                <w:szCs w:val="16"/>
                <w:lang w:val="ru-RU"/>
              </w:rPr>
              <w:t>2013</w:t>
            </w:r>
          </w:p>
        </w:tc>
        <w:tc>
          <w:tcPr>
            <w:tcW w:w="1726" w:type="dxa"/>
            <w:tcBorders>
              <w:top w:val="single" w:sz="4" w:space="0" w:color="auto"/>
              <w:bottom w:val="single" w:sz="4" w:space="0" w:color="auto"/>
            </w:tcBorders>
            <w:vAlign w:val="center"/>
            <w:hideMark/>
          </w:tcPr>
          <w:p w:rsidR="00B70778" w:rsidRPr="00B05A41" w:rsidRDefault="00B70778" w:rsidP="00B70778">
            <w:pPr>
              <w:pStyle w:val="Normal25"/>
              <w:keepNext/>
              <w:widowControl w:val="0"/>
              <w:spacing w:after="0" w:line="240" w:lineRule="auto"/>
              <w:jc w:val="center"/>
              <w:rPr>
                <w:b/>
                <w:sz w:val="16"/>
                <w:szCs w:val="16"/>
                <w:lang w:val="ru-RU"/>
              </w:rPr>
            </w:pPr>
            <w:r w:rsidRPr="00B05A41">
              <w:rPr>
                <w:b/>
                <w:sz w:val="16"/>
                <w:szCs w:val="16"/>
                <w:lang w:val="ru-RU"/>
              </w:rPr>
              <w:t>2012</w:t>
            </w:r>
          </w:p>
        </w:tc>
      </w:tr>
      <w:tr w:rsidR="00DC04BC" w:rsidRPr="00B05A41" w:rsidTr="00B70778">
        <w:tc>
          <w:tcPr>
            <w:tcW w:w="6163" w:type="dxa"/>
            <w:vAlign w:val="bottom"/>
          </w:tcPr>
          <w:p w:rsidR="00B70778" w:rsidRPr="00B05A41" w:rsidRDefault="00B70778" w:rsidP="00B70778">
            <w:pPr>
              <w:pStyle w:val="Normal25"/>
              <w:keepNext/>
              <w:widowControl w:val="0"/>
              <w:spacing w:after="0" w:line="240" w:lineRule="auto"/>
              <w:rPr>
                <w:sz w:val="12"/>
                <w:szCs w:val="12"/>
                <w:lang w:val="ru-RU"/>
              </w:rPr>
            </w:pPr>
          </w:p>
        </w:tc>
        <w:tc>
          <w:tcPr>
            <w:tcW w:w="1726" w:type="dxa"/>
            <w:tcBorders>
              <w:top w:val="single" w:sz="4" w:space="0" w:color="auto"/>
            </w:tcBorders>
            <w:vAlign w:val="bottom"/>
          </w:tcPr>
          <w:p w:rsidR="00B70778" w:rsidRPr="00B05A41" w:rsidRDefault="00B70778" w:rsidP="00B70778">
            <w:pPr>
              <w:pStyle w:val="Normal25"/>
              <w:keepNext/>
              <w:widowControl w:val="0"/>
              <w:spacing w:after="0" w:line="240" w:lineRule="auto"/>
              <w:ind w:right="71"/>
              <w:jc w:val="right"/>
              <w:rPr>
                <w:sz w:val="12"/>
                <w:szCs w:val="12"/>
                <w:lang w:val="ru-RU"/>
              </w:rPr>
            </w:pPr>
          </w:p>
        </w:tc>
        <w:tc>
          <w:tcPr>
            <w:tcW w:w="1726" w:type="dxa"/>
            <w:tcBorders>
              <w:top w:val="single" w:sz="4" w:space="0" w:color="auto"/>
            </w:tcBorders>
            <w:vAlign w:val="bottom"/>
          </w:tcPr>
          <w:p w:rsidR="00B70778" w:rsidRPr="00B05A41" w:rsidRDefault="00B70778" w:rsidP="00B70778">
            <w:pPr>
              <w:pStyle w:val="Normal25"/>
              <w:keepNext/>
              <w:widowControl w:val="0"/>
              <w:spacing w:after="0" w:line="240" w:lineRule="auto"/>
              <w:jc w:val="right"/>
              <w:rPr>
                <w:sz w:val="12"/>
                <w:szCs w:val="12"/>
                <w:lang w:val="ru-RU"/>
              </w:rPr>
            </w:pPr>
          </w:p>
        </w:tc>
      </w:tr>
      <w:tr w:rsidR="00DC04BC" w:rsidRPr="00B05A41" w:rsidTr="00B70778">
        <w:tc>
          <w:tcPr>
            <w:tcW w:w="6163" w:type="dxa"/>
            <w:vAlign w:val="bottom"/>
            <w:hideMark/>
          </w:tcPr>
          <w:p w:rsidR="00B70778" w:rsidRPr="00B05A41" w:rsidRDefault="00B70778" w:rsidP="00B70778">
            <w:pPr>
              <w:pStyle w:val="Normal25"/>
              <w:keepNext/>
              <w:keepLines/>
              <w:widowControl w:val="0"/>
              <w:spacing w:before="120" w:after="0" w:line="240" w:lineRule="auto"/>
              <w:rPr>
                <w:b/>
                <w:i/>
                <w:sz w:val="20"/>
                <w:szCs w:val="20"/>
                <w:lang w:val="ru-RU"/>
              </w:rPr>
            </w:pPr>
            <w:r w:rsidRPr="00B05A41">
              <w:rPr>
                <w:b/>
                <w:bCs/>
                <w:sz w:val="20"/>
                <w:szCs w:val="20"/>
                <w:lang w:val="ru-RU"/>
              </w:rPr>
              <w:t>На 1 января</w:t>
            </w:r>
          </w:p>
        </w:tc>
        <w:tc>
          <w:tcPr>
            <w:tcW w:w="1726" w:type="dxa"/>
            <w:vAlign w:val="bottom"/>
            <w:hideMark/>
          </w:tcPr>
          <w:p w:rsidR="00B70778" w:rsidRPr="00B05A41" w:rsidRDefault="00B70778" w:rsidP="00B70778">
            <w:pPr>
              <w:pStyle w:val="Normal25"/>
              <w:keepNext/>
              <w:widowControl w:val="0"/>
              <w:spacing w:before="120" w:after="20" w:line="240" w:lineRule="auto"/>
              <w:ind w:right="-68"/>
              <w:jc w:val="right"/>
              <w:rPr>
                <w:b/>
                <w:bCs/>
                <w:sz w:val="20"/>
                <w:szCs w:val="20"/>
                <w:lang w:val="ru-RU"/>
              </w:rPr>
            </w:pPr>
            <w:r w:rsidRPr="00B05A41">
              <w:rPr>
                <w:b/>
                <w:bCs/>
                <w:sz w:val="20"/>
                <w:szCs w:val="20"/>
                <w:lang w:val="ru-RU"/>
              </w:rPr>
              <w:t>189'136 </w:t>
            </w:r>
          </w:p>
        </w:tc>
        <w:tc>
          <w:tcPr>
            <w:tcW w:w="1726" w:type="dxa"/>
            <w:vAlign w:val="bottom"/>
            <w:hideMark/>
          </w:tcPr>
          <w:p w:rsidR="00B70778" w:rsidRPr="00B05A41" w:rsidRDefault="00B70778" w:rsidP="00B70778">
            <w:pPr>
              <w:pStyle w:val="Normal25"/>
              <w:keepNext/>
              <w:widowControl w:val="0"/>
              <w:spacing w:before="120" w:after="20" w:line="240" w:lineRule="auto"/>
              <w:ind w:right="-68"/>
              <w:jc w:val="right"/>
              <w:rPr>
                <w:b/>
                <w:bCs/>
                <w:sz w:val="20"/>
                <w:szCs w:val="20"/>
                <w:lang w:val="ru-RU"/>
              </w:rPr>
            </w:pPr>
            <w:r w:rsidRPr="00B05A41">
              <w:rPr>
                <w:b/>
                <w:bCs/>
                <w:sz w:val="20"/>
                <w:szCs w:val="20"/>
                <w:lang w:val="ru-RU"/>
              </w:rPr>
              <w:t>123'029 </w:t>
            </w:r>
          </w:p>
        </w:tc>
      </w:tr>
      <w:tr w:rsidR="00DC04BC" w:rsidRPr="00B05A41" w:rsidTr="00B70778">
        <w:tc>
          <w:tcPr>
            <w:tcW w:w="6163" w:type="dxa"/>
            <w:vAlign w:val="bottom"/>
            <w:hideMark/>
          </w:tcPr>
          <w:p w:rsidR="00B70778" w:rsidRPr="00B05A41" w:rsidRDefault="00B70778" w:rsidP="00B70778">
            <w:pPr>
              <w:pStyle w:val="Normal25"/>
              <w:keepNext/>
              <w:widowControl w:val="0"/>
              <w:spacing w:before="120" w:after="0" w:line="240" w:lineRule="auto"/>
              <w:ind w:left="142" w:hanging="142"/>
              <w:rPr>
                <w:sz w:val="20"/>
                <w:szCs w:val="20"/>
                <w:lang w:val="ru-RU"/>
              </w:rPr>
            </w:pPr>
            <w:r w:rsidRPr="00B05A41">
              <w:rPr>
                <w:sz w:val="20"/>
                <w:szCs w:val="20"/>
                <w:lang w:val="ru-RU"/>
              </w:rPr>
              <w:t>Доля в прибыли (убытке) совместных предприятий</w:t>
            </w:r>
            <w:r w:rsidRPr="00B05A41">
              <w:rPr>
                <w:sz w:val="20"/>
                <w:szCs w:val="20"/>
                <w:lang w:val="ru-RU"/>
              </w:rPr>
              <w:br/>
              <w:t>до налогообложения</w:t>
            </w:r>
          </w:p>
        </w:tc>
        <w:tc>
          <w:tcPr>
            <w:tcW w:w="1726" w:type="dxa"/>
            <w:vAlign w:val="bottom"/>
            <w:hideMark/>
          </w:tcPr>
          <w:p w:rsidR="00B70778" w:rsidRPr="00B05A41" w:rsidRDefault="00B70778" w:rsidP="00B70778">
            <w:pPr>
              <w:pStyle w:val="Normal25"/>
              <w:keepNext/>
              <w:widowControl w:val="0"/>
              <w:spacing w:before="120" w:after="0" w:line="240" w:lineRule="auto"/>
              <w:ind w:right="-68"/>
              <w:jc w:val="right"/>
              <w:rPr>
                <w:bCs/>
                <w:sz w:val="20"/>
                <w:szCs w:val="20"/>
                <w:lang w:val="ru-RU"/>
              </w:rPr>
            </w:pPr>
            <w:r w:rsidRPr="00B05A41">
              <w:rPr>
                <w:bCs/>
                <w:sz w:val="20"/>
                <w:szCs w:val="20"/>
                <w:lang w:val="ru-RU"/>
              </w:rPr>
              <w:t>129 </w:t>
            </w:r>
          </w:p>
        </w:tc>
        <w:tc>
          <w:tcPr>
            <w:tcW w:w="1726" w:type="dxa"/>
            <w:vAlign w:val="bottom"/>
            <w:hideMark/>
          </w:tcPr>
          <w:p w:rsidR="00B70778" w:rsidRPr="00B05A41" w:rsidRDefault="00B70778" w:rsidP="00B70778">
            <w:pPr>
              <w:pStyle w:val="Normal25"/>
              <w:keepNext/>
              <w:widowControl w:val="0"/>
              <w:spacing w:before="120" w:after="0" w:line="240" w:lineRule="auto"/>
              <w:ind w:right="-68"/>
              <w:jc w:val="right"/>
              <w:rPr>
                <w:bCs/>
                <w:sz w:val="20"/>
                <w:szCs w:val="20"/>
                <w:lang w:val="ru-RU"/>
              </w:rPr>
            </w:pPr>
            <w:r w:rsidRPr="00B05A41">
              <w:rPr>
                <w:bCs/>
                <w:sz w:val="20"/>
                <w:szCs w:val="20"/>
                <w:lang w:val="ru-RU"/>
              </w:rPr>
              <w:t>(1'652)</w:t>
            </w:r>
          </w:p>
        </w:tc>
      </w:tr>
      <w:tr w:rsidR="00DC04BC" w:rsidRPr="00B05A41" w:rsidTr="00B70778">
        <w:tc>
          <w:tcPr>
            <w:tcW w:w="6163" w:type="dxa"/>
            <w:tcBorders>
              <w:bottom w:val="single" w:sz="4" w:space="0" w:color="auto"/>
            </w:tcBorders>
            <w:vAlign w:val="bottom"/>
            <w:hideMark/>
          </w:tcPr>
          <w:p w:rsidR="00B70778" w:rsidRPr="00B05A41" w:rsidRDefault="00B70778" w:rsidP="00B70778">
            <w:pPr>
              <w:pStyle w:val="Normal25"/>
              <w:keepNext/>
              <w:widowControl w:val="0"/>
              <w:spacing w:after="120" w:line="240" w:lineRule="auto"/>
              <w:ind w:left="142" w:hanging="142"/>
              <w:rPr>
                <w:sz w:val="20"/>
                <w:szCs w:val="20"/>
                <w:lang w:val="ru-RU"/>
              </w:rPr>
            </w:pPr>
            <w:r w:rsidRPr="00B05A41">
              <w:rPr>
                <w:sz w:val="20"/>
                <w:szCs w:val="20"/>
                <w:lang w:val="ru-RU"/>
              </w:rPr>
              <w:t>Доля в (расходах) льготах по налогу на прибыль</w:t>
            </w:r>
          </w:p>
        </w:tc>
        <w:tc>
          <w:tcPr>
            <w:tcW w:w="1726" w:type="dxa"/>
            <w:tcBorders>
              <w:bottom w:val="single" w:sz="4" w:space="0" w:color="auto"/>
            </w:tcBorders>
            <w:vAlign w:val="bottom"/>
            <w:hideMark/>
          </w:tcPr>
          <w:p w:rsidR="00B70778" w:rsidRPr="00B05A41" w:rsidRDefault="00B70778" w:rsidP="00B70778">
            <w:pPr>
              <w:pStyle w:val="Normal25"/>
              <w:keepNext/>
              <w:widowControl w:val="0"/>
              <w:spacing w:after="120" w:line="240" w:lineRule="auto"/>
              <w:ind w:right="-68"/>
              <w:jc w:val="right"/>
              <w:rPr>
                <w:bCs/>
                <w:sz w:val="20"/>
                <w:szCs w:val="20"/>
                <w:lang w:val="ru-RU"/>
              </w:rPr>
            </w:pPr>
            <w:r w:rsidRPr="00B05A41">
              <w:rPr>
                <w:bCs/>
                <w:sz w:val="20"/>
                <w:szCs w:val="20"/>
                <w:lang w:val="ru-RU"/>
              </w:rPr>
              <w:t>(438)</w:t>
            </w:r>
          </w:p>
        </w:tc>
        <w:tc>
          <w:tcPr>
            <w:tcW w:w="1726" w:type="dxa"/>
            <w:tcBorders>
              <w:bottom w:val="single" w:sz="4" w:space="0" w:color="auto"/>
            </w:tcBorders>
            <w:vAlign w:val="bottom"/>
            <w:hideMark/>
          </w:tcPr>
          <w:p w:rsidR="00B70778" w:rsidRPr="00B05A41" w:rsidRDefault="00B70778" w:rsidP="00B70778">
            <w:pPr>
              <w:pStyle w:val="Normal25"/>
              <w:keepNext/>
              <w:widowControl w:val="0"/>
              <w:spacing w:after="120" w:line="240" w:lineRule="auto"/>
              <w:ind w:right="-68"/>
              <w:jc w:val="right"/>
              <w:rPr>
                <w:bCs/>
                <w:sz w:val="20"/>
                <w:szCs w:val="20"/>
                <w:lang w:val="ru-RU"/>
              </w:rPr>
            </w:pPr>
            <w:r w:rsidRPr="00B05A41">
              <w:rPr>
                <w:bCs/>
                <w:sz w:val="20"/>
                <w:szCs w:val="20"/>
                <w:lang w:val="ru-RU"/>
              </w:rPr>
              <w:t>140 </w:t>
            </w:r>
          </w:p>
        </w:tc>
      </w:tr>
      <w:tr w:rsidR="00DC04BC" w:rsidRPr="00B05A41" w:rsidTr="00B70778">
        <w:tc>
          <w:tcPr>
            <w:tcW w:w="6163" w:type="dxa"/>
            <w:tcBorders>
              <w:top w:val="single" w:sz="4" w:space="0" w:color="auto"/>
              <w:bottom w:val="single" w:sz="4" w:space="0" w:color="auto"/>
            </w:tcBorders>
            <w:vAlign w:val="bottom"/>
            <w:hideMark/>
          </w:tcPr>
          <w:p w:rsidR="00B70778" w:rsidRPr="00B05A41" w:rsidRDefault="00B70778" w:rsidP="00B70778">
            <w:pPr>
              <w:pStyle w:val="Normal25"/>
              <w:keepNext/>
              <w:widowControl w:val="0"/>
              <w:spacing w:after="20" w:line="240" w:lineRule="auto"/>
              <w:ind w:left="181" w:hanging="181"/>
              <w:rPr>
                <w:b/>
                <w:sz w:val="20"/>
                <w:szCs w:val="20"/>
                <w:lang w:val="ru-RU"/>
              </w:rPr>
            </w:pPr>
            <w:r w:rsidRPr="00B05A41">
              <w:rPr>
                <w:b/>
                <w:sz w:val="20"/>
                <w:szCs w:val="20"/>
                <w:lang w:val="ru-RU"/>
              </w:rPr>
              <w:t>Доля в прибыли (убытке) совместных предприятий,</w:t>
            </w:r>
            <w:r w:rsidRPr="00B05A41">
              <w:rPr>
                <w:b/>
                <w:sz w:val="20"/>
                <w:szCs w:val="20"/>
                <w:lang w:val="ru-RU"/>
              </w:rPr>
              <w:br/>
              <w:t>за вычетом налога на прибыль</w:t>
            </w:r>
          </w:p>
        </w:tc>
        <w:tc>
          <w:tcPr>
            <w:tcW w:w="1726" w:type="dxa"/>
            <w:tcBorders>
              <w:top w:val="single" w:sz="4" w:space="0" w:color="auto"/>
              <w:bottom w:val="single" w:sz="4" w:space="0" w:color="auto"/>
            </w:tcBorders>
            <w:vAlign w:val="bottom"/>
            <w:hideMark/>
          </w:tcPr>
          <w:p w:rsidR="00B70778" w:rsidRPr="00B05A41" w:rsidRDefault="00B70778" w:rsidP="00B70778">
            <w:pPr>
              <w:pStyle w:val="Normal25"/>
              <w:keepNext/>
              <w:widowControl w:val="0"/>
              <w:spacing w:after="20" w:line="240" w:lineRule="auto"/>
              <w:ind w:right="-68"/>
              <w:jc w:val="right"/>
              <w:rPr>
                <w:b/>
                <w:bCs/>
                <w:sz w:val="20"/>
                <w:szCs w:val="20"/>
                <w:lang w:val="ru-RU"/>
              </w:rPr>
            </w:pPr>
            <w:r w:rsidRPr="00B05A41">
              <w:rPr>
                <w:b/>
                <w:bCs/>
                <w:sz w:val="20"/>
                <w:szCs w:val="20"/>
                <w:lang w:val="ru-RU"/>
              </w:rPr>
              <w:t>(309)</w:t>
            </w:r>
          </w:p>
        </w:tc>
        <w:tc>
          <w:tcPr>
            <w:tcW w:w="1726" w:type="dxa"/>
            <w:tcBorders>
              <w:top w:val="single" w:sz="4" w:space="0" w:color="auto"/>
              <w:bottom w:val="single" w:sz="4" w:space="0" w:color="auto"/>
            </w:tcBorders>
            <w:vAlign w:val="bottom"/>
            <w:hideMark/>
          </w:tcPr>
          <w:p w:rsidR="00B70778" w:rsidRPr="00B05A41" w:rsidRDefault="00B70778" w:rsidP="00B70778">
            <w:pPr>
              <w:pStyle w:val="Normal25"/>
              <w:keepNext/>
              <w:widowControl w:val="0"/>
              <w:spacing w:after="20" w:line="240" w:lineRule="auto"/>
              <w:ind w:right="-68"/>
              <w:jc w:val="right"/>
              <w:rPr>
                <w:b/>
                <w:bCs/>
                <w:sz w:val="20"/>
                <w:szCs w:val="20"/>
                <w:lang w:val="ru-RU"/>
              </w:rPr>
            </w:pPr>
            <w:r w:rsidRPr="00B05A41">
              <w:rPr>
                <w:b/>
                <w:bCs/>
                <w:sz w:val="20"/>
                <w:szCs w:val="20"/>
                <w:lang w:val="ru-RU"/>
              </w:rPr>
              <w:t>(1'512)</w:t>
            </w:r>
          </w:p>
        </w:tc>
      </w:tr>
      <w:tr w:rsidR="00DC04BC" w:rsidRPr="00B05A41" w:rsidTr="00B70778">
        <w:tc>
          <w:tcPr>
            <w:tcW w:w="6163" w:type="dxa"/>
            <w:tcBorders>
              <w:top w:val="single" w:sz="4" w:space="0" w:color="auto"/>
            </w:tcBorders>
            <w:vAlign w:val="bottom"/>
            <w:hideMark/>
          </w:tcPr>
          <w:p w:rsidR="00B70778" w:rsidRPr="00B05A41" w:rsidRDefault="00B70778" w:rsidP="00B70778">
            <w:pPr>
              <w:pStyle w:val="Normal25"/>
              <w:keepNext/>
              <w:widowControl w:val="0"/>
              <w:spacing w:after="0" w:line="240" w:lineRule="auto"/>
              <w:ind w:left="142" w:hanging="142"/>
              <w:rPr>
                <w:sz w:val="12"/>
                <w:szCs w:val="12"/>
                <w:lang w:val="ru-RU"/>
              </w:rPr>
            </w:pPr>
          </w:p>
        </w:tc>
        <w:tc>
          <w:tcPr>
            <w:tcW w:w="1726" w:type="dxa"/>
            <w:tcBorders>
              <w:top w:val="single" w:sz="4" w:space="0" w:color="auto"/>
            </w:tcBorders>
            <w:vAlign w:val="bottom"/>
            <w:hideMark/>
          </w:tcPr>
          <w:p w:rsidR="00B70778" w:rsidRPr="00B05A41" w:rsidRDefault="00B70778" w:rsidP="00B70778">
            <w:pPr>
              <w:pStyle w:val="Normal25"/>
              <w:keepNext/>
              <w:widowControl w:val="0"/>
              <w:spacing w:after="0" w:line="240" w:lineRule="auto"/>
              <w:ind w:right="-68"/>
              <w:jc w:val="right"/>
              <w:rPr>
                <w:bCs/>
                <w:sz w:val="12"/>
                <w:szCs w:val="12"/>
                <w:lang w:val="ru-RU"/>
              </w:rPr>
            </w:pPr>
          </w:p>
        </w:tc>
        <w:tc>
          <w:tcPr>
            <w:tcW w:w="1726" w:type="dxa"/>
            <w:tcBorders>
              <w:top w:val="single" w:sz="4" w:space="0" w:color="auto"/>
            </w:tcBorders>
            <w:vAlign w:val="bottom"/>
            <w:hideMark/>
          </w:tcPr>
          <w:p w:rsidR="00B70778" w:rsidRPr="00B05A41" w:rsidRDefault="00B70778" w:rsidP="00B70778">
            <w:pPr>
              <w:pStyle w:val="Normal25"/>
              <w:keepNext/>
              <w:widowControl w:val="0"/>
              <w:spacing w:after="0" w:line="240" w:lineRule="auto"/>
              <w:ind w:right="-68"/>
              <w:jc w:val="right"/>
              <w:rPr>
                <w:bCs/>
                <w:sz w:val="12"/>
                <w:szCs w:val="12"/>
                <w:lang w:val="ru-RU"/>
              </w:rPr>
            </w:pPr>
          </w:p>
        </w:tc>
      </w:tr>
      <w:tr w:rsidR="00DC04BC" w:rsidRPr="00B05A41" w:rsidTr="00B70778">
        <w:tc>
          <w:tcPr>
            <w:tcW w:w="6163" w:type="dxa"/>
            <w:vAlign w:val="bottom"/>
            <w:hideMark/>
          </w:tcPr>
          <w:p w:rsidR="00B70778" w:rsidRPr="00B05A41" w:rsidRDefault="00B70778" w:rsidP="00B70778">
            <w:pPr>
              <w:pStyle w:val="Normal25"/>
              <w:keepNext/>
              <w:widowControl w:val="0"/>
              <w:spacing w:after="0" w:line="240" w:lineRule="auto"/>
              <w:ind w:left="142" w:hanging="142"/>
              <w:rPr>
                <w:sz w:val="12"/>
                <w:szCs w:val="12"/>
                <w:lang w:val="ru-RU"/>
              </w:rPr>
            </w:pPr>
            <w:r w:rsidRPr="00B05A41">
              <w:rPr>
                <w:sz w:val="12"/>
                <w:szCs w:val="12"/>
                <w:lang w:val="en-GB"/>
              </w:rPr>
              <w:t xml:space="preserve">   </w:t>
            </w:r>
          </w:p>
        </w:tc>
        <w:tc>
          <w:tcPr>
            <w:tcW w:w="1726" w:type="dxa"/>
            <w:vAlign w:val="bottom"/>
            <w:hideMark/>
          </w:tcPr>
          <w:p w:rsidR="00B70778" w:rsidRPr="00B05A41" w:rsidRDefault="00B70778" w:rsidP="00B70778">
            <w:pPr>
              <w:pStyle w:val="Normal25"/>
              <w:keepNext/>
              <w:widowControl w:val="0"/>
              <w:spacing w:after="0" w:line="240" w:lineRule="auto"/>
              <w:ind w:right="-68"/>
              <w:jc w:val="right"/>
              <w:rPr>
                <w:bCs/>
                <w:sz w:val="12"/>
                <w:szCs w:val="12"/>
                <w:lang w:val="ru-RU"/>
              </w:rPr>
            </w:pPr>
          </w:p>
        </w:tc>
        <w:tc>
          <w:tcPr>
            <w:tcW w:w="1726" w:type="dxa"/>
            <w:vAlign w:val="bottom"/>
            <w:hideMark/>
          </w:tcPr>
          <w:p w:rsidR="00B70778" w:rsidRPr="00B05A41" w:rsidRDefault="00B70778" w:rsidP="00B70778">
            <w:pPr>
              <w:pStyle w:val="Normal25"/>
              <w:keepNext/>
              <w:widowControl w:val="0"/>
              <w:spacing w:after="0" w:line="240" w:lineRule="auto"/>
              <w:ind w:right="-68"/>
              <w:jc w:val="right"/>
              <w:rPr>
                <w:bCs/>
                <w:sz w:val="12"/>
                <w:szCs w:val="12"/>
                <w:lang w:val="ru-RU"/>
              </w:rPr>
            </w:pPr>
          </w:p>
        </w:tc>
      </w:tr>
      <w:tr w:rsidR="00DC04BC" w:rsidRPr="00B05A41" w:rsidTr="00B70778">
        <w:tc>
          <w:tcPr>
            <w:tcW w:w="6163" w:type="dxa"/>
            <w:vAlign w:val="bottom"/>
            <w:hideMark/>
          </w:tcPr>
          <w:p w:rsidR="00B70778" w:rsidRPr="00B05A41" w:rsidRDefault="00B70778" w:rsidP="00B70778">
            <w:pPr>
              <w:pStyle w:val="Normal25"/>
              <w:keepNext/>
              <w:widowControl w:val="0"/>
              <w:spacing w:after="0" w:line="240" w:lineRule="auto"/>
              <w:ind w:left="142" w:hanging="142"/>
              <w:rPr>
                <w:sz w:val="20"/>
                <w:szCs w:val="20"/>
                <w:lang w:val="ru-RU"/>
              </w:rPr>
            </w:pPr>
            <w:r w:rsidRPr="00B05A41">
              <w:rPr>
                <w:sz w:val="20"/>
                <w:szCs w:val="20"/>
                <w:lang w:val="ru-RU"/>
              </w:rPr>
              <w:t>Вложения в капитал</w:t>
            </w:r>
          </w:p>
        </w:tc>
        <w:tc>
          <w:tcPr>
            <w:tcW w:w="1726" w:type="dxa"/>
            <w:vAlign w:val="bottom"/>
            <w:hideMark/>
          </w:tcPr>
          <w:p w:rsidR="00B70778" w:rsidRPr="00B05A41" w:rsidRDefault="00B70778" w:rsidP="00B70778">
            <w:pPr>
              <w:pStyle w:val="Normal25"/>
              <w:keepNext/>
              <w:widowControl w:val="0"/>
              <w:spacing w:after="0" w:line="240" w:lineRule="auto"/>
              <w:ind w:right="-68"/>
              <w:jc w:val="right"/>
              <w:rPr>
                <w:bCs/>
                <w:sz w:val="20"/>
                <w:szCs w:val="20"/>
                <w:lang w:val="ru-RU"/>
              </w:rPr>
            </w:pPr>
            <w:r w:rsidRPr="00B05A41">
              <w:rPr>
                <w:bCs/>
                <w:sz w:val="20"/>
                <w:szCs w:val="20"/>
                <w:lang w:val="ru-RU"/>
              </w:rPr>
              <w:t>1'436 </w:t>
            </w:r>
          </w:p>
        </w:tc>
        <w:tc>
          <w:tcPr>
            <w:tcW w:w="1726" w:type="dxa"/>
            <w:vAlign w:val="bottom"/>
            <w:hideMark/>
          </w:tcPr>
          <w:p w:rsidR="00B70778" w:rsidRPr="00B05A41" w:rsidRDefault="00B70778" w:rsidP="00B70778">
            <w:pPr>
              <w:pStyle w:val="Normal25"/>
              <w:keepNext/>
              <w:widowControl w:val="0"/>
              <w:spacing w:after="0" w:line="240" w:lineRule="auto"/>
              <w:ind w:right="-68"/>
              <w:jc w:val="right"/>
              <w:rPr>
                <w:bCs/>
                <w:sz w:val="20"/>
                <w:szCs w:val="20"/>
                <w:lang w:val="ru-RU"/>
              </w:rPr>
            </w:pPr>
            <w:r w:rsidRPr="00B05A41">
              <w:rPr>
                <w:bCs/>
                <w:sz w:val="20"/>
                <w:szCs w:val="20"/>
                <w:lang w:val="ru-RU"/>
              </w:rPr>
              <w:t>22'810 </w:t>
            </w:r>
          </w:p>
        </w:tc>
      </w:tr>
      <w:tr w:rsidR="00DC04BC" w:rsidRPr="00B05A41" w:rsidTr="00B70778">
        <w:tc>
          <w:tcPr>
            <w:tcW w:w="6163" w:type="dxa"/>
            <w:vAlign w:val="bottom"/>
            <w:hideMark/>
          </w:tcPr>
          <w:p w:rsidR="00B70778" w:rsidRPr="00B05A41" w:rsidRDefault="00B70778" w:rsidP="00B70778">
            <w:pPr>
              <w:pStyle w:val="Normal25"/>
              <w:keepNext/>
              <w:widowControl w:val="0"/>
              <w:spacing w:after="0" w:line="240" w:lineRule="auto"/>
              <w:ind w:left="142" w:hanging="142"/>
              <w:rPr>
                <w:sz w:val="20"/>
                <w:szCs w:val="20"/>
                <w:lang w:val="ru-RU"/>
              </w:rPr>
            </w:pPr>
            <w:r w:rsidRPr="00B05A41">
              <w:rPr>
                <w:sz w:val="20"/>
                <w:szCs w:val="20"/>
                <w:lang w:val="ru-RU"/>
              </w:rPr>
              <w:t>Приобретение дополнительных долей владения</w:t>
            </w:r>
            <w:r w:rsidRPr="00B05A41">
              <w:rPr>
                <w:sz w:val="20"/>
                <w:szCs w:val="20"/>
                <w:lang w:val="ru-RU"/>
              </w:rPr>
              <w:br/>
              <w:t>в совместных предприятиях</w:t>
            </w:r>
          </w:p>
        </w:tc>
        <w:tc>
          <w:tcPr>
            <w:tcW w:w="1726" w:type="dxa"/>
            <w:vAlign w:val="bottom"/>
            <w:hideMark/>
          </w:tcPr>
          <w:p w:rsidR="00B70778" w:rsidRPr="00B05A41" w:rsidRDefault="00B70778" w:rsidP="00B70778">
            <w:pPr>
              <w:pStyle w:val="Normal25"/>
              <w:keepNext/>
              <w:widowControl w:val="0"/>
              <w:spacing w:after="0" w:line="240" w:lineRule="auto"/>
              <w:ind w:right="-68"/>
              <w:jc w:val="right"/>
              <w:rPr>
                <w:bCs/>
                <w:sz w:val="20"/>
                <w:szCs w:val="20"/>
                <w:lang w:val="ru-RU"/>
              </w:rPr>
            </w:pPr>
            <w:r w:rsidRPr="00B05A41">
              <w:rPr>
                <w:bCs/>
                <w:sz w:val="20"/>
                <w:szCs w:val="20"/>
                <w:lang w:val="ru-RU"/>
              </w:rPr>
              <w:t>1'703 </w:t>
            </w:r>
          </w:p>
        </w:tc>
        <w:tc>
          <w:tcPr>
            <w:tcW w:w="1726" w:type="dxa"/>
            <w:vAlign w:val="bottom"/>
            <w:hideMark/>
          </w:tcPr>
          <w:p w:rsidR="00B70778" w:rsidRPr="00B05A41" w:rsidRDefault="00B70778" w:rsidP="00B70778">
            <w:pPr>
              <w:pStyle w:val="Normal25"/>
              <w:keepNext/>
              <w:widowControl w:val="0"/>
              <w:spacing w:after="0" w:line="240" w:lineRule="auto"/>
              <w:ind w:right="-68"/>
              <w:jc w:val="right"/>
              <w:rPr>
                <w:bCs/>
                <w:sz w:val="20"/>
                <w:szCs w:val="20"/>
                <w:lang w:val="ru-RU"/>
              </w:rPr>
            </w:pPr>
            <w:r w:rsidRPr="00B05A41">
              <w:rPr>
                <w:bCs/>
                <w:sz w:val="20"/>
                <w:szCs w:val="20"/>
                <w:lang w:val="ru-RU"/>
              </w:rPr>
              <w:t xml:space="preserve">-  </w:t>
            </w:r>
          </w:p>
        </w:tc>
      </w:tr>
      <w:tr w:rsidR="00DC04BC" w:rsidRPr="00B05A41" w:rsidTr="00B70778">
        <w:tc>
          <w:tcPr>
            <w:tcW w:w="6163" w:type="dxa"/>
            <w:vAlign w:val="bottom"/>
            <w:hideMark/>
          </w:tcPr>
          <w:p w:rsidR="00B70778" w:rsidRPr="00B05A41" w:rsidRDefault="00B70778" w:rsidP="00B70778">
            <w:pPr>
              <w:pStyle w:val="Normal25"/>
              <w:keepNext/>
              <w:widowControl w:val="0"/>
              <w:spacing w:after="0" w:line="240" w:lineRule="auto"/>
              <w:ind w:left="142" w:hanging="142"/>
              <w:rPr>
                <w:sz w:val="20"/>
                <w:szCs w:val="20"/>
                <w:lang w:val="ru-RU"/>
              </w:rPr>
            </w:pPr>
            <w:r w:rsidRPr="00B05A41">
              <w:rPr>
                <w:sz w:val="20"/>
                <w:szCs w:val="20"/>
                <w:lang w:val="ru-RU"/>
              </w:rPr>
              <w:t xml:space="preserve">Эффект от переоценки акционерных займов </w:t>
            </w:r>
            <w:r w:rsidRPr="00B05A41">
              <w:rPr>
                <w:sz w:val="18"/>
                <w:szCs w:val="18"/>
                <w:lang w:val="ru-RU"/>
              </w:rPr>
              <w:t>(см. Примечание 7)</w:t>
            </w:r>
          </w:p>
        </w:tc>
        <w:tc>
          <w:tcPr>
            <w:tcW w:w="1726" w:type="dxa"/>
            <w:vAlign w:val="bottom"/>
            <w:hideMark/>
          </w:tcPr>
          <w:p w:rsidR="00B70778" w:rsidRPr="00B05A41" w:rsidRDefault="00B70778" w:rsidP="00B70778">
            <w:pPr>
              <w:pStyle w:val="Normal25"/>
              <w:keepNext/>
              <w:widowControl w:val="0"/>
              <w:spacing w:after="0" w:line="240" w:lineRule="auto"/>
              <w:ind w:right="-68"/>
              <w:jc w:val="right"/>
              <w:rPr>
                <w:bCs/>
                <w:sz w:val="20"/>
                <w:szCs w:val="20"/>
                <w:lang w:val="ru-RU"/>
              </w:rPr>
            </w:pPr>
            <w:r w:rsidRPr="00B05A41">
              <w:rPr>
                <w:bCs/>
                <w:sz w:val="20"/>
                <w:szCs w:val="20"/>
                <w:lang w:val="ru-RU"/>
              </w:rPr>
              <w:t>1'364 </w:t>
            </w:r>
          </w:p>
        </w:tc>
        <w:tc>
          <w:tcPr>
            <w:tcW w:w="1726" w:type="dxa"/>
            <w:vAlign w:val="bottom"/>
            <w:hideMark/>
          </w:tcPr>
          <w:p w:rsidR="00B70778" w:rsidRPr="00B05A41" w:rsidRDefault="00B70778" w:rsidP="00B70778">
            <w:pPr>
              <w:pStyle w:val="Normal25"/>
              <w:keepNext/>
              <w:widowControl w:val="0"/>
              <w:spacing w:after="0" w:line="240" w:lineRule="auto"/>
              <w:ind w:right="-68"/>
              <w:jc w:val="right"/>
              <w:rPr>
                <w:bCs/>
                <w:sz w:val="20"/>
                <w:szCs w:val="20"/>
              </w:rPr>
            </w:pPr>
            <w:r w:rsidRPr="00B05A41">
              <w:rPr>
                <w:bCs/>
                <w:sz w:val="20"/>
                <w:szCs w:val="20"/>
                <w:lang w:val="ru-RU"/>
              </w:rPr>
              <w:t xml:space="preserve">-  </w:t>
            </w:r>
          </w:p>
        </w:tc>
      </w:tr>
      <w:tr w:rsidR="00DC04BC" w:rsidRPr="00B05A41" w:rsidTr="00B70778">
        <w:tc>
          <w:tcPr>
            <w:tcW w:w="6163" w:type="dxa"/>
            <w:vAlign w:val="bottom"/>
            <w:hideMark/>
          </w:tcPr>
          <w:p w:rsidR="00B70778" w:rsidRPr="00B05A41" w:rsidRDefault="00B70778" w:rsidP="00B70778">
            <w:pPr>
              <w:pStyle w:val="Normal25"/>
              <w:keepNext/>
              <w:widowControl w:val="0"/>
              <w:spacing w:after="0" w:line="240" w:lineRule="auto"/>
              <w:ind w:left="142" w:hanging="142"/>
              <w:rPr>
                <w:sz w:val="12"/>
                <w:szCs w:val="12"/>
              </w:rPr>
            </w:pPr>
            <w:r w:rsidRPr="00B05A41">
              <w:rPr>
                <w:sz w:val="12"/>
                <w:szCs w:val="12"/>
              </w:rPr>
              <w:t xml:space="preserve">   </w:t>
            </w:r>
          </w:p>
        </w:tc>
        <w:tc>
          <w:tcPr>
            <w:tcW w:w="1726" w:type="dxa"/>
            <w:vAlign w:val="bottom"/>
            <w:hideMark/>
          </w:tcPr>
          <w:p w:rsidR="00B70778" w:rsidRPr="00B05A41" w:rsidRDefault="00B70778" w:rsidP="00B70778">
            <w:pPr>
              <w:pStyle w:val="Normal25"/>
              <w:keepNext/>
              <w:widowControl w:val="0"/>
              <w:spacing w:after="0" w:line="240" w:lineRule="auto"/>
              <w:ind w:right="-68"/>
              <w:jc w:val="right"/>
              <w:rPr>
                <w:bCs/>
                <w:sz w:val="12"/>
                <w:szCs w:val="12"/>
              </w:rPr>
            </w:pPr>
          </w:p>
        </w:tc>
        <w:tc>
          <w:tcPr>
            <w:tcW w:w="1726" w:type="dxa"/>
            <w:vAlign w:val="bottom"/>
            <w:hideMark/>
          </w:tcPr>
          <w:p w:rsidR="00B70778" w:rsidRPr="00B05A41" w:rsidRDefault="00B70778" w:rsidP="00B70778">
            <w:pPr>
              <w:pStyle w:val="Normal25"/>
              <w:keepNext/>
              <w:widowControl w:val="0"/>
              <w:spacing w:after="0" w:line="240" w:lineRule="auto"/>
              <w:ind w:right="-68"/>
              <w:jc w:val="right"/>
              <w:rPr>
                <w:bCs/>
                <w:sz w:val="12"/>
                <w:szCs w:val="12"/>
              </w:rPr>
            </w:pPr>
          </w:p>
        </w:tc>
      </w:tr>
      <w:tr w:rsidR="00DC04BC" w:rsidRPr="00B05A41" w:rsidTr="00B70778">
        <w:tc>
          <w:tcPr>
            <w:tcW w:w="6163" w:type="dxa"/>
            <w:tcBorders>
              <w:top w:val="single" w:sz="4" w:space="0" w:color="auto"/>
              <w:bottom w:val="single" w:sz="8" w:space="0" w:color="auto"/>
            </w:tcBorders>
            <w:vAlign w:val="bottom"/>
            <w:hideMark/>
          </w:tcPr>
          <w:p w:rsidR="00B70778" w:rsidRPr="00B05A41" w:rsidRDefault="00B70778" w:rsidP="00B70778">
            <w:pPr>
              <w:pStyle w:val="Normal25"/>
              <w:keepNext/>
              <w:keepLines/>
              <w:widowControl w:val="0"/>
              <w:spacing w:before="120" w:after="20" w:line="240" w:lineRule="auto"/>
              <w:rPr>
                <w:b/>
                <w:sz w:val="20"/>
                <w:szCs w:val="20"/>
              </w:rPr>
            </w:pPr>
            <w:r w:rsidRPr="00B05A41">
              <w:rPr>
                <w:b/>
                <w:sz w:val="20"/>
                <w:szCs w:val="20"/>
                <w:lang w:val="ru-RU"/>
              </w:rPr>
              <w:t>На</w:t>
            </w:r>
            <w:r w:rsidRPr="00B05A41">
              <w:rPr>
                <w:b/>
                <w:sz w:val="20"/>
                <w:szCs w:val="20"/>
              </w:rPr>
              <w:t xml:space="preserve"> 30 </w:t>
            </w:r>
            <w:proofErr w:type="spellStart"/>
            <w:r w:rsidRPr="00B05A41">
              <w:rPr>
                <w:b/>
                <w:sz w:val="20"/>
                <w:szCs w:val="20"/>
              </w:rPr>
              <w:t>июня</w:t>
            </w:r>
            <w:proofErr w:type="spellEnd"/>
          </w:p>
        </w:tc>
        <w:tc>
          <w:tcPr>
            <w:tcW w:w="1726" w:type="dxa"/>
            <w:tcBorders>
              <w:top w:val="single" w:sz="4" w:space="0" w:color="auto"/>
              <w:bottom w:val="single" w:sz="8" w:space="0" w:color="auto"/>
            </w:tcBorders>
            <w:vAlign w:val="bottom"/>
            <w:hideMark/>
          </w:tcPr>
          <w:p w:rsidR="00B70778" w:rsidRPr="00B05A41" w:rsidRDefault="00B70778" w:rsidP="00B70778">
            <w:pPr>
              <w:pStyle w:val="Normal25"/>
              <w:keepNext/>
              <w:keepLines/>
              <w:widowControl w:val="0"/>
              <w:spacing w:before="120" w:after="20" w:line="240" w:lineRule="auto"/>
              <w:ind w:right="-68"/>
              <w:jc w:val="right"/>
              <w:rPr>
                <w:b/>
                <w:sz w:val="20"/>
                <w:szCs w:val="20"/>
              </w:rPr>
            </w:pPr>
            <w:r w:rsidRPr="00B05A41">
              <w:rPr>
                <w:b/>
                <w:sz w:val="20"/>
                <w:szCs w:val="20"/>
              </w:rPr>
              <w:t>193'330 </w:t>
            </w:r>
          </w:p>
        </w:tc>
        <w:tc>
          <w:tcPr>
            <w:tcW w:w="1726" w:type="dxa"/>
            <w:tcBorders>
              <w:top w:val="single" w:sz="4" w:space="0" w:color="auto"/>
              <w:bottom w:val="single" w:sz="8" w:space="0" w:color="auto"/>
            </w:tcBorders>
            <w:vAlign w:val="bottom"/>
            <w:hideMark/>
          </w:tcPr>
          <w:p w:rsidR="00B70778" w:rsidRPr="00B05A41" w:rsidRDefault="00B70778" w:rsidP="00B70778">
            <w:pPr>
              <w:pStyle w:val="Normal25"/>
              <w:keepNext/>
              <w:keepLines/>
              <w:widowControl w:val="0"/>
              <w:spacing w:before="120" w:after="20" w:line="240" w:lineRule="auto"/>
              <w:ind w:right="-68"/>
              <w:jc w:val="right"/>
              <w:rPr>
                <w:b/>
                <w:sz w:val="20"/>
                <w:szCs w:val="20"/>
              </w:rPr>
            </w:pPr>
            <w:r w:rsidRPr="00B05A41">
              <w:rPr>
                <w:b/>
                <w:sz w:val="20"/>
                <w:szCs w:val="20"/>
              </w:rPr>
              <w:t>144'327 </w:t>
            </w:r>
          </w:p>
        </w:tc>
      </w:tr>
    </w:tbl>
    <w:p w:rsidR="00B70778" w:rsidRPr="00B05A41" w:rsidRDefault="00B70778" w:rsidP="00B70778">
      <w:pPr>
        <w:pStyle w:val="Normal25"/>
        <w:spacing w:after="0"/>
        <w:rPr>
          <w:rFonts w:eastAsia="Calibri"/>
          <w:sz w:val="20"/>
          <w:szCs w:val="20"/>
        </w:rPr>
      </w:pPr>
    </w:p>
    <w:p w:rsidR="00B70778" w:rsidRPr="00B05A41" w:rsidRDefault="00B70778" w:rsidP="00B70778">
      <w:pPr>
        <w:pStyle w:val="Normal000"/>
        <w:spacing w:after="0" w:line="240" w:lineRule="auto"/>
        <w:jc w:val="both"/>
        <w:rPr>
          <w:rFonts w:eastAsia="Calibri"/>
          <w:sz w:val="20"/>
          <w:szCs w:val="20"/>
          <w:lang w:val="ru-RU"/>
        </w:rPr>
      </w:pPr>
      <w:r w:rsidRPr="00B05A41">
        <w:rPr>
          <w:rFonts w:eastAsia="Calibri"/>
          <w:sz w:val="20"/>
          <w:szCs w:val="20"/>
          <w:lang w:val="ru-RU"/>
        </w:rPr>
        <w:t>В июне 2013 года Группа увеличила свою долю участия в «</w:t>
      </w:r>
      <w:proofErr w:type="spellStart"/>
      <w:r w:rsidRPr="00B05A41">
        <w:rPr>
          <w:rFonts w:eastAsia="Calibri"/>
          <w:sz w:val="20"/>
          <w:szCs w:val="20"/>
          <w:lang w:val="ru-RU"/>
        </w:rPr>
        <w:t>Нортгазе</w:t>
      </w:r>
      <w:proofErr w:type="spellEnd"/>
      <w:r w:rsidRPr="00B05A41">
        <w:rPr>
          <w:rFonts w:eastAsia="Calibri"/>
          <w:sz w:val="20"/>
          <w:szCs w:val="20"/>
          <w:lang w:val="ru-RU"/>
        </w:rPr>
        <w:t xml:space="preserve">» на один процент до 50% путем подписки на дополнительную эмиссию акций в сумме 1'703 </w:t>
      </w:r>
      <w:proofErr w:type="spellStart"/>
      <w:r w:rsidRPr="00B05A41">
        <w:rPr>
          <w:rFonts w:eastAsia="Calibri"/>
          <w:sz w:val="20"/>
          <w:szCs w:val="20"/>
          <w:lang w:val="ru-RU"/>
        </w:rPr>
        <w:t>млн</w:t>
      </w:r>
      <w:proofErr w:type="spellEnd"/>
      <w:r w:rsidRPr="00B05A41">
        <w:rPr>
          <w:rFonts w:eastAsia="Calibri"/>
          <w:sz w:val="20"/>
          <w:szCs w:val="20"/>
          <w:lang w:val="ru-RU"/>
        </w:rPr>
        <w:t xml:space="preserve"> рублей (52 </w:t>
      </w:r>
      <w:proofErr w:type="spellStart"/>
      <w:r w:rsidRPr="00B05A41">
        <w:rPr>
          <w:rFonts w:eastAsia="Calibri"/>
          <w:sz w:val="20"/>
          <w:szCs w:val="20"/>
          <w:lang w:val="ru-RU"/>
        </w:rPr>
        <w:t>млн</w:t>
      </w:r>
      <w:proofErr w:type="spellEnd"/>
      <w:r w:rsidRPr="00B05A41">
        <w:rPr>
          <w:rFonts w:eastAsia="Calibri"/>
          <w:sz w:val="20"/>
          <w:szCs w:val="20"/>
          <w:lang w:val="ru-RU"/>
        </w:rPr>
        <w:t xml:space="preserve"> долл. США) (см.</w:t>
      </w:r>
      <w:r w:rsidRPr="00B05A41">
        <w:rPr>
          <w:rFonts w:eastAsia="Calibri"/>
          <w:sz w:val="20"/>
          <w:szCs w:val="20"/>
          <w:lang w:val="en-GB"/>
        </w:rPr>
        <w:t> </w:t>
      </w:r>
      <w:r w:rsidRPr="00B05A41">
        <w:rPr>
          <w:rFonts w:eastAsia="Calibri"/>
          <w:sz w:val="20"/>
          <w:szCs w:val="20"/>
          <w:lang w:val="ru-RU"/>
        </w:rPr>
        <w:t>Примечание 4).</w:t>
      </w:r>
    </w:p>
    <w:p w:rsidR="00B70778" w:rsidRPr="00B05A41" w:rsidRDefault="00B70778" w:rsidP="00B70778">
      <w:pPr>
        <w:pStyle w:val="Normal000"/>
        <w:spacing w:after="0" w:line="240" w:lineRule="auto"/>
        <w:jc w:val="both"/>
        <w:rPr>
          <w:rFonts w:eastAsia="Calibri"/>
          <w:sz w:val="20"/>
          <w:szCs w:val="20"/>
          <w:lang w:val="ru-RU"/>
        </w:rPr>
      </w:pPr>
    </w:p>
    <w:p w:rsidR="00B70778" w:rsidRPr="00B05A41" w:rsidRDefault="00B70778" w:rsidP="00B70778">
      <w:pPr>
        <w:pStyle w:val="Normal25"/>
        <w:keepNext/>
        <w:widowControl w:val="0"/>
        <w:tabs>
          <w:tab w:val="left" w:pos="426"/>
        </w:tabs>
        <w:spacing w:after="0" w:line="240" w:lineRule="auto"/>
        <w:jc w:val="both"/>
        <w:rPr>
          <w:rFonts w:eastAsia="Calibri"/>
          <w:sz w:val="20"/>
          <w:szCs w:val="20"/>
          <w:lang w:val="ru-RU"/>
        </w:rPr>
      </w:pPr>
      <w:r w:rsidRPr="00B05A41">
        <w:rPr>
          <w:rFonts w:eastAsia="Calibri"/>
          <w:sz w:val="20"/>
          <w:szCs w:val="20"/>
          <w:lang w:val="ru-RU"/>
        </w:rPr>
        <w:t>В марте 2013 года акционерный капитал «</w:t>
      </w:r>
      <w:proofErr w:type="spellStart"/>
      <w:r w:rsidRPr="00B05A41">
        <w:rPr>
          <w:rFonts w:eastAsia="Calibri"/>
          <w:sz w:val="20"/>
          <w:szCs w:val="20"/>
          <w:lang w:val="ru-RU"/>
        </w:rPr>
        <w:t>Тернефтегаза</w:t>
      </w:r>
      <w:proofErr w:type="spellEnd"/>
      <w:r w:rsidRPr="00B05A41">
        <w:rPr>
          <w:rFonts w:eastAsia="Calibri"/>
          <w:sz w:val="20"/>
          <w:szCs w:val="20"/>
          <w:lang w:val="ru-RU"/>
        </w:rPr>
        <w:t>» был увеличен пропорциональными взносами его участников на 2'816 </w:t>
      </w:r>
      <w:proofErr w:type="spellStart"/>
      <w:r w:rsidRPr="00B05A41">
        <w:rPr>
          <w:rFonts w:eastAsia="Calibri"/>
          <w:sz w:val="20"/>
          <w:szCs w:val="20"/>
          <w:lang w:val="ru-RU"/>
        </w:rPr>
        <w:t>млн</w:t>
      </w:r>
      <w:proofErr w:type="spellEnd"/>
      <w:r w:rsidRPr="00B05A41">
        <w:rPr>
          <w:rFonts w:eastAsia="Calibri"/>
          <w:sz w:val="20"/>
          <w:szCs w:val="20"/>
          <w:lang w:val="ru-RU"/>
        </w:rPr>
        <w:t xml:space="preserve"> рублей, из которых 1'436 </w:t>
      </w:r>
      <w:proofErr w:type="spellStart"/>
      <w:r w:rsidRPr="00B05A41">
        <w:rPr>
          <w:rFonts w:eastAsia="Calibri"/>
          <w:sz w:val="20"/>
          <w:szCs w:val="20"/>
          <w:lang w:val="ru-RU"/>
        </w:rPr>
        <w:t>млн</w:t>
      </w:r>
      <w:proofErr w:type="spellEnd"/>
      <w:r w:rsidRPr="00B05A41">
        <w:rPr>
          <w:rFonts w:eastAsia="Calibri"/>
          <w:sz w:val="20"/>
          <w:szCs w:val="20"/>
          <w:lang w:val="ru-RU"/>
        </w:rPr>
        <w:t xml:space="preserve"> рублей относятся к «</w:t>
      </w:r>
      <w:proofErr w:type="spellStart"/>
      <w:r w:rsidRPr="00B05A41">
        <w:rPr>
          <w:rFonts w:eastAsia="Calibri"/>
          <w:sz w:val="20"/>
          <w:szCs w:val="20"/>
          <w:lang w:val="ru-RU"/>
        </w:rPr>
        <w:t>НОВАТЭКу</w:t>
      </w:r>
      <w:proofErr w:type="spellEnd"/>
      <w:r w:rsidRPr="00B05A41">
        <w:rPr>
          <w:rFonts w:eastAsia="Calibri"/>
          <w:sz w:val="20"/>
          <w:szCs w:val="20"/>
          <w:lang w:val="ru-RU"/>
        </w:rPr>
        <w:t>». В результате пропорциональных взносов доля владения Группы в компании не изменилась.</w:t>
      </w:r>
    </w:p>
    <w:p w:rsidR="00B70778" w:rsidRPr="00B05A41" w:rsidRDefault="00B70778" w:rsidP="00B70778">
      <w:pPr>
        <w:pStyle w:val="Normal25"/>
        <w:keepNext/>
        <w:widowControl w:val="0"/>
        <w:tabs>
          <w:tab w:val="left" w:pos="426"/>
        </w:tabs>
        <w:spacing w:after="0" w:line="240" w:lineRule="auto"/>
        <w:jc w:val="both"/>
        <w:rPr>
          <w:rFonts w:eastAsia="Calibri"/>
          <w:sz w:val="20"/>
          <w:szCs w:val="20"/>
          <w:lang w:val="ru-RU"/>
        </w:rPr>
      </w:pPr>
    </w:p>
    <w:p w:rsidR="00B70778" w:rsidRPr="00B05A41" w:rsidRDefault="00B70778" w:rsidP="00B70778">
      <w:pPr>
        <w:pStyle w:val="Normal240"/>
        <w:widowControl w:val="0"/>
        <w:tabs>
          <w:tab w:val="left" w:pos="426"/>
        </w:tabs>
        <w:jc w:val="both"/>
        <w:rPr>
          <w:rFonts w:eastAsia="Calibri"/>
          <w:lang w:val="ru-RU"/>
        </w:rPr>
      </w:pPr>
      <w:r w:rsidRPr="00B05A41">
        <w:rPr>
          <w:rFonts w:eastAsia="Calibri"/>
          <w:lang w:val="ru-RU"/>
        </w:rPr>
        <w:t>В апреле 2012 года в соответствии с Соглашением акционеров капитал «Ямал СПГ» был увеличен непропорциональными взносами его участников на 17'046 </w:t>
      </w:r>
      <w:proofErr w:type="spellStart"/>
      <w:r w:rsidRPr="00B05A41">
        <w:rPr>
          <w:rFonts w:eastAsia="Calibri"/>
          <w:lang w:val="ru-RU"/>
        </w:rPr>
        <w:t>млн</w:t>
      </w:r>
      <w:proofErr w:type="spellEnd"/>
      <w:r w:rsidRPr="00B05A41">
        <w:rPr>
          <w:rFonts w:eastAsia="Calibri"/>
          <w:lang w:val="ru-RU"/>
        </w:rPr>
        <w:t xml:space="preserve"> рублей, из которых 6'462 </w:t>
      </w:r>
      <w:proofErr w:type="spellStart"/>
      <w:r w:rsidRPr="00B05A41">
        <w:rPr>
          <w:rFonts w:eastAsia="Calibri"/>
          <w:lang w:val="ru-RU"/>
        </w:rPr>
        <w:t>млн</w:t>
      </w:r>
      <w:proofErr w:type="spellEnd"/>
      <w:r w:rsidRPr="00B05A41">
        <w:rPr>
          <w:rFonts w:eastAsia="Calibri"/>
          <w:lang w:val="ru-RU"/>
        </w:rPr>
        <w:t xml:space="preserve"> рублей относятся к «</w:t>
      </w:r>
      <w:proofErr w:type="spellStart"/>
      <w:r w:rsidRPr="00B05A41">
        <w:rPr>
          <w:rFonts w:eastAsia="Calibri"/>
          <w:lang w:val="ru-RU"/>
        </w:rPr>
        <w:t>НОВАТЭКу</w:t>
      </w:r>
      <w:proofErr w:type="spellEnd"/>
      <w:r w:rsidRPr="00B05A41">
        <w:rPr>
          <w:rFonts w:eastAsia="Calibri"/>
          <w:lang w:val="ru-RU"/>
        </w:rPr>
        <w:t>». В результате непропорциональных взносов доля владения Группы в компании практически не изменилась.</w:t>
      </w:r>
    </w:p>
    <w:p w:rsidR="00B70778" w:rsidRPr="00B05A41" w:rsidRDefault="00B70778" w:rsidP="00B70778">
      <w:pPr>
        <w:pStyle w:val="Normal25"/>
        <w:keepNext/>
        <w:widowControl w:val="0"/>
        <w:tabs>
          <w:tab w:val="left" w:pos="426"/>
        </w:tabs>
        <w:spacing w:after="0" w:line="240" w:lineRule="auto"/>
        <w:jc w:val="both"/>
        <w:rPr>
          <w:rFonts w:eastAsia="Calibri"/>
          <w:sz w:val="20"/>
          <w:szCs w:val="20"/>
          <w:lang w:val="ru-RU"/>
        </w:rPr>
      </w:pPr>
    </w:p>
    <w:p w:rsidR="00B70778" w:rsidRPr="00B05A41" w:rsidRDefault="00B70778" w:rsidP="00B70778">
      <w:pPr>
        <w:pStyle w:val="Normal25"/>
        <w:keepNext/>
        <w:widowControl w:val="0"/>
        <w:tabs>
          <w:tab w:val="left" w:pos="426"/>
        </w:tabs>
        <w:spacing w:after="0" w:line="240" w:lineRule="auto"/>
        <w:jc w:val="both"/>
        <w:rPr>
          <w:rFonts w:eastAsia="Calibri"/>
          <w:sz w:val="20"/>
          <w:szCs w:val="20"/>
          <w:lang w:val="ru-RU"/>
        </w:rPr>
      </w:pPr>
      <w:r w:rsidRPr="00B05A41">
        <w:rPr>
          <w:rFonts w:eastAsia="Calibri"/>
          <w:sz w:val="20"/>
          <w:szCs w:val="20"/>
          <w:lang w:val="ru-RU"/>
        </w:rPr>
        <w:t xml:space="preserve">В феврале 2012 года уставный капитал «Ямал развития» был увеличен на 32'697 </w:t>
      </w:r>
      <w:proofErr w:type="spellStart"/>
      <w:r w:rsidRPr="00B05A41">
        <w:rPr>
          <w:rFonts w:eastAsia="Calibri"/>
          <w:sz w:val="20"/>
          <w:szCs w:val="20"/>
          <w:lang w:val="ru-RU"/>
        </w:rPr>
        <w:t>млн</w:t>
      </w:r>
      <w:proofErr w:type="spellEnd"/>
      <w:r w:rsidRPr="00B05A41">
        <w:rPr>
          <w:rFonts w:eastAsia="Calibri"/>
          <w:sz w:val="20"/>
          <w:szCs w:val="20"/>
          <w:lang w:val="ru-RU"/>
        </w:rPr>
        <w:t xml:space="preserve"> рублей путем конвертации займов, выданных компании на эту сумму ее участниками, из которых 16'348 </w:t>
      </w:r>
      <w:proofErr w:type="spellStart"/>
      <w:r w:rsidRPr="00B05A41">
        <w:rPr>
          <w:rFonts w:eastAsia="Calibri"/>
          <w:sz w:val="20"/>
          <w:szCs w:val="20"/>
          <w:lang w:val="ru-RU"/>
        </w:rPr>
        <w:t>млн</w:t>
      </w:r>
      <w:proofErr w:type="spellEnd"/>
      <w:r w:rsidRPr="00B05A41">
        <w:rPr>
          <w:rFonts w:eastAsia="Calibri"/>
          <w:sz w:val="20"/>
          <w:szCs w:val="20"/>
          <w:lang w:val="ru-RU"/>
        </w:rPr>
        <w:t xml:space="preserve"> рублей относятся к «</w:t>
      </w:r>
      <w:proofErr w:type="spellStart"/>
      <w:r w:rsidRPr="00B05A41">
        <w:rPr>
          <w:rFonts w:eastAsia="Calibri"/>
          <w:sz w:val="20"/>
          <w:szCs w:val="20"/>
          <w:lang w:val="ru-RU"/>
        </w:rPr>
        <w:t>НОВАТЭКу</w:t>
      </w:r>
      <w:proofErr w:type="spellEnd"/>
      <w:r w:rsidRPr="00B05A41">
        <w:rPr>
          <w:rFonts w:eastAsia="Calibri"/>
          <w:sz w:val="20"/>
          <w:szCs w:val="20"/>
          <w:lang w:val="ru-RU"/>
        </w:rPr>
        <w:t>». В результате конвертации займов доля владения Группы в компании не изменилась.</w:t>
      </w:r>
    </w:p>
    <w:p w:rsidR="00B70778" w:rsidRPr="00B05A41" w:rsidRDefault="00B70778">
      <w:pPr>
        <w:rPr>
          <w:rFonts w:eastAsia="Calibri"/>
          <w:szCs w:val="20"/>
          <w:lang w:val="ru-RU"/>
        </w:rPr>
        <w:sectPr w:rsidR="00B70778" w:rsidRPr="00B05A41">
          <w:type w:val="continuous"/>
          <w:pgSz w:w="11906" w:h="16838"/>
          <w:pgMar w:top="1702" w:right="924" w:bottom="1134" w:left="1701" w:header="709" w:footer="709" w:gutter="0"/>
          <w:cols w:space="708"/>
        </w:sectPr>
      </w:pPr>
    </w:p>
    <w:p w:rsidR="00B70778" w:rsidRPr="00B05A41" w:rsidRDefault="00B70778" w:rsidP="00B70778">
      <w:pPr>
        <w:pStyle w:val="Normal27"/>
        <w:spacing w:after="0" w:line="240" w:lineRule="auto"/>
        <w:rPr>
          <w:rFonts w:eastAsia="Calibri"/>
          <w:b/>
          <w:sz w:val="20"/>
          <w:szCs w:val="20"/>
          <w:lang w:eastAsia="en-US"/>
        </w:rPr>
      </w:pPr>
      <w:r w:rsidRPr="00B05A41">
        <w:rPr>
          <w:rFonts w:eastAsia="Calibri"/>
          <w:b/>
          <w:sz w:val="20"/>
          <w:szCs w:val="20"/>
          <w:lang w:eastAsia="en-US"/>
        </w:rPr>
        <w:lastRenderedPageBreak/>
        <w:t>7</w:t>
      </w:r>
      <w:r w:rsidRPr="00B05A41">
        <w:rPr>
          <w:rFonts w:eastAsia="Calibri"/>
          <w:b/>
          <w:sz w:val="20"/>
          <w:szCs w:val="20"/>
          <w:lang w:eastAsia="en-US"/>
        </w:rPr>
        <w:tab/>
        <w:t xml:space="preserve">ДОЛГОСРОЧНЫЕ </w:t>
      </w:r>
      <w:proofErr w:type="gramStart"/>
      <w:r w:rsidRPr="00B05A41">
        <w:rPr>
          <w:rFonts w:eastAsia="Calibri"/>
          <w:b/>
          <w:sz w:val="20"/>
          <w:szCs w:val="20"/>
          <w:lang w:eastAsia="en-US"/>
        </w:rPr>
        <w:t>ЗАЙМЫ</w:t>
      </w:r>
      <w:proofErr w:type="gramEnd"/>
      <w:r w:rsidRPr="00B05A41">
        <w:rPr>
          <w:rFonts w:eastAsia="Calibri"/>
          <w:b/>
          <w:sz w:val="20"/>
          <w:szCs w:val="20"/>
          <w:lang w:eastAsia="en-US"/>
        </w:rPr>
        <w:t xml:space="preserve"> ВЫДАННЫЕ И ДЕБИТОРСКАЯ ЗАДОЛЖЕННОСТЬ</w:t>
      </w:r>
    </w:p>
    <w:p w:rsidR="00B70778" w:rsidRPr="00B05A41" w:rsidRDefault="00B70778" w:rsidP="00B70778">
      <w:pPr>
        <w:pStyle w:val="Normal27"/>
        <w:spacing w:after="0" w:line="240" w:lineRule="auto"/>
        <w:jc w:val="both"/>
        <w:rPr>
          <w:rFonts w:eastAsia="Calibri"/>
          <w:sz w:val="20"/>
          <w:szCs w:val="20"/>
          <w:lang w:eastAsia="en-US"/>
        </w:rPr>
      </w:pPr>
    </w:p>
    <w:tbl>
      <w:tblPr>
        <w:tblW w:w="9495" w:type="dxa"/>
        <w:tblLayout w:type="fixed"/>
        <w:tblLook w:val="01E0"/>
      </w:tblPr>
      <w:tblGrid>
        <w:gridCol w:w="6059"/>
        <w:gridCol w:w="1718"/>
        <w:gridCol w:w="1718"/>
      </w:tblGrid>
      <w:tr w:rsidR="00DC04BC" w:rsidRPr="00B05A41" w:rsidTr="00B70778">
        <w:tc>
          <w:tcPr>
            <w:tcW w:w="6059" w:type="dxa"/>
            <w:vAlign w:val="bottom"/>
          </w:tcPr>
          <w:p w:rsidR="00B70778" w:rsidRPr="00B05A41" w:rsidRDefault="00B70778" w:rsidP="00B70778">
            <w:pPr>
              <w:pStyle w:val="Normal27"/>
              <w:keepNext/>
              <w:spacing w:after="0" w:line="240" w:lineRule="auto"/>
              <w:rPr>
                <w:rFonts w:eastAsia="Calibri"/>
                <w:b/>
                <w:i/>
                <w:sz w:val="16"/>
                <w:szCs w:val="16"/>
                <w:lang w:eastAsia="en-US"/>
              </w:rPr>
            </w:pPr>
          </w:p>
        </w:tc>
        <w:tc>
          <w:tcPr>
            <w:tcW w:w="1718" w:type="dxa"/>
            <w:tcBorders>
              <w:bottom w:val="single" w:sz="4" w:space="0" w:color="auto"/>
            </w:tcBorders>
            <w:vAlign w:val="bottom"/>
            <w:hideMark/>
          </w:tcPr>
          <w:p w:rsidR="00B70778" w:rsidRPr="00B05A41" w:rsidRDefault="00B70778" w:rsidP="00B70778">
            <w:pPr>
              <w:pStyle w:val="Normal27"/>
              <w:keepNext/>
              <w:widowControl w:val="0"/>
              <w:spacing w:after="20" w:line="240" w:lineRule="auto"/>
              <w:ind w:right="-68"/>
              <w:jc w:val="right"/>
              <w:rPr>
                <w:rFonts w:eastAsia="Calibri"/>
                <w:b/>
                <w:sz w:val="16"/>
                <w:szCs w:val="16"/>
                <w:lang w:eastAsia="en-US"/>
              </w:rPr>
            </w:pPr>
            <w:r w:rsidRPr="00B05A41">
              <w:rPr>
                <w:rFonts w:eastAsia="Calibri"/>
                <w:b/>
                <w:sz w:val="16"/>
                <w:szCs w:val="16"/>
                <w:lang w:eastAsia="en-US"/>
              </w:rPr>
              <w:t>На 30 июня 2013 г. </w:t>
            </w:r>
          </w:p>
        </w:tc>
        <w:tc>
          <w:tcPr>
            <w:tcW w:w="1718" w:type="dxa"/>
            <w:tcBorders>
              <w:bottom w:val="single" w:sz="4" w:space="0" w:color="auto"/>
            </w:tcBorders>
            <w:vAlign w:val="bottom"/>
            <w:hideMark/>
          </w:tcPr>
          <w:p w:rsidR="00B70778" w:rsidRPr="00B05A41" w:rsidRDefault="00B70778" w:rsidP="00B70778">
            <w:pPr>
              <w:pStyle w:val="Normal27"/>
              <w:keepNext/>
              <w:widowControl w:val="0"/>
              <w:spacing w:after="20" w:line="240" w:lineRule="auto"/>
              <w:ind w:left="-40" w:right="-68"/>
              <w:jc w:val="right"/>
              <w:rPr>
                <w:rFonts w:eastAsia="Calibri"/>
                <w:b/>
                <w:sz w:val="16"/>
                <w:szCs w:val="16"/>
                <w:lang w:eastAsia="en-US"/>
              </w:rPr>
            </w:pPr>
            <w:r w:rsidRPr="00B05A41">
              <w:rPr>
                <w:rFonts w:eastAsia="Calibri"/>
                <w:b/>
                <w:sz w:val="16"/>
                <w:szCs w:val="16"/>
                <w:lang w:eastAsia="en-US"/>
              </w:rPr>
              <w:t>На 31 декабря 2012 г. </w:t>
            </w:r>
          </w:p>
        </w:tc>
      </w:tr>
      <w:tr w:rsidR="00DC04BC" w:rsidRPr="00B05A41" w:rsidTr="00B70778">
        <w:tc>
          <w:tcPr>
            <w:tcW w:w="6059" w:type="dxa"/>
            <w:vAlign w:val="bottom"/>
          </w:tcPr>
          <w:p w:rsidR="00B70778" w:rsidRPr="00B05A41" w:rsidRDefault="00B70778" w:rsidP="00B70778">
            <w:pPr>
              <w:pStyle w:val="Normal27"/>
              <w:keepNext/>
              <w:spacing w:after="0" w:line="240" w:lineRule="auto"/>
              <w:rPr>
                <w:rFonts w:eastAsia="Calibri"/>
                <w:sz w:val="12"/>
                <w:szCs w:val="12"/>
                <w:lang w:eastAsia="en-US"/>
              </w:rPr>
            </w:pPr>
            <w:r w:rsidRPr="00B05A41">
              <w:rPr>
                <w:rFonts w:eastAsia="Calibri"/>
                <w:sz w:val="12"/>
                <w:szCs w:val="12"/>
                <w:lang w:eastAsia="en-US"/>
              </w:rPr>
              <w:t> </w:t>
            </w:r>
          </w:p>
        </w:tc>
        <w:tc>
          <w:tcPr>
            <w:tcW w:w="1718" w:type="dxa"/>
            <w:tcBorders>
              <w:top w:val="single" w:sz="4" w:space="0" w:color="auto"/>
            </w:tcBorders>
            <w:vAlign w:val="bottom"/>
          </w:tcPr>
          <w:p w:rsidR="00B70778" w:rsidRPr="00B05A41" w:rsidRDefault="00B70778" w:rsidP="00B70778">
            <w:pPr>
              <w:pStyle w:val="Normal27"/>
              <w:keepNext/>
              <w:spacing w:after="0" w:line="240" w:lineRule="auto"/>
              <w:jc w:val="right"/>
              <w:rPr>
                <w:rFonts w:eastAsia="Calibri"/>
                <w:sz w:val="12"/>
                <w:szCs w:val="12"/>
                <w:lang w:eastAsia="en-US"/>
              </w:rPr>
            </w:pPr>
          </w:p>
        </w:tc>
        <w:tc>
          <w:tcPr>
            <w:tcW w:w="1718" w:type="dxa"/>
            <w:tcBorders>
              <w:top w:val="single" w:sz="4" w:space="0" w:color="auto"/>
            </w:tcBorders>
            <w:vAlign w:val="bottom"/>
          </w:tcPr>
          <w:p w:rsidR="00B70778" w:rsidRPr="00B05A41" w:rsidRDefault="00B70778" w:rsidP="00B70778">
            <w:pPr>
              <w:pStyle w:val="Normal27"/>
              <w:keepNext/>
              <w:spacing w:after="0" w:line="240" w:lineRule="auto"/>
              <w:jc w:val="right"/>
              <w:rPr>
                <w:rFonts w:eastAsia="Calibri"/>
                <w:sz w:val="12"/>
                <w:szCs w:val="12"/>
                <w:lang w:eastAsia="en-US"/>
              </w:rPr>
            </w:pPr>
          </w:p>
        </w:tc>
      </w:tr>
      <w:tr w:rsidR="00DC04BC" w:rsidRPr="00B05A41" w:rsidTr="00B70778">
        <w:tc>
          <w:tcPr>
            <w:tcW w:w="6059" w:type="dxa"/>
            <w:vAlign w:val="bottom"/>
            <w:hideMark/>
          </w:tcPr>
          <w:p w:rsidR="00B70778" w:rsidRPr="00B05A41" w:rsidRDefault="00B70778" w:rsidP="00B70778">
            <w:pPr>
              <w:pStyle w:val="Normal27"/>
              <w:keepNext/>
              <w:spacing w:after="0" w:line="240" w:lineRule="auto"/>
              <w:rPr>
                <w:rFonts w:eastAsia="Calibri"/>
                <w:sz w:val="20"/>
                <w:szCs w:val="20"/>
                <w:lang w:eastAsia="en-US"/>
              </w:rPr>
            </w:pPr>
            <w:r w:rsidRPr="00B05A41">
              <w:rPr>
                <w:rFonts w:eastAsia="Calibri"/>
                <w:bCs/>
                <w:sz w:val="20"/>
                <w:szCs w:val="20"/>
                <w:lang w:eastAsia="en-US"/>
              </w:rPr>
              <w:t>Займы выданные в долларах США</w:t>
            </w:r>
          </w:p>
        </w:tc>
        <w:tc>
          <w:tcPr>
            <w:tcW w:w="1718" w:type="dxa"/>
            <w:vAlign w:val="bottom"/>
            <w:hideMark/>
          </w:tcPr>
          <w:p w:rsidR="00B70778" w:rsidRPr="00B05A41" w:rsidRDefault="00B70778" w:rsidP="00B70778">
            <w:pPr>
              <w:pStyle w:val="Normal27"/>
              <w:keepNext/>
              <w:widowControl w:val="0"/>
              <w:spacing w:after="0" w:line="240" w:lineRule="auto"/>
              <w:ind w:right="-68"/>
              <w:jc w:val="right"/>
              <w:rPr>
                <w:rFonts w:eastAsia="Arial Unicode MS"/>
                <w:sz w:val="20"/>
                <w:szCs w:val="20"/>
                <w:lang w:eastAsia="en-US"/>
              </w:rPr>
            </w:pPr>
            <w:r w:rsidRPr="00B05A41">
              <w:rPr>
                <w:rFonts w:eastAsia="Arial Unicode MS"/>
                <w:sz w:val="20"/>
                <w:szCs w:val="20"/>
                <w:lang w:eastAsia="en-US"/>
              </w:rPr>
              <w:t>15'910 </w:t>
            </w:r>
          </w:p>
        </w:tc>
        <w:tc>
          <w:tcPr>
            <w:tcW w:w="1718" w:type="dxa"/>
            <w:vAlign w:val="bottom"/>
            <w:hideMark/>
          </w:tcPr>
          <w:p w:rsidR="00B70778" w:rsidRPr="00B05A41" w:rsidRDefault="00B70778" w:rsidP="00B70778">
            <w:pPr>
              <w:pStyle w:val="Normal27"/>
              <w:keepNext/>
              <w:spacing w:after="0" w:line="240" w:lineRule="auto"/>
              <w:ind w:right="-68"/>
              <w:jc w:val="right"/>
              <w:rPr>
                <w:rFonts w:eastAsia="Calibri"/>
                <w:sz w:val="20"/>
                <w:szCs w:val="20"/>
                <w:lang w:eastAsia="en-US"/>
              </w:rPr>
            </w:pPr>
            <w:r w:rsidRPr="00B05A41">
              <w:rPr>
                <w:rFonts w:eastAsia="Arial Unicode MS"/>
                <w:sz w:val="20"/>
                <w:szCs w:val="20"/>
                <w:lang w:eastAsia="en-US"/>
              </w:rPr>
              <w:t>4'366 </w:t>
            </w:r>
          </w:p>
        </w:tc>
      </w:tr>
      <w:tr w:rsidR="00DC04BC" w:rsidRPr="00B05A41" w:rsidTr="00B70778">
        <w:tc>
          <w:tcPr>
            <w:tcW w:w="6059" w:type="dxa"/>
            <w:vAlign w:val="bottom"/>
            <w:hideMark/>
          </w:tcPr>
          <w:p w:rsidR="00B70778" w:rsidRPr="00B05A41" w:rsidRDefault="00B70778" w:rsidP="00B70778">
            <w:pPr>
              <w:pStyle w:val="Normal27"/>
              <w:keepNext/>
              <w:spacing w:after="0" w:line="240" w:lineRule="auto"/>
              <w:rPr>
                <w:rFonts w:eastAsia="Calibri"/>
                <w:sz w:val="20"/>
                <w:szCs w:val="20"/>
                <w:lang w:eastAsia="en-US"/>
              </w:rPr>
            </w:pPr>
            <w:r w:rsidRPr="00B05A41">
              <w:rPr>
                <w:rFonts w:eastAsia="Calibri"/>
                <w:bCs/>
                <w:sz w:val="20"/>
                <w:szCs w:val="20"/>
                <w:lang w:eastAsia="en-US"/>
              </w:rPr>
              <w:t>Займы выданные в рублях</w:t>
            </w:r>
          </w:p>
        </w:tc>
        <w:tc>
          <w:tcPr>
            <w:tcW w:w="1718" w:type="dxa"/>
            <w:vAlign w:val="bottom"/>
            <w:hideMark/>
          </w:tcPr>
          <w:p w:rsidR="00B70778" w:rsidRPr="00B05A41" w:rsidRDefault="00B70778" w:rsidP="00B70778">
            <w:pPr>
              <w:pStyle w:val="Normal27"/>
              <w:keepNext/>
              <w:widowControl w:val="0"/>
              <w:spacing w:after="0" w:line="240" w:lineRule="auto"/>
              <w:ind w:right="-68"/>
              <w:jc w:val="right"/>
              <w:rPr>
                <w:rFonts w:eastAsia="Arial Unicode MS"/>
                <w:sz w:val="20"/>
                <w:szCs w:val="20"/>
                <w:lang w:eastAsia="en-US"/>
              </w:rPr>
            </w:pPr>
            <w:r w:rsidRPr="00B05A41">
              <w:rPr>
                <w:rFonts w:eastAsia="Arial Unicode MS"/>
                <w:sz w:val="20"/>
                <w:szCs w:val="20"/>
                <w:lang w:eastAsia="en-US"/>
              </w:rPr>
              <w:t xml:space="preserve">-  </w:t>
            </w:r>
          </w:p>
        </w:tc>
        <w:tc>
          <w:tcPr>
            <w:tcW w:w="1718" w:type="dxa"/>
            <w:vAlign w:val="bottom"/>
            <w:hideMark/>
          </w:tcPr>
          <w:p w:rsidR="00B70778" w:rsidRPr="00B05A41" w:rsidRDefault="00B70778" w:rsidP="00B70778">
            <w:pPr>
              <w:pStyle w:val="Normal27"/>
              <w:keepNext/>
              <w:spacing w:after="0" w:line="240" w:lineRule="auto"/>
              <w:ind w:right="-68"/>
              <w:jc w:val="right"/>
              <w:rPr>
                <w:rFonts w:eastAsia="Calibri"/>
                <w:sz w:val="20"/>
                <w:szCs w:val="20"/>
                <w:lang w:eastAsia="en-US"/>
              </w:rPr>
            </w:pPr>
            <w:r w:rsidRPr="00B05A41">
              <w:rPr>
                <w:rFonts w:eastAsia="Arial Unicode MS"/>
                <w:sz w:val="20"/>
                <w:szCs w:val="20"/>
                <w:lang w:eastAsia="en-US"/>
              </w:rPr>
              <w:t>8'564 </w:t>
            </w:r>
          </w:p>
        </w:tc>
      </w:tr>
      <w:tr w:rsidR="00DC04BC" w:rsidRPr="00B05A41" w:rsidTr="00B70778">
        <w:tc>
          <w:tcPr>
            <w:tcW w:w="6059" w:type="dxa"/>
            <w:tcBorders>
              <w:bottom w:val="single" w:sz="4" w:space="0" w:color="auto"/>
            </w:tcBorders>
            <w:vAlign w:val="bottom"/>
          </w:tcPr>
          <w:p w:rsidR="00B70778" w:rsidRPr="00B05A41" w:rsidRDefault="00B70778" w:rsidP="00B70778">
            <w:pPr>
              <w:pStyle w:val="Normal27"/>
              <w:keepNext/>
              <w:spacing w:after="0" w:line="240" w:lineRule="auto"/>
              <w:rPr>
                <w:rFonts w:eastAsia="Calibri"/>
                <w:sz w:val="12"/>
                <w:szCs w:val="12"/>
                <w:lang w:eastAsia="en-US"/>
              </w:rPr>
            </w:pPr>
            <w:r w:rsidRPr="00B05A41">
              <w:rPr>
                <w:rFonts w:eastAsia="Calibri"/>
                <w:sz w:val="12"/>
                <w:szCs w:val="12"/>
                <w:lang w:eastAsia="en-US"/>
              </w:rPr>
              <w:t> </w:t>
            </w:r>
          </w:p>
        </w:tc>
        <w:tc>
          <w:tcPr>
            <w:tcW w:w="1718" w:type="dxa"/>
            <w:tcBorders>
              <w:bottom w:val="single" w:sz="4" w:space="0" w:color="auto"/>
            </w:tcBorders>
            <w:vAlign w:val="bottom"/>
          </w:tcPr>
          <w:p w:rsidR="00B70778" w:rsidRPr="00B05A41" w:rsidRDefault="00B70778" w:rsidP="00B70778">
            <w:pPr>
              <w:pStyle w:val="Normal27"/>
              <w:keepNext/>
              <w:spacing w:after="0" w:line="240" w:lineRule="auto"/>
              <w:ind w:right="-68"/>
              <w:jc w:val="right"/>
              <w:rPr>
                <w:rFonts w:eastAsia="Calibri"/>
                <w:sz w:val="12"/>
                <w:szCs w:val="12"/>
                <w:lang w:eastAsia="en-US"/>
              </w:rPr>
            </w:pPr>
          </w:p>
        </w:tc>
        <w:tc>
          <w:tcPr>
            <w:tcW w:w="1718" w:type="dxa"/>
            <w:tcBorders>
              <w:bottom w:val="single" w:sz="4" w:space="0" w:color="auto"/>
            </w:tcBorders>
            <w:vAlign w:val="bottom"/>
          </w:tcPr>
          <w:p w:rsidR="00B70778" w:rsidRPr="00B05A41" w:rsidRDefault="00B70778" w:rsidP="00B70778">
            <w:pPr>
              <w:pStyle w:val="Normal27"/>
              <w:keepNext/>
              <w:spacing w:after="0" w:line="240" w:lineRule="auto"/>
              <w:ind w:right="-68"/>
              <w:jc w:val="right"/>
              <w:rPr>
                <w:rFonts w:eastAsia="Calibri"/>
                <w:sz w:val="12"/>
                <w:szCs w:val="12"/>
                <w:lang w:eastAsia="en-US"/>
              </w:rPr>
            </w:pPr>
          </w:p>
        </w:tc>
      </w:tr>
      <w:tr w:rsidR="00DC04BC" w:rsidRPr="00B05A41" w:rsidTr="00B70778">
        <w:tc>
          <w:tcPr>
            <w:tcW w:w="6059" w:type="dxa"/>
            <w:tcBorders>
              <w:top w:val="single" w:sz="4" w:space="0" w:color="auto"/>
            </w:tcBorders>
            <w:vAlign w:val="bottom"/>
            <w:hideMark/>
          </w:tcPr>
          <w:p w:rsidR="00B70778" w:rsidRPr="00B05A41" w:rsidRDefault="00B70778" w:rsidP="00B70778">
            <w:pPr>
              <w:pStyle w:val="Normal27"/>
              <w:keepNext/>
              <w:spacing w:before="120" w:after="20" w:line="240" w:lineRule="auto"/>
              <w:rPr>
                <w:rFonts w:eastAsia="Calibri"/>
                <w:b/>
                <w:sz w:val="20"/>
                <w:szCs w:val="20"/>
                <w:lang w:eastAsia="en-US"/>
              </w:rPr>
            </w:pPr>
            <w:r w:rsidRPr="00B05A41">
              <w:rPr>
                <w:rFonts w:eastAsia="Calibri"/>
                <w:b/>
                <w:sz w:val="20"/>
                <w:szCs w:val="20"/>
                <w:lang w:eastAsia="en-US"/>
              </w:rPr>
              <w:t>Итого</w:t>
            </w:r>
          </w:p>
        </w:tc>
        <w:tc>
          <w:tcPr>
            <w:tcW w:w="1718" w:type="dxa"/>
            <w:tcBorders>
              <w:top w:val="single" w:sz="4" w:space="0" w:color="auto"/>
            </w:tcBorders>
            <w:vAlign w:val="bottom"/>
            <w:hideMark/>
          </w:tcPr>
          <w:p w:rsidR="00B70778" w:rsidRPr="00B05A41" w:rsidRDefault="00B70778" w:rsidP="00B70778">
            <w:pPr>
              <w:pStyle w:val="Normal27"/>
              <w:keepNext/>
              <w:spacing w:before="120" w:after="20" w:line="240" w:lineRule="auto"/>
              <w:ind w:right="-68"/>
              <w:jc w:val="right"/>
              <w:rPr>
                <w:rFonts w:eastAsia="Calibri"/>
                <w:b/>
                <w:sz w:val="20"/>
                <w:szCs w:val="20"/>
                <w:lang w:eastAsia="en-US"/>
              </w:rPr>
            </w:pPr>
            <w:r w:rsidRPr="00B05A41">
              <w:rPr>
                <w:rFonts w:eastAsia="Arial Unicode MS"/>
                <w:b/>
                <w:bCs/>
                <w:sz w:val="20"/>
                <w:szCs w:val="20"/>
                <w:lang w:eastAsia="en-US"/>
              </w:rPr>
              <w:t>15'910 </w:t>
            </w:r>
          </w:p>
        </w:tc>
        <w:tc>
          <w:tcPr>
            <w:tcW w:w="1718" w:type="dxa"/>
            <w:tcBorders>
              <w:top w:val="single" w:sz="4" w:space="0" w:color="auto"/>
            </w:tcBorders>
            <w:vAlign w:val="bottom"/>
            <w:hideMark/>
          </w:tcPr>
          <w:p w:rsidR="00B70778" w:rsidRPr="00B05A41" w:rsidRDefault="00B70778" w:rsidP="00B70778">
            <w:pPr>
              <w:pStyle w:val="Normal27"/>
              <w:keepNext/>
              <w:spacing w:before="120" w:after="20" w:line="240" w:lineRule="auto"/>
              <w:ind w:right="-68"/>
              <w:jc w:val="right"/>
              <w:rPr>
                <w:rFonts w:eastAsia="Calibri"/>
                <w:b/>
                <w:bCs/>
                <w:sz w:val="20"/>
                <w:szCs w:val="20"/>
                <w:lang w:eastAsia="en-US"/>
              </w:rPr>
            </w:pPr>
            <w:r w:rsidRPr="00B05A41">
              <w:rPr>
                <w:rFonts w:eastAsia="Arial Unicode MS"/>
                <w:b/>
                <w:bCs/>
                <w:sz w:val="20"/>
                <w:szCs w:val="20"/>
                <w:lang w:eastAsia="en-US"/>
              </w:rPr>
              <w:t>12'930 </w:t>
            </w:r>
          </w:p>
        </w:tc>
      </w:tr>
      <w:tr w:rsidR="00DC04BC" w:rsidRPr="00B05A41" w:rsidTr="00B70778">
        <w:tc>
          <w:tcPr>
            <w:tcW w:w="6059" w:type="dxa"/>
            <w:vAlign w:val="bottom"/>
            <w:hideMark/>
          </w:tcPr>
          <w:p w:rsidR="00B70778" w:rsidRPr="00B05A41" w:rsidRDefault="00B70778" w:rsidP="00B70778">
            <w:pPr>
              <w:pStyle w:val="Normal27"/>
              <w:keepNext/>
              <w:spacing w:after="0" w:line="240" w:lineRule="auto"/>
              <w:rPr>
                <w:rFonts w:eastAsia="Calibri"/>
                <w:sz w:val="20"/>
                <w:szCs w:val="20"/>
                <w:lang w:eastAsia="en-US"/>
              </w:rPr>
            </w:pPr>
            <w:r w:rsidRPr="00B05A41">
              <w:rPr>
                <w:rFonts w:eastAsia="Calibri"/>
                <w:sz w:val="20"/>
                <w:szCs w:val="20"/>
                <w:lang w:eastAsia="en-US"/>
              </w:rPr>
              <w:t>Минус: текущая часть долгосрочных займов выданных</w:t>
            </w:r>
          </w:p>
        </w:tc>
        <w:tc>
          <w:tcPr>
            <w:tcW w:w="1718" w:type="dxa"/>
            <w:vAlign w:val="bottom"/>
            <w:hideMark/>
          </w:tcPr>
          <w:p w:rsidR="00B70778" w:rsidRPr="00B05A41" w:rsidRDefault="00B70778" w:rsidP="00B70778">
            <w:pPr>
              <w:pStyle w:val="Normal27"/>
              <w:keepNext/>
              <w:spacing w:after="0" w:line="240" w:lineRule="auto"/>
              <w:ind w:right="-68"/>
              <w:jc w:val="right"/>
              <w:rPr>
                <w:rFonts w:eastAsia="Arial Unicode MS"/>
                <w:sz w:val="20"/>
                <w:szCs w:val="20"/>
                <w:lang w:eastAsia="en-US"/>
              </w:rPr>
            </w:pPr>
            <w:r w:rsidRPr="00B05A41">
              <w:rPr>
                <w:rFonts w:eastAsia="Arial Unicode MS"/>
                <w:sz w:val="20"/>
                <w:szCs w:val="20"/>
                <w:lang w:eastAsia="en-US"/>
              </w:rPr>
              <w:t xml:space="preserve">-  </w:t>
            </w:r>
          </w:p>
        </w:tc>
        <w:tc>
          <w:tcPr>
            <w:tcW w:w="1718" w:type="dxa"/>
            <w:vAlign w:val="bottom"/>
            <w:hideMark/>
          </w:tcPr>
          <w:p w:rsidR="00B70778" w:rsidRPr="00B05A41" w:rsidRDefault="00B70778" w:rsidP="00B70778">
            <w:pPr>
              <w:pStyle w:val="Normal27"/>
              <w:keepNext/>
              <w:spacing w:after="0" w:line="240" w:lineRule="auto"/>
              <w:ind w:right="-68"/>
              <w:jc w:val="right"/>
              <w:rPr>
                <w:rFonts w:eastAsia="Calibri"/>
                <w:sz w:val="20"/>
                <w:szCs w:val="20"/>
                <w:lang w:eastAsia="en-US"/>
              </w:rPr>
            </w:pPr>
            <w:r w:rsidRPr="00B05A41">
              <w:rPr>
                <w:rFonts w:eastAsia="Calibri"/>
                <w:sz w:val="20"/>
                <w:szCs w:val="20"/>
                <w:lang w:eastAsia="en-US"/>
              </w:rPr>
              <w:t>(428)</w:t>
            </w:r>
          </w:p>
        </w:tc>
      </w:tr>
      <w:tr w:rsidR="00DC04BC" w:rsidRPr="00B05A41" w:rsidTr="00B70778">
        <w:tc>
          <w:tcPr>
            <w:tcW w:w="6059" w:type="dxa"/>
            <w:tcBorders>
              <w:bottom w:val="single" w:sz="4" w:space="0" w:color="auto"/>
            </w:tcBorders>
            <w:vAlign w:val="bottom"/>
          </w:tcPr>
          <w:p w:rsidR="00B70778" w:rsidRPr="00B05A41" w:rsidRDefault="00B70778" w:rsidP="00B70778">
            <w:pPr>
              <w:pStyle w:val="Normal27"/>
              <w:keepNext/>
              <w:spacing w:after="0" w:line="240" w:lineRule="auto"/>
              <w:rPr>
                <w:rFonts w:eastAsia="Calibri"/>
                <w:sz w:val="12"/>
                <w:szCs w:val="12"/>
                <w:lang w:eastAsia="en-US"/>
              </w:rPr>
            </w:pPr>
            <w:r w:rsidRPr="00B05A41">
              <w:rPr>
                <w:rFonts w:eastAsia="Calibri"/>
                <w:sz w:val="12"/>
                <w:szCs w:val="12"/>
                <w:lang w:eastAsia="en-US"/>
              </w:rPr>
              <w:t> </w:t>
            </w:r>
          </w:p>
        </w:tc>
        <w:tc>
          <w:tcPr>
            <w:tcW w:w="1718" w:type="dxa"/>
            <w:tcBorders>
              <w:bottom w:val="single" w:sz="4" w:space="0" w:color="auto"/>
            </w:tcBorders>
            <w:vAlign w:val="bottom"/>
          </w:tcPr>
          <w:p w:rsidR="00B70778" w:rsidRPr="00B05A41" w:rsidRDefault="00B70778" w:rsidP="00B70778">
            <w:pPr>
              <w:pStyle w:val="Normal27"/>
              <w:keepNext/>
              <w:spacing w:after="0" w:line="240" w:lineRule="auto"/>
              <w:ind w:right="-68"/>
              <w:jc w:val="right"/>
              <w:rPr>
                <w:rFonts w:eastAsia="Calibri"/>
                <w:sz w:val="12"/>
                <w:szCs w:val="12"/>
                <w:lang w:eastAsia="en-US"/>
              </w:rPr>
            </w:pPr>
          </w:p>
        </w:tc>
        <w:tc>
          <w:tcPr>
            <w:tcW w:w="1718" w:type="dxa"/>
            <w:tcBorders>
              <w:bottom w:val="single" w:sz="4" w:space="0" w:color="auto"/>
            </w:tcBorders>
            <w:vAlign w:val="bottom"/>
          </w:tcPr>
          <w:p w:rsidR="00B70778" w:rsidRPr="00B05A41" w:rsidRDefault="00B70778" w:rsidP="00B70778">
            <w:pPr>
              <w:pStyle w:val="Normal27"/>
              <w:keepNext/>
              <w:spacing w:after="0" w:line="240" w:lineRule="auto"/>
              <w:ind w:right="-68"/>
              <w:jc w:val="right"/>
              <w:rPr>
                <w:rFonts w:eastAsia="Calibri"/>
                <w:sz w:val="12"/>
                <w:szCs w:val="12"/>
                <w:lang w:eastAsia="en-US"/>
              </w:rPr>
            </w:pPr>
          </w:p>
        </w:tc>
      </w:tr>
      <w:tr w:rsidR="00DC04BC" w:rsidRPr="00B05A41" w:rsidTr="00B70778">
        <w:tc>
          <w:tcPr>
            <w:tcW w:w="6059" w:type="dxa"/>
            <w:tcBorders>
              <w:top w:val="single" w:sz="4" w:space="0" w:color="auto"/>
            </w:tcBorders>
            <w:vAlign w:val="bottom"/>
            <w:hideMark/>
          </w:tcPr>
          <w:p w:rsidR="00B70778" w:rsidRPr="00B05A41" w:rsidRDefault="00B70778" w:rsidP="00B70778">
            <w:pPr>
              <w:pStyle w:val="Normal27"/>
              <w:keepNext/>
              <w:spacing w:before="120" w:after="120" w:line="240" w:lineRule="auto"/>
              <w:rPr>
                <w:rFonts w:eastAsia="Calibri"/>
                <w:b/>
                <w:sz w:val="20"/>
                <w:szCs w:val="20"/>
                <w:lang w:eastAsia="en-US"/>
              </w:rPr>
            </w:pPr>
            <w:r w:rsidRPr="00B05A41">
              <w:rPr>
                <w:rFonts w:eastAsia="Calibri"/>
                <w:b/>
                <w:sz w:val="20"/>
                <w:szCs w:val="20"/>
                <w:lang w:eastAsia="en-US"/>
              </w:rPr>
              <w:t>Итого долгосрочные займы выданные</w:t>
            </w:r>
          </w:p>
        </w:tc>
        <w:tc>
          <w:tcPr>
            <w:tcW w:w="1718" w:type="dxa"/>
            <w:tcBorders>
              <w:top w:val="single" w:sz="4" w:space="0" w:color="auto"/>
            </w:tcBorders>
            <w:vAlign w:val="bottom"/>
            <w:hideMark/>
          </w:tcPr>
          <w:p w:rsidR="00B70778" w:rsidRPr="00B05A41" w:rsidRDefault="00B70778" w:rsidP="00B70778">
            <w:pPr>
              <w:pStyle w:val="Normal27"/>
              <w:keepNext/>
              <w:spacing w:before="120" w:after="120" w:line="240" w:lineRule="auto"/>
              <w:ind w:right="-68"/>
              <w:jc w:val="right"/>
              <w:rPr>
                <w:rFonts w:eastAsia="Calibri"/>
                <w:b/>
                <w:sz w:val="20"/>
                <w:szCs w:val="20"/>
                <w:lang w:eastAsia="en-US"/>
              </w:rPr>
            </w:pPr>
            <w:r w:rsidRPr="00B05A41">
              <w:rPr>
                <w:b/>
                <w:sz w:val="20"/>
                <w:szCs w:val="20"/>
                <w:lang w:eastAsia="en-US"/>
              </w:rPr>
              <w:t>15'910 </w:t>
            </w:r>
          </w:p>
        </w:tc>
        <w:tc>
          <w:tcPr>
            <w:tcW w:w="1718" w:type="dxa"/>
            <w:tcBorders>
              <w:top w:val="single" w:sz="4" w:space="0" w:color="auto"/>
            </w:tcBorders>
            <w:vAlign w:val="bottom"/>
            <w:hideMark/>
          </w:tcPr>
          <w:p w:rsidR="00B70778" w:rsidRPr="00B05A41" w:rsidRDefault="00B70778" w:rsidP="00B70778">
            <w:pPr>
              <w:pStyle w:val="Normal27"/>
              <w:keepNext/>
              <w:spacing w:before="120" w:after="120" w:line="240" w:lineRule="auto"/>
              <w:ind w:right="-68"/>
              <w:jc w:val="right"/>
              <w:rPr>
                <w:rFonts w:eastAsia="Calibri"/>
                <w:b/>
                <w:sz w:val="20"/>
                <w:szCs w:val="20"/>
                <w:lang w:eastAsia="en-US"/>
              </w:rPr>
            </w:pPr>
            <w:r w:rsidRPr="00B05A41">
              <w:rPr>
                <w:b/>
                <w:sz w:val="20"/>
                <w:szCs w:val="20"/>
                <w:lang w:eastAsia="en-US"/>
              </w:rPr>
              <w:t>12'502 </w:t>
            </w:r>
          </w:p>
        </w:tc>
      </w:tr>
      <w:tr w:rsidR="00DC04BC" w:rsidRPr="00B05A41" w:rsidTr="00B70778">
        <w:tc>
          <w:tcPr>
            <w:tcW w:w="6059" w:type="dxa"/>
            <w:vAlign w:val="bottom"/>
            <w:hideMark/>
          </w:tcPr>
          <w:p w:rsidR="00B70778" w:rsidRPr="00B05A41" w:rsidRDefault="00B70778" w:rsidP="00B70778">
            <w:pPr>
              <w:pStyle w:val="Normal27"/>
              <w:keepNext/>
              <w:spacing w:after="0" w:line="240" w:lineRule="auto"/>
              <w:rPr>
                <w:rFonts w:eastAsia="Calibri"/>
                <w:sz w:val="20"/>
                <w:szCs w:val="20"/>
                <w:lang w:eastAsia="en-US"/>
              </w:rPr>
            </w:pPr>
            <w:r w:rsidRPr="00B05A41">
              <w:rPr>
                <w:rFonts w:eastAsia="Calibri"/>
                <w:sz w:val="20"/>
                <w:szCs w:val="20"/>
                <w:lang w:eastAsia="en-US"/>
              </w:rPr>
              <w:t>Долгосрочная дебиторская задолженность</w:t>
            </w:r>
          </w:p>
        </w:tc>
        <w:tc>
          <w:tcPr>
            <w:tcW w:w="1718" w:type="dxa"/>
            <w:vAlign w:val="bottom"/>
            <w:hideMark/>
          </w:tcPr>
          <w:p w:rsidR="00B70778" w:rsidRPr="00B05A41" w:rsidRDefault="00B70778" w:rsidP="00B70778">
            <w:pPr>
              <w:pStyle w:val="Normal27"/>
              <w:keepNext/>
              <w:spacing w:after="0" w:line="240" w:lineRule="auto"/>
              <w:ind w:right="-68"/>
              <w:jc w:val="right"/>
              <w:rPr>
                <w:rFonts w:eastAsia="Calibri"/>
                <w:sz w:val="20"/>
                <w:szCs w:val="20"/>
                <w:lang w:eastAsia="en-US"/>
              </w:rPr>
            </w:pPr>
            <w:r w:rsidRPr="00B05A41">
              <w:rPr>
                <w:rFonts w:eastAsia="Calibri"/>
                <w:sz w:val="20"/>
                <w:szCs w:val="20"/>
                <w:lang w:eastAsia="en-US"/>
              </w:rPr>
              <w:t>434 </w:t>
            </w:r>
          </w:p>
        </w:tc>
        <w:tc>
          <w:tcPr>
            <w:tcW w:w="1718" w:type="dxa"/>
            <w:vAlign w:val="bottom"/>
            <w:hideMark/>
          </w:tcPr>
          <w:p w:rsidR="00B70778" w:rsidRPr="00B05A41" w:rsidRDefault="00B70778" w:rsidP="00B70778">
            <w:pPr>
              <w:pStyle w:val="Normal27"/>
              <w:keepNext/>
              <w:spacing w:after="0" w:line="240" w:lineRule="auto"/>
              <w:ind w:right="-68"/>
              <w:jc w:val="right"/>
              <w:rPr>
                <w:rFonts w:eastAsia="Calibri"/>
                <w:sz w:val="20"/>
                <w:szCs w:val="20"/>
                <w:lang w:eastAsia="en-US"/>
              </w:rPr>
            </w:pPr>
            <w:r w:rsidRPr="00B05A41">
              <w:rPr>
                <w:rFonts w:eastAsia="Calibri"/>
                <w:sz w:val="20"/>
                <w:szCs w:val="20"/>
                <w:lang w:eastAsia="en-US"/>
              </w:rPr>
              <w:t>394 </w:t>
            </w:r>
          </w:p>
        </w:tc>
      </w:tr>
      <w:tr w:rsidR="00DC04BC" w:rsidRPr="00B05A41" w:rsidTr="00B70778">
        <w:tc>
          <w:tcPr>
            <w:tcW w:w="6059" w:type="dxa"/>
            <w:vAlign w:val="bottom"/>
            <w:hideMark/>
          </w:tcPr>
          <w:p w:rsidR="00B70778" w:rsidRPr="00B05A41" w:rsidRDefault="00B70778" w:rsidP="00B70778">
            <w:pPr>
              <w:pStyle w:val="Normal27"/>
              <w:keepNext/>
              <w:spacing w:after="0" w:line="240" w:lineRule="auto"/>
              <w:rPr>
                <w:rFonts w:eastAsia="Calibri"/>
                <w:sz w:val="20"/>
                <w:szCs w:val="20"/>
                <w:lang w:eastAsia="en-US"/>
              </w:rPr>
            </w:pPr>
            <w:r w:rsidRPr="00B05A41">
              <w:rPr>
                <w:rFonts w:eastAsia="Calibri"/>
                <w:sz w:val="20"/>
                <w:szCs w:val="20"/>
                <w:lang w:eastAsia="en-US"/>
              </w:rPr>
              <w:t>Проценты по займам выданным (долгосрочные)</w:t>
            </w:r>
          </w:p>
        </w:tc>
        <w:tc>
          <w:tcPr>
            <w:tcW w:w="1718" w:type="dxa"/>
            <w:vAlign w:val="bottom"/>
            <w:hideMark/>
          </w:tcPr>
          <w:p w:rsidR="00B70778" w:rsidRPr="00B05A41" w:rsidRDefault="00B70778" w:rsidP="00B70778">
            <w:pPr>
              <w:pStyle w:val="Normal27"/>
              <w:keepNext/>
              <w:spacing w:after="0" w:line="240" w:lineRule="auto"/>
              <w:ind w:right="-68"/>
              <w:jc w:val="right"/>
              <w:rPr>
                <w:rFonts w:eastAsia="Calibri"/>
                <w:sz w:val="20"/>
                <w:szCs w:val="20"/>
                <w:lang w:eastAsia="en-US"/>
              </w:rPr>
            </w:pPr>
            <w:r w:rsidRPr="00B05A41">
              <w:rPr>
                <w:rFonts w:eastAsia="Calibri"/>
                <w:sz w:val="20"/>
                <w:szCs w:val="20"/>
                <w:lang w:eastAsia="en-US"/>
              </w:rPr>
              <w:t>317 </w:t>
            </w:r>
          </w:p>
        </w:tc>
        <w:tc>
          <w:tcPr>
            <w:tcW w:w="1718" w:type="dxa"/>
            <w:vAlign w:val="bottom"/>
            <w:hideMark/>
          </w:tcPr>
          <w:p w:rsidR="00B70778" w:rsidRPr="00B05A41" w:rsidRDefault="00B70778" w:rsidP="00B70778">
            <w:pPr>
              <w:pStyle w:val="Normal27"/>
              <w:keepNext/>
              <w:spacing w:after="0" w:line="240" w:lineRule="auto"/>
              <w:ind w:right="-68"/>
              <w:jc w:val="right"/>
              <w:rPr>
                <w:rFonts w:eastAsia="Calibri"/>
                <w:sz w:val="20"/>
                <w:szCs w:val="20"/>
                <w:lang w:eastAsia="en-US"/>
              </w:rPr>
            </w:pPr>
            <w:r w:rsidRPr="00B05A41">
              <w:rPr>
                <w:rFonts w:eastAsia="Calibri"/>
                <w:sz w:val="20"/>
                <w:szCs w:val="20"/>
                <w:lang w:eastAsia="en-US"/>
              </w:rPr>
              <w:t>254 </w:t>
            </w:r>
          </w:p>
        </w:tc>
      </w:tr>
      <w:tr w:rsidR="00DC04BC" w:rsidRPr="00B05A41" w:rsidTr="00B70778">
        <w:tc>
          <w:tcPr>
            <w:tcW w:w="6059" w:type="dxa"/>
            <w:tcBorders>
              <w:bottom w:val="single" w:sz="4" w:space="0" w:color="auto"/>
            </w:tcBorders>
            <w:vAlign w:val="bottom"/>
            <w:hideMark/>
          </w:tcPr>
          <w:p w:rsidR="00B70778" w:rsidRPr="00B05A41" w:rsidRDefault="00B70778" w:rsidP="00B70778">
            <w:pPr>
              <w:pStyle w:val="Normal27"/>
              <w:keepNext/>
              <w:spacing w:after="0" w:line="240" w:lineRule="auto"/>
              <w:rPr>
                <w:rFonts w:eastAsia="Calibri"/>
                <w:sz w:val="12"/>
                <w:szCs w:val="12"/>
                <w:lang w:eastAsia="en-US"/>
              </w:rPr>
            </w:pPr>
            <w:r w:rsidRPr="00B05A41">
              <w:rPr>
                <w:rFonts w:eastAsia="Calibri"/>
                <w:sz w:val="12"/>
                <w:szCs w:val="12"/>
                <w:lang w:eastAsia="en-US"/>
              </w:rPr>
              <w:t> </w:t>
            </w:r>
          </w:p>
        </w:tc>
        <w:tc>
          <w:tcPr>
            <w:tcW w:w="1718" w:type="dxa"/>
            <w:tcBorders>
              <w:bottom w:val="single" w:sz="4" w:space="0" w:color="auto"/>
            </w:tcBorders>
            <w:vAlign w:val="bottom"/>
            <w:hideMark/>
          </w:tcPr>
          <w:p w:rsidR="00B70778" w:rsidRPr="00B05A41" w:rsidRDefault="00B70778" w:rsidP="00B70778">
            <w:pPr>
              <w:pStyle w:val="Normal27"/>
              <w:keepNext/>
              <w:spacing w:after="0" w:line="240" w:lineRule="auto"/>
              <w:ind w:right="-68"/>
              <w:jc w:val="right"/>
              <w:rPr>
                <w:rFonts w:eastAsia="Calibri"/>
                <w:sz w:val="12"/>
                <w:szCs w:val="12"/>
                <w:lang w:eastAsia="en-US"/>
              </w:rPr>
            </w:pPr>
          </w:p>
        </w:tc>
        <w:tc>
          <w:tcPr>
            <w:tcW w:w="1718" w:type="dxa"/>
            <w:tcBorders>
              <w:bottom w:val="single" w:sz="4" w:space="0" w:color="auto"/>
            </w:tcBorders>
            <w:vAlign w:val="bottom"/>
            <w:hideMark/>
          </w:tcPr>
          <w:p w:rsidR="00B70778" w:rsidRPr="00B05A41" w:rsidRDefault="00B70778" w:rsidP="00B70778">
            <w:pPr>
              <w:pStyle w:val="Normal27"/>
              <w:keepNext/>
              <w:spacing w:after="0" w:line="240" w:lineRule="auto"/>
              <w:ind w:right="-68"/>
              <w:jc w:val="right"/>
              <w:rPr>
                <w:rFonts w:eastAsia="Calibri"/>
                <w:sz w:val="12"/>
                <w:szCs w:val="12"/>
                <w:lang w:eastAsia="en-US"/>
              </w:rPr>
            </w:pPr>
          </w:p>
        </w:tc>
      </w:tr>
      <w:tr w:rsidR="00DC04BC" w:rsidRPr="00B05A41" w:rsidTr="00B70778">
        <w:tc>
          <w:tcPr>
            <w:tcW w:w="6059" w:type="dxa"/>
            <w:tcBorders>
              <w:top w:val="single" w:sz="4" w:space="0" w:color="auto"/>
              <w:bottom w:val="single" w:sz="8" w:space="0" w:color="auto"/>
            </w:tcBorders>
            <w:vAlign w:val="bottom"/>
            <w:hideMark/>
          </w:tcPr>
          <w:p w:rsidR="00B70778" w:rsidRPr="00B05A41" w:rsidRDefault="00B70778" w:rsidP="00B70778">
            <w:pPr>
              <w:pStyle w:val="Normal27"/>
              <w:keepNext/>
              <w:widowControl w:val="0"/>
              <w:spacing w:after="20" w:line="240" w:lineRule="auto"/>
              <w:ind w:left="142" w:hanging="142"/>
              <w:rPr>
                <w:rFonts w:eastAsia="Calibri"/>
                <w:b/>
                <w:sz w:val="20"/>
                <w:szCs w:val="20"/>
                <w:lang w:eastAsia="en-US"/>
              </w:rPr>
            </w:pPr>
            <w:r w:rsidRPr="00B05A41">
              <w:rPr>
                <w:rFonts w:eastAsia="Calibri"/>
                <w:b/>
                <w:sz w:val="20"/>
                <w:szCs w:val="20"/>
                <w:lang w:eastAsia="en-US"/>
              </w:rPr>
              <w:t xml:space="preserve">Итого долгосрочные займы выданные </w:t>
            </w:r>
            <w:r w:rsidRPr="00B05A41">
              <w:rPr>
                <w:rFonts w:eastAsia="Calibri"/>
                <w:b/>
                <w:sz w:val="20"/>
                <w:szCs w:val="20"/>
                <w:lang w:eastAsia="en-US"/>
              </w:rPr>
              <w:br/>
              <w:t>и дебиторская задолженность</w:t>
            </w:r>
          </w:p>
        </w:tc>
        <w:tc>
          <w:tcPr>
            <w:tcW w:w="1718" w:type="dxa"/>
            <w:tcBorders>
              <w:top w:val="single" w:sz="4" w:space="0" w:color="auto"/>
              <w:bottom w:val="single" w:sz="8" w:space="0" w:color="auto"/>
            </w:tcBorders>
            <w:vAlign w:val="bottom"/>
            <w:hideMark/>
          </w:tcPr>
          <w:p w:rsidR="00B70778" w:rsidRPr="00B05A41" w:rsidRDefault="00B70778" w:rsidP="00B70778">
            <w:pPr>
              <w:pStyle w:val="Normal27"/>
              <w:keepNext/>
              <w:spacing w:after="20" w:line="240" w:lineRule="auto"/>
              <w:ind w:right="-68"/>
              <w:jc w:val="right"/>
              <w:rPr>
                <w:rFonts w:eastAsia="Calibri"/>
                <w:b/>
                <w:bCs/>
                <w:sz w:val="20"/>
                <w:szCs w:val="20"/>
                <w:lang w:eastAsia="en-US"/>
              </w:rPr>
            </w:pPr>
            <w:r w:rsidRPr="00B05A41">
              <w:rPr>
                <w:rFonts w:eastAsia="Calibri"/>
                <w:b/>
                <w:bCs/>
                <w:sz w:val="20"/>
                <w:szCs w:val="20"/>
                <w:lang w:eastAsia="en-US"/>
              </w:rPr>
              <w:t>16'661 </w:t>
            </w:r>
          </w:p>
        </w:tc>
        <w:tc>
          <w:tcPr>
            <w:tcW w:w="1718" w:type="dxa"/>
            <w:tcBorders>
              <w:top w:val="single" w:sz="4" w:space="0" w:color="auto"/>
              <w:bottom w:val="single" w:sz="8" w:space="0" w:color="auto"/>
            </w:tcBorders>
            <w:vAlign w:val="bottom"/>
            <w:hideMark/>
          </w:tcPr>
          <w:p w:rsidR="00B70778" w:rsidRPr="00B05A41" w:rsidRDefault="00B70778" w:rsidP="00B70778">
            <w:pPr>
              <w:pStyle w:val="Normal27"/>
              <w:keepNext/>
              <w:spacing w:after="20" w:line="240" w:lineRule="auto"/>
              <w:ind w:right="-68"/>
              <w:jc w:val="right"/>
              <w:rPr>
                <w:rFonts w:eastAsia="Calibri"/>
                <w:b/>
                <w:bCs/>
                <w:sz w:val="20"/>
                <w:szCs w:val="20"/>
                <w:lang w:eastAsia="en-US"/>
              </w:rPr>
            </w:pPr>
            <w:r w:rsidRPr="00B05A41">
              <w:rPr>
                <w:rFonts w:eastAsia="Calibri"/>
                <w:b/>
                <w:bCs/>
                <w:sz w:val="20"/>
                <w:szCs w:val="20"/>
                <w:lang w:eastAsia="en-US"/>
              </w:rPr>
              <w:t>13'150 </w:t>
            </w:r>
          </w:p>
        </w:tc>
      </w:tr>
    </w:tbl>
    <w:p w:rsidR="00B70778" w:rsidRPr="00B05A41" w:rsidRDefault="00B70778" w:rsidP="00B70778">
      <w:pPr>
        <w:pStyle w:val="Normal27"/>
        <w:keepNext/>
        <w:widowControl w:val="0"/>
        <w:spacing w:after="0" w:line="240" w:lineRule="auto"/>
        <w:jc w:val="both"/>
        <w:rPr>
          <w:rFonts w:eastAsia="Arial Unicode MS"/>
          <w:sz w:val="20"/>
          <w:szCs w:val="20"/>
          <w:lang w:eastAsia="en-US"/>
        </w:rPr>
      </w:pPr>
    </w:p>
    <w:p w:rsidR="00B70778" w:rsidRPr="00B05A41" w:rsidRDefault="00B70778" w:rsidP="00B70778">
      <w:pPr>
        <w:pStyle w:val="Normal27"/>
        <w:keepNext/>
        <w:widowControl w:val="0"/>
        <w:spacing w:after="0" w:line="240" w:lineRule="auto"/>
        <w:jc w:val="both"/>
        <w:rPr>
          <w:rFonts w:eastAsia="Arial Unicode MS"/>
          <w:sz w:val="20"/>
          <w:szCs w:val="20"/>
          <w:lang w:eastAsia="en-US"/>
        </w:rPr>
      </w:pPr>
      <w:r w:rsidRPr="00B05A41">
        <w:rPr>
          <w:rFonts w:eastAsia="Arial Unicode MS"/>
          <w:sz w:val="20"/>
          <w:szCs w:val="20"/>
          <w:lang w:eastAsia="en-US"/>
        </w:rPr>
        <w:t>Долгосрочные займы выданные с разбивкой по заемщикам представлены ниже:</w:t>
      </w:r>
    </w:p>
    <w:p w:rsidR="00B70778" w:rsidRPr="00B05A41" w:rsidRDefault="00B70778" w:rsidP="00B70778">
      <w:pPr>
        <w:pStyle w:val="Normal27"/>
        <w:keepNext/>
        <w:widowControl w:val="0"/>
        <w:spacing w:after="0" w:line="240" w:lineRule="auto"/>
        <w:jc w:val="both"/>
        <w:rPr>
          <w:rFonts w:eastAsia="Arial Unicode MS"/>
          <w:sz w:val="20"/>
          <w:szCs w:val="20"/>
          <w:lang w:eastAsia="en-US"/>
        </w:rPr>
      </w:pPr>
    </w:p>
    <w:tbl>
      <w:tblPr>
        <w:tblW w:w="5000" w:type="pct"/>
        <w:tblLayout w:type="fixed"/>
        <w:tblLook w:val="01E0"/>
      </w:tblPr>
      <w:tblGrid>
        <w:gridCol w:w="6061"/>
        <w:gridCol w:w="1718"/>
        <w:gridCol w:w="1718"/>
      </w:tblGrid>
      <w:tr w:rsidR="00DC04BC" w:rsidRPr="00B05A41" w:rsidTr="00B70778">
        <w:tc>
          <w:tcPr>
            <w:tcW w:w="6061" w:type="dxa"/>
            <w:vAlign w:val="bottom"/>
          </w:tcPr>
          <w:p w:rsidR="00B70778" w:rsidRPr="00B05A41" w:rsidRDefault="00B70778" w:rsidP="00B70778">
            <w:pPr>
              <w:pStyle w:val="Normal27"/>
              <w:keepNext/>
              <w:widowControl w:val="0"/>
              <w:spacing w:after="0" w:line="240" w:lineRule="auto"/>
              <w:rPr>
                <w:b/>
                <w:i/>
                <w:sz w:val="16"/>
                <w:szCs w:val="16"/>
                <w:lang w:eastAsia="en-US"/>
              </w:rPr>
            </w:pPr>
          </w:p>
        </w:tc>
        <w:tc>
          <w:tcPr>
            <w:tcW w:w="1718" w:type="dxa"/>
            <w:tcBorders>
              <w:bottom w:val="single" w:sz="4" w:space="0" w:color="auto"/>
            </w:tcBorders>
            <w:vAlign w:val="bottom"/>
            <w:hideMark/>
          </w:tcPr>
          <w:p w:rsidR="00B70778" w:rsidRPr="00B05A41" w:rsidRDefault="00B70778" w:rsidP="00B70778">
            <w:pPr>
              <w:pStyle w:val="Normal27"/>
              <w:keepNext/>
              <w:widowControl w:val="0"/>
              <w:spacing w:after="20" w:line="240" w:lineRule="auto"/>
              <w:ind w:right="-68"/>
              <w:jc w:val="right"/>
              <w:rPr>
                <w:b/>
                <w:sz w:val="16"/>
                <w:szCs w:val="16"/>
                <w:lang w:eastAsia="en-US"/>
              </w:rPr>
            </w:pPr>
            <w:r w:rsidRPr="00B05A41">
              <w:rPr>
                <w:b/>
                <w:sz w:val="16"/>
                <w:szCs w:val="16"/>
                <w:lang w:eastAsia="en-US"/>
              </w:rPr>
              <w:t>На 30 июня 2013 г. </w:t>
            </w:r>
          </w:p>
        </w:tc>
        <w:tc>
          <w:tcPr>
            <w:tcW w:w="1718" w:type="dxa"/>
            <w:tcBorders>
              <w:bottom w:val="single" w:sz="4" w:space="0" w:color="auto"/>
            </w:tcBorders>
            <w:vAlign w:val="bottom"/>
            <w:hideMark/>
          </w:tcPr>
          <w:p w:rsidR="00B70778" w:rsidRPr="00B05A41" w:rsidRDefault="00B70778" w:rsidP="00B70778">
            <w:pPr>
              <w:pStyle w:val="Normal27"/>
              <w:keepNext/>
              <w:widowControl w:val="0"/>
              <w:spacing w:after="20" w:line="240" w:lineRule="auto"/>
              <w:ind w:left="-40" w:right="-68"/>
              <w:jc w:val="right"/>
              <w:rPr>
                <w:b/>
                <w:sz w:val="16"/>
                <w:szCs w:val="16"/>
                <w:lang w:eastAsia="en-US"/>
              </w:rPr>
            </w:pPr>
            <w:r w:rsidRPr="00B05A41">
              <w:rPr>
                <w:b/>
                <w:sz w:val="16"/>
                <w:szCs w:val="16"/>
                <w:lang w:eastAsia="en-US"/>
              </w:rPr>
              <w:t>На 31 декабря 2012 г. </w:t>
            </w:r>
          </w:p>
        </w:tc>
      </w:tr>
      <w:tr w:rsidR="00DC04BC" w:rsidRPr="00B05A41" w:rsidTr="00B70778">
        <w:tc>
          <w:tcPr>
            <w:tcW w:w="6061" w:type="dxa"/>
            <w:vAlign w:val="bottom"/>
          </w:tcPr>
          <w:p w:rsidR="00B70778" w:rsidRPr="00B05A41" w:rsidRDefault="00B70778" w:rsidP="00B70778">
            <w:pPr>
              <w:pStyle w:val="Normal27"/>
              <w:keepNext/>
              <w:widowControl w:val="0"/>
              <w:spacing w:after="0" w:line="240" w:lineRule="auto"/>
              <w:ind w:right="-216"/>
              <w:rPr>
                <w:sz w:val="12"/>
                <w:szCs w:val="12"/>
                <w:lang w:eastAsia="en-US"/>
              </w:rPr>
            </w:pPr>
            <w:r w:rsidRPr="00B05A41">
              <w:rPr>
                <w:sz w:val="12"/>
                <w:szCs w:val="12"/>
                <w:lang w:eastAsia="en-US"/>
              </w:rPr>
              <w:t> </w:t>
            </w:r>
          </w:p>
        </w:tc>
        <w:tc>
          <w:tcPr>
            <w:tcW w:w="1718" w:type="dxa"/>
            <w:tcBorders>
              <w:top w:val="single" w:sz="4" w:space="0" w:color="auto"/>
            </w:tcBorders>
            <w:vAlign w:val="bottom"/>
          </w:tcPr>
          <w:p w:rsidR="00B70778" w:rsidRPr="00B05A41" w:rsidRDefault="00B70778" w:rsidP="00B70778">
            <w:pPr>
              <w:pStyle w:val="Normal27"/>
              <w:keepNext/>
              <w:widowControl w:val="0"/>
              <w:spacing w:after="0" w:line="240" w:lineRule="auto"/>
              <w:ind w:right="-216"/>
              <w:jc w:val="right"/>
              <w:rPr>
                <w:sz w:val="12"/>
                <w:szCs w:val="12"/>
                <w:lang w:eastAsia="en-US"/>
              </w:rPr>
            </w:pPr>
          </w:p>
        </w:tc>
        <w:tc>
          <w:tcPr>
            <w:tcW w:w="1718" w:type="dxa"/>
            <w:tcBorders>
              <w:top w:val="single" w:sz="4" w:space="0" w:color="auto"/>
            </w:tcBorders>
            <w:vAlign w:val="bottom"/>
          </w:tcPr>
          <w:p w:rsidR="00B70778" w:rsidRPr="00B05A41" w:rsidRDefault="00B70778" w:rsidP="00B70778">
            <w:pPr>
              <w:pStyle w:val="Normal27"/>
              <w:keepNext/>
              <w:widowControl w:val="0"/>
              <w:tabs>
                <w:tab w:val="left" w:pos="1872"/>
              </w:tabs>
              <w:spacing w:after="0" w:line="240" w:lineRule="auto"/>
              <w:ind w:right="71"/>
              <w:jc w:val="right"/>
              <w:rPr>
                <w:sz w:val="12"/>
                <w:szCs w:val="12"/>
                <w:lang w:eastAsia="en-US"/>
              </w:rPr>
            </w:pPr>
          </w:p>
        </w:tc>
      </w:tr>
      <w:tr w:rsidR="00DC04BC" w:rsidRPr="00B05A41" w:rsidTr="00B70778">
        <w:tc>
          <w:tcPr>
            <w:tcW w:w="6061" w:type="dxa"/>
            <w:vAlign w:val="bottom"/>
            <w:hideMark/>
          </w:tcPr>
          <w:p w:rsidR="00B70778" w:rsidRPr="00B05A41" w:rsidRDefault="00B70778" w:rsidP="00B70778">
            <w:pPr>
              <w:pStyle w:val="Normal27"/>
              <w:keepNext/>
              <w:widowControl w:val="0"/>
              <w:spacing w:after="0" w:line="240" w:lineRule="auto"/>
              <w:ind w:left="85"/>
              <w:rPr>
                <w:sz w:val="20"/>
                <w:szCs w:val="20"/>
                <w:lang w:eastAsia="en-US"/>
              </w:rPr>
            </w:pPr>
            <w:r w:rsidRPr="00B05A41">
              <w:rPr>
                <w:sz w:val="20"/>
                <w:szCs w:val="20"/>
                <w:lang w:eastAsia="en-US"/>
              </w:rPr>
              <w:t>ОАО «Ямал СПГ»</w:t>
            </w:r>
          </w:p>
        </w:tc>
        <w:tc>
          <w:tcPr>
            <w:tcW w:w="1718" w:type="dxa"/>
            <w:vAlign w:val="bottom"/>
            <w:hideMark/>
          </w:tcPr>
          <w:p w:rsidR="00B70778" w:rsidRPr="00B05A41" w:rsidRDefault="00B70778" w:rsidP="00B70778">
            <w:pPr>
              <w:pStyle w:val="Normal27"/>
              <w:keepNext/>
              <w:widowControl w:val="0"/>
              <w:spacing w:after="0" w:line="240" w:lineRule="auto"/>
              <w:ind w:left="720" w:right="-68" w:hanging="720"/>
              <w:jc w:val="right"/>
              <w:rPr>
                <w:rFonts w:eastAsia="Arial Unicode MS"/>
                <w:sz w:val="20"/>
                <w:szCs w:val="20"/>
                <w:lang w:eastAsia="en-US"/>
              </w:rPr>
            </w:pPr>
            <w:r w:rsidRPr="00B05A41">
              <w:rPr>
                <w:rFonts w:eastAsia="Arial Unicode MS"/>
                <w:sz w:val="20"/>
                <w:szCs w:val="20"/>
                <w:lang w:eastAsia="en-US"/>
              </w:rPr>
              <w:t>13'686 </w:t>
            </w:r>
          </w:p>
        </w:tc>
        <w:tc>
          <w:tcPr>
            <w:tcW w:w="1718" w:type="dxa"/>
            <w:vAlign w:val="bottom"/>
            <w:hideMark/>
          </w:tcPr>
          <w:p w:rsidR="00B70778" w:rsidRPr="00B05A41" w:rsidRDefault="00B70778" w:rsidP="00B70778">
            <w:pPr>
              <w:pStyle w:val="Normal27"/>
              <w:keepNext/>
              <w:widowControl w:val="0"/>
              <w:spacing w:after="0" w:line="240" w:lineRule="auto"/>
              <w:ind w:right="-68"/>
              <w:jc w:val="right"/>
              <w:rPr>
                <w:rFonts w:eastAsia="Arial Unicode MS"/>
                <w:sz w:val="20"/>
                <w:szCs w:val="20"/>
                <w:lang w:eastAsia="en-US"/>
              </w:rPr>
            </w:pPr>
            <w:r w:rsidRPr="00B05A41">
              <w:rPr>
                <w:rFonts w:eastAsia="Arial Unicode MS"/>
                <w:sz w:val="20"/>
                <w:szCs w:val="20"/>
                <w:lang w:eastAsia="en-US"/>
              </w:rPr>
              <w:t>2'915 </w:t>
            </w:r>
          </w:p>
        </w:tc>
      </w:tr>
      <w:tr w:rsidR="00DC04BC" w:rsidRPr="00B05A41" w:rsidTr="00B70778">
        <w:tc>
          <w:tcPr>
            <w:tcW w:w="6061" w:type="dxa"/>
            <w:vAlign w:val="bottom"/>
            <w:hideMark/>
          </w:tcPr>
          <w:p w:rsidR="00B70778" w:rsidRPr="00B05A41" w:rsidRDefault="00B70778" w:rsidP="00B70778">
            <w:pPr>
              <w:pStyle w:val="Normal27"/>
              <w:keepNext/>
              <w:widowControl w:val="0"/>
              <w:spacing w:after="0" w:line="240" w:lineRule="auto"/>
              <w:ind w:left="85"/>
              <w:rPr>
                <w:sz w:val="20"/>
                <w:szCs w:val="20"/>
                <w:lang w:eastAsia="en-US"/>
              </w:rPr>
            </w:pPr>
            <w:r w:rsidRPr="00B05A41">
              <w:rPr>
                <w:sz w:val="20"/>
                <w:szCs w:val="20"/>
                <w:lang w:eastAsia="en-US"/>
              </w:rPr>
              <w:t>ЗАО «</w:t>
            </w:r>
            <w:proofErr w:type="spellStart"/>
            <w:r w:rsidRPr="00B05A41">
              <w:rPr>
                <w:sz w:val="20"/>
                <w:szCs w:val="20"/>
                <w:lang w:eastAsia="en-US"/>
              </w:rPr>
              <w:t>Тернефтегаз</w:t>
            </w:r>
            <w:proofErr w:type="spellEnd"/>
            <w:r w:rsidRPr="00B05A41">
              <w:rPr>
                <w:sz w:val="20"/>
                <w:szCs w:val="20"/>
                <w:lang w:eastAsia="en-US"/>
              </w:rPr>
              <w:t>»</w:t>
            </w:r>
          </w:p>
        </w:tc>
        <w:tc>
          <w:tcPr>
            <w:tcW w:w="1718" w:type="dxa"/>
            <w:vAlign w:val="bottom"/>
            <w:hideMark/>
          </w:tcPr>
          <w:p w:rsidR="00B70778" w:rsidRPr="00B05A41" w:rsidRDefault="00B70778" w:rsidP="00B70778">
            <w:pPr>
              <w:pStyle w:val="Normal27"/>
              <w:keepNext/>
              <w:widowControl w:val="0"/>
              <w:spacing w:after="0" w:line="240" w:lineRule="auto"/>
              <w:ind w:right="-68"/>
              <w:jc w:val="right"/>
              <w:rPr>
                <w:rFonts w:eastAsia="Arial Unicode MS"/>
                <w:sz w:val="20"/>
                <w:szCs w:val="20"/>
                <w:lang w:eastAsia="en-US"/>
              </w:rPr>
            </w:pPr>
            <w:r w:rsidRPr="00B05A41">
              <w:rPr>
                <w:rFonts w:eastAsia="Arial Unicode MS"/>
                <w:sz w:val="20"/>
                <w:szCs w:val="20"/>
                <w:lang w:eastAsia="en-US"/>
              </w:rPr>
              <w:t>2'224 </w:t>
            </w:r>
          </w:p>
        </w:tc>
        <w:tc>
          <w:tcPr>
            <w:tcW w:w="1718" w:type="dxa"/>
            <w:vAlign w:val="bottom"/>
            <w:hideMark/>
          </w:tcPr>
          <w:p w:rsidR="00B70778" w:rsidRPr="00B05A41" w:rsidRDefault="00B70778" w:rsidP="00B70778">
            <w:pPr>
              <w:pStyle w:val="Normal27"/>
              <w:keepNext/>
              <w:widowControl w:val="0"/>
              <w:spacing w:after="0" w:line="240" w:lineRule="auto"/>
              <w:ind w:right="-68"/>
              <w:jc w:val="right"/>
              <w:rPr>
                <w:rFonts w:eastAsia="Arial Unicode MS"/>
                <w:color w:val="000000"/>
                <w:sz w:val="20"/>
                <w:szCs w:val="20"/>
                <w:lang w:eastAsia="en-US"/>
              </w:rPr>
            </w:pPr>
            <w:r w:rsidRPr="00B05A41">
              <w:rPr>
                <w:rFonts w:eastAsia="Arial Unicode MS"/>
                <w:sz w:val="20"/>
                <w:szCs w:val="20"/>
                <w:lang w:eastAsia="en-US"/>
              </w:rPr>
              <w:t>1'451 </w:t>
            </w:r>
          </w:p>
        </w:tc>
      </w:tr>
      <w:tr w:rsidR="00DC04BC" w:rsidRPr="00B05A41" w:rsidTr="00B70778">
        <w:tc>
          <w:tcPr>
            <w:tcW w:w="6061" w:type="dxa"/>
            <w:vAlign w:val="bottom"/>
            <w:hideMark/>
          </w:tcPr>
          <w:p w:rsidR="00B70778" w:rsidRPr="00B05A41" w:rsidRDefault="00B70778" w:rsidP="00B70778">
            <w:pPr>
              <w:pStyle w:val="Normal27"/>
              <w:keepNext/>
              <w:widowControl w:val="0"/>
              <w:spacing w:after="0" w:line="240" w:lineRule="auto"/>
              <w:ind w:left="85"/>
              <w:rPr>
                <w:sz w:val="20"/>
                <w:szCs w:val="20"/>
                <w:lang w:eastAsia="en-US"/>
              </w:rPr>
            </w:pPr>
            <w:r w:rsidRPr="00B05A41">
              <w:rPr>
                <w:sz w:val="20"/>
                <w:szCs w:val="20"/>
                <w:lang w:eastAsia="en-US"/>
              </w:rPr>
              <w:t>ОАО «</w:t>
            </w:r>
            <w:proofErr w:type="spellStart"/>
            <w:r w:rsidRPr="00B05A41">
              <w:rPr>
                <w:sz w:val="20"/>
                <w:szCs w:val="20"/>
                <w:lang w:eastAsia="en-US"/>
              </w:rPr>
              <w:t>Сибнефтегаз</w:t>
            </w:r>
            <w:proofErr w:type="spellEnd"/>
            <w:r w:rsidRPr="00B05A41">
              <w:rPr>
                <w:sz w:val="20"/>
                <w:szCs w:val="20"/>
                <w:lang w:eastAsia="en-US"/>
              </w:rPr>
              <w:t>»</w:t>
            </w:r>
          </w:p>
        </w:tc>
        <w:tc>
          <w:tcPr>
            <w:tcW w:w="1718" w:type="dxa"/>
            <w:vAlign w:val="bottom"/>
            <w:hideMark/>
          </w:tcPr>
          <w:p w:rsidR="00B70778" w:rsidRPr="00B05A41" w:rsidRDefault="00B70778" w:rsidP="00B70778">
            <w:pPr>
              <w:pStyle w:val="Normal27"/>
              <w:keepNext/>
              <w:widowControl w:val="0"/>
              <w:spacing w:after="0" w:line="240" w:lineRule="auto"/>
              <w:ind w:right="-68"/>
              <w:jc w:val="right"/>
              <w:rPr>
                <w:rFonts w:eastAsia="Arial Unicode MS"/>
                <w:sz w:val="20"/>
                <w:szCs w:val="20"/>
                <w:lang w:eastAsia="en-US"/>
              </w:rPr>
            </w:pPr>
            <w:r w:rsidRPr="00B05A41">
              <w:rPr>
                <w:rFonts w:eastAsia="Arial Unicode MS"/>
                <w:sz w:val="20"/>
                <w:szCs w:val="20"/>
                <w:lang w:eastAsia="en-US"/>
              </w:rPr>
              <w:t xml:space="preserve">-  </w:t>
            </w:r>
          </w:p>
        </w:tc>
        <w:tc>
          <w:tcPr>
            <w:tcW w:w="1718" w:type="dxa"/>
            <w:vAlign w:val="bottom"/>
            <w:hideMark/>
          </w:tcPr>
          <w:p w:rsidR="00B70778" w:rsidRPr="00B05A41" w:rsidRDefault="00B70778" w:rsidP="00B70778">
            <w:pPr>
              <w:pStyle w:val="Normal27"/>
              <w:keepNext/>
              <w:widowControl w:val="0"/>
              <w:spacing w:after="0" w:line="240" w:lineRule="auto"/>
              <w:ind w:right="-68"/>
              <w:jc w:val="right"/>
              <w:rPr>
                <w:rFonts w:eastAsia="Arial Unicode MS"/>
                <w:sz w:val="20"/>
                <w:szCs w:val="20"/>
                <w:lang w:eastAsia="en-US"/>
              </w:rPr>
            </w:pPr>
            <w:r w:rsidRPr="00B05A41">
              <w:rPr>
                <w:rFonts w:eastAsia="Arial Unicode MS"/>
                <w:sz w:val="20"/>
                <w:szCs w:val="20"/>
                <w:lang w:eastAsia="en-US"/>
              </w:rPr>
              <w:t>8'564 </w:t>
            </w:r>
          </w:p>
        </w:tc>
      </w:tr>
      <w:tr w:rsidR="00DC04BC" w:rsidRPr="00B05A41" w:rsidTr="00B70778">
        <w:tc>
          <w:tcPr>
            <w:tcW w:w="6061" w:type="dxa"/>
            <w:tcBorders>
              <w:bottom w:val="single" w:sz="4" w:space="0" w:color="auto"/>
            </w:tcBorders>
            <w:vAlign w:val="bottom"/>
          </w:tcPr>
          <w:p w:rsidR="00B70778" w:rsidRPr="00B05A41" w:rsidRDefault="00B70778" w:rsidP="00B70778">
            <w:pPr>
              <w:pStyle w:val="Normal27"/>
              <w:keepNext/>
              <w:widowControl w:val="0"/>
              <w:spacing w:after="0" w:line="240" w:lineRule="auto"/>
              <w:ind w:right="-216"/>
              <w:rPr>
                <w:sz w:val="12"/>
                <w:szCs w:val="12"/>
                <w:lang w:eastAsia="en-US"/>
              </w:rPr>
            </w:pPr>
            <w:r w:rsidRPr="00B05A41">
              <w:rPr>
                <w:sz w:val="12"/>
                <w:szCs w:val="12"/>
                <w:lang w:eastAsia="en-US"/>
              </w:rPr>
              <w:t> </w:t>
            </w:r>
          </w:p>
        </w:tc>
        <w:tc>
          <w:tcPr>
            <w:tcW w:w="1718" w:type="dxa"/>
            <w:tcBorders>
              <w:bottom w:val="single" w:sz="4" w:space="0" w:color="auto"/>
            </w:tcBorders>
            <w:vAlign w:val="bottom"/>
          </w:tcPr>
          <w:p w:rsidR="00B70778" w:rsidRPr="00B05A41" w:rsidRDefault="00B70778" w:rsidP="00B70778">
            <w:pPr>
              <w:pStyle w:val="Normal27"/>
              <w:keepNext/>
              <w:widowControl w:val="0"/>
              <w:spacing w:after="0" w:line="240" w:lineRule="auto"/>
              <w:ind w:right="-68"/>
              <w:jc w:val="right"/>
              <w:rPr>
                <w:sz w:val="12"/>
                <w:szCs w:val="12"/>
                <w:lang w:eastAsia="en-US"/>
              </w:rPr>
            </w:pPr>
          </w:p>
        </w:tc>
        <w:tc>
          <w:tcPr>
            <w:tcW w:w="1718" w:type="dxa"/>
            <w:tcBorders>
              <w:bottom w:val="single" w:sz="4" w:space="0" w:color="auto"/>
            </w:tcBorders>
            <w:vAlign w:val="bottom"/>
          </w:tcPr>
          <w:p w:rsidR="00B70778" w:rsidRPr="00B05A41" w:rsidRDefault="00B70778" w:rsidP="00B70778">
            <w:pPr>
              <w:pStyle w:val="Normal27"/>
              <w:keepNext/>
              <w:widowControl w:val="0"/>
              <w:spacing w:after="0" w:line="240" w:lineRule="auto"/>
              <w:ind w:right="-68"/>
              <w:jc w:val="right"/>
              <w:rPr>
                <w:sz w:val="12"/>
                <w:szCs w:val="12"/>
                <w:lang w:eastAsia="en-US"/>
              </w:rPr>
            </w:pPr>
          </w:p>
        </w:tc>
      </w:tr>
      <w:tr w:rsidR="00DC04BC" w:rsidRPr="00B05A41" w:rsidTr="00B70778">
        <w:tc>
          <w:tcPr>
            <w:tcW w:w="6061" w:type="dxa"/>
            <w:tcBorders>
              <w:top w:val="single" w:sz="4" w:space="0" w:color="auto"/>
              <w:bottom w:val="single" w:sz="8" w:space="0" w:color="auto"/>
            </w:tcBorders>
            <w:vAlign w:val="bottom"/>
            <w:hideMark/>
          </w:tcPr>
          <w:p w:rsidR="00B70778" w:rsidRPr="00B05A41" w:rsidRDefault="00B70778" w:rsidP="00B70778">
            <w:pPr>
              <w:pStyle w:val="Normal27"/>
              <w:keepNext/>
              <w:widowControl w:val="0"/>
              <w:spacing w:before="120" w:after="20" w:line="240" w:lineRule="auto"/>
              <w:rPr>
                <w:b/>
                <w:sz w:val="20"/>
                <w:szCs w:val="20"/>
                <w:lang w:eastAsia="en-US"/>
              </w:rPr>
            </w:pPr>
            <w:r w:rsidRPr="00B05A41">
              <w:rPr>
                <w:b/>
                <w:sz w:val="20"/>
                <w:szCs w:val="20"/>
                <w:lang w:eastAsia="en-US"/>
              </w:rPr>
              <w:t>Итого</w:t>
            </w:r>
          </w:p>
        </w:tc>
        <w:tc>
          <w:tcPr>
            <w:tcW w:w="1718" w:type="dxa"/>
            <w:tcBorders>
              <w:top w:val="single" w:sz="4" w:space="0" w:color="auto"/>
              <w:bottom w:val="single" w:sz="8" w:space="0" w:color="auto"/>
            </w:tcBorders>
            <w:vAlign w:val="bottom"/>
            <w:hideMark/>
          </w:tcPr>
          <w:p w:rsidR="00B70778" w:rsidRPr="00B05A41" w:rsidRDefault="00B70778" w:rsidP="00B70778">
            <w:pPr>
              <w:pStyle w:val="Normal27"/>
              <w:keepNext/>
              <w:widowControl w:val="0"/>
              <w:spacing w:before="120" w:after="20" w:line="240" w:lineRule="auto"/>
              <w:ind w:left="720" w:right="-68" w:hanging="720"/>
              <w:jc w:val="right"/>
              <w:rPr>
                <w:rFonts w:eastAsia="Arial Unicode MS"/>
                <w:b/>
                <w:bCs/>
                <w:sz w:val="20"/>
                <w:szCs w:val="20"/>
                <w:lang w:eastAsia="en-US"/>
              </w:rPr>
            </w:pPr>
            <w:r w:rsidRPr="00B05A41">
              <w:rPr>
                <w:rFonts w:eastAsia="Arial Unicode MS"/>
                <w:b/>
                <w:bCs/>
                <w:sz w:val="20"/>
                <w:szCs w:val="20"/>
                <w:lang w:eastAsia="en-US"/>
              </w:rPr>
              <w:t>15'910 </w:t>
            </w:r>
          </w:p>
        </w:tc>
        <w:tc>
          <w:tcPr>
            <w:tcW w:w="1718" w:type="dxa"/>
            <w:tcBorders>
              <w:top w:val="single" w:sz="4" w:space="0" w:color="auto"/>
              <w:bottom w:val="single" w:sz="8" w:space="0" w:color="auto"/>
            </w:tcBorders>
            <w:vAlign w:val="bottom"/>
            <w:hideMark/>
          </w:tcPr>
          <w:p w:rsidR="00B70778" w:rsidRPr="00B05A41" w:rsidRDefault="00B70778" w:rsidP="00B70778">
            <w:pPr>
              <w:pStyle w:val="Normal27"/>
              <w:keepNext/>
              <w:widowControl w:val="0"/>
              <w:spacing w:before="120" w:after="20" w:line="240" w:lineRule="auto"/>
              <w:ind w:right="-68"/>
              <w:jc w:val="right"/>
              <w:rPr>
                <w:rFonts w:eastAsia="Arial Unicode MS"/>
                <w:b/>
                <w:bCs/>
                <w:sz w:val="20"/>
                <w:szCs w:val="20"/>
                <w:lang w:eastAsia="en-US"/>
              </w:rPr>
            </w:pPr>
            <w:r w:rsidRPr="00B05A41">
              <w:rPr>
                <w:b/>
                <w:sz w:val="20"/>
                <w:szCs w:val="20"/>
                <w:lang w:eastAsia="en-US"/>
              </w:rPr>
              <w:t>12'930 </w:t>
            </w:r>
          </w:p>
        </w:tc>
      </w:tr>
    </w:tbl>
    <w:p w:rsidR="00B70778" w:rsidRPr="00B05A41" w:rsidRDefault="00B70778" w:rsidP="00B70778">
      <w:pPr>
        <w:pStyle w:val="Normal27"/>
        <w:widowControl w:val="0"/>
        <w:spacing w:after="0" w:line="240" w:lineRule="auto"/>
        <w:jc w:val="both"/>
        <w:rPr>
          <w:rFonts w:eastAsia="Arial Unicode MS"/>
          <w:sz w:val="20"/>
          <w:szCs w:val="20"/>
          <w:lang w:eastAsia="en-US"/>
        </w:rPr>
      </w:pPr>
    </w:p>
    <w:p w:rsidR="00B70778" w:rsidRPr="00B05A41" w:rsidRDefault="00B70778" w:rsidP="00B70778">
      <w:pPr>
        <w:pStyle w:val="Normal01"/>
        <w:spacing w:after="0" w:line="240" w:lineRule="auto"/>
        <w:jc w:val="both"/>
        <w:rPr>
          <w:rFonts w:eastAsia="Calibri"/>
          <w:sz w:val="20"/>
          <w:szCs w:val="20"/>
        </w:rPr>
      </w:pPr>
      <w:r w:rsidRPr="00B05A41">
        <w:rPr>
          <w:rFonts w:eastAsia="Calibri"/>
          <w:b/>
          <w:bCs/>
          <w:i/>
          <w:iCs/>
          <w:sz w:val="20"/>
          <w:szCs w:val="20"/>
        </w:rPr>
        <w:t>ОАО «Ямал СПГ».</w:t>
      </w:r>
      <w:r w:rsidRPr="00B05A41">
        <w:rPr>
          <w:rFonts w:eastAsia="Calibri"/>
          <w:sz w:val="20"/>
          <w:szCs w:val="20"/>
        </w:rPr>
        <w:t xml:space="preserve"> В августе 2012 года в соответствии с Соглашением акционеров Группа заключила договор с ОАО «Ямал СПГ», совместным предприятием Группы, о предоставлении кредитной линии в долларах США. В рамках данного договора Группа предоставляет заемные средства траншами на основании годового бюджета «Ямала СПГ», утвержденного Советом директоров. Процентная ставка по займу составляет 5,09% годовых и может быть изменена на последующие периоды в зависимости от ряда определенных условий. Займы и проценты подлежат погашению после начала коммерческой добычи «Ямалом СПГ».</w:t>
      </w:r>
    </w:p>
    <w:p w:rsidR="00B70778" w:rsidRPr="00B05A41" w:rsidRDefault="00B70778" w:rsidP="00B70778">
      <w:pPr>
        <w:pStyle w:val="Normal27"/>
        <w:widowControl w:val="0"/>
        <w:spacing w:after="0" w:line="240" w:lineRule="auto"/>
        <w:jc w:val="both"/>
        <w:rPr>
          <w:rFonts w:eastAsia="Arial Unicode MS"/>
          <w:sz w:val="20"/>
          <w:szCs w:val="20"/>
          <w:lang w:eastAsia="en-US"/>
        </w:rPr>
      </w:pPr>
    </w:p>
    <w:p w:rsidR="00B70778" w:rsidRPr="00B05A41" w:rsidRDefault="00B70778" w:rsidP="00B70778">
      <w:pPr>
        <w:pStyle w:val="Normal01"/>
        <w:spacing w:after="0" w:line="240" w:lineRule="auto"/>
        <w:jc w:val="both"/>
        <w:rPr>
          <w:rFonts w:eastAsia="Calibri"/>
          <w:sz w:val="20"/>
          <w:szCs w:val="20"/>
        </w:rPr>
      </w:pPr>
      <w:r w:rsidRPr="00B05A41">
        <w:rPr>
          <w:rFonts w:eastAsia="Calibri"/>
          <w:b/>
          <w:bCs/>
          <w:i/>
          <w:iCs/>
          <w:sz w:val="20"/>
          <w:szCs w:val="20"/>
        </w:rPr>
        <w:t>ЗАО «</w:t>
      </w:r>
      <w:proofErr w:type="spellStart"/>
      <w:r w:rsidRPr="00B05A41">
        <w:rPr>
          <w:rFonts w:eastAsia="Calibri"/>
          <w:b/>
          <w:bCs/>
          <w:i/>
          <w:iCs/>
          <w:sz w:val="20"/>
          <w:szCs w:val="20"/>
        </w:rPr>
        <w:t>Тернефтегаз</w:t>
      </w:r>
      <w:proofErr w:type="spellEnd"/>
      <w:r w:rsidRPr="00B05A41">
        <w:rPr>
          <w:rFonts w:eastAsia="Calibri"/>
          <w:b/>
          <w:bCs/>
          <w:i/>
          <w:iCs/>
          <w:sz w:val="20"/>
          <w:szCs w:val="20"/>
        </w:rPr>
        <w:t>».</w:t>
      </w:r>
      <w:r w:rsidRPr="00B05A41">
        <w:rPr>
          <w:rFonts w:eastAsia="Calibri"/>
          <w:sz w:val="20"/>
          <w:szCs w:val="20"/>
        </w:rPr>
        <w:t xml:space="preserve"> В феврале 2010 года и декабре 2011 года в соответствии с Соглашением акционеров Группа заключила договоры с ЗАО «</w:t>
      </w:r>
      <w:proofErr w:type="spellStart"/>
      <w:r w:rsidRPr="00B05A41">
        <w:rPr>
          <w:rFonts w:eastAsia="Calibri"/>
          <w:sz w:val="20"/>
          <w:szCs w:val="20"/>
        </w:rPr>
        <w:t>Тернефтегаз</w:t>
      </w:r>
      <w:proofErr w:type="spellEnd"/>
      <w:r w:rsidRPr="00B05A41">
        <w:rPr>
          <w:rFonts w:eastAsia="Calibri"/>
          <w:sz w:val="20"/>
          <w:szCs w:val="20"/>
        </w:rPr>
        <w:t>», совместным предприятием Группы, о предоставлении кредитной линии в долларах США. В рамках данных договоров Группа предоставляет заемные средства траншами на основании годового бюджета «</w:t>
      </w:r>
      <w:proofErr w:type="spellStart"/>
      <w:r w:rsidRPr="00B05A41">
        <w:rPr>
          <w:rFonts w:eastAsia="Calibri"/>
          <w:sz w:val="20"/>
          <w:szCs w:val="20"/>
        </w:rPr>
        <w:t>Тернефтегаза</w:t>
      </w:r>
      <w:proofErr w:type="spellEnd"/>
      <w:r w:rsidRPr="00B05A41">
        <w:rPr>
          <w:rFonts w:eastAsia="Calibri"/>
          <w:sz w:val="20"/>
          <w:szCs w:val="20"/>
        </w:rPr>
        <w:t>», утвержденного Советом директоров. Процентная ставка по займам до конца июня 2013 года составляла 3,88% годовых и была увеличена до 4,52% годовых, начиная с 1 июля 2013 г. Процентная ставка может быть изменена на последующие периоды в зависимости от ряда определенных условий. Займы и проценты подлежат погашению после начала коммерческой добычи «</w:t>
      </w:r>
      <w:proofErr w:type="spellStart"/>
      <w:r w:rsidRPr="00B05A41">
        <w:rPr>
          <w:rFonts w:eastAsia="Calibri"/>
          <w:sz w:val="20"/>
          <w:szCs w:val="20"/>
        </w:rPr>
        <w:t>Тернефтегазом</w:t>
      </w:r>
      <w:proofErr w:type="spellEnd"/>
      <w:r w:rsidRPr="00B05A41">
        <w:rPr>
          <w:rFonts w:eastAsia="Calibri"/>
          <w:sz w:val="20"/>
          <w:szCs w:val="20"/>
        </w:rPr>
        <w:t>».</w:t>
      </w:r>
    </w:p>
    <w:p w:rsidR="00B70778" w:rsidRPr="00B05A41" w:rsidRDefault="00B70778" w:rsidP="00B70778">
      <w:pPr>
        <w:pStyle w:val="Normal27"/>
        <w:spacing w:after="0" w:line="240" w:lineRule="auto"/>
        <w:rPr>
          <w:rFonts w:ascii="Calibri" w:eastAsia="Calibri" w:hAnsi="Calibri"/>
          <w:sz w:val="20"/>
          <w:szCs w:val="20"/>
          <w:lang w:eastAsia="en-US"/>
        </w:rPr>
      </w:pPr>
    </w:p>
    <w:p w:rsidR="00B70778" w:rsidRPr="00B05A41" w:rsidRDefault="00B70778" w:rsidP="00B70778">
      <w:pPr>
        <w:pStyle w:val="Normal27"/>
        <w:widowControl w:val="0"/>
        <w:spacing w:after="0" w:line="240" w:lineRule="auto"/>
        <w:jc w:val="both"/>
        <w:rPr>
          <w:bCs/>
          <w:sz w:val="20"/>
          <w:szCs w:val="20"/>
          <w:lang w:eastAsia="en-US"/>
        </w:rPr>
      </w:pPr>
      <w:r w:rsidRPr="00B05A41">
        <w:rPr>
          <w:b/>
          <w:bCs/>
          <w:i/>
          <w:sz w:val="20"/>
          <w:szCs w:val="20"/>
          <w:lang w:eastAsia="en-US"/>
        </w:rPr>
        <w:t>ОАО «</w:t>
      </w:r>
      <w:proofErr w:type="spellStart"/>
      <w:r w:rsidRPr="00B05A41">
        <w:rPr>
          <w:b/>
          <w:bCs/>
          <w:i/>
          <w:sz w:val="20"/>
          <w:szCs w:val="20"/>
          <w:lang w:eastAsia="en-US"/>
        </w:rPr>
        <w:t>Сибнефтегаз</w:t>
      </w:r>
      <w:proofErr w:type="spellEnd"/>
      <w:r w:rsidRPr="00B05A41">
        <w:rPr>
          <w:b/>
          <w:bCs/>
          <w:i/>
          <w:sz w:val="20"/>
          <w:szCs w:val="20"/>
          <w:lang w:eastAsia="en-US"/>
        </w:rPr>
        <w:t xml:space="preserve">». </w:t>
      </w:r>
      <w:r w:rsidRPr="00B05A41">
        <w:rPr>
          <w:bCs/>
          <w:sz w:val="20"/>
          <w:szCs w:val="20"/>
          <w:lang w:eastAsia="en-US"/>
        </w:rPr>
        <w:t>В декабре 2010 года Группа заключила два договора займа с ОАО «</w:t>
      </w:r>
      <w:proofErr w:type="spellStart"/>
      <w:r w:rsidRPr="00B05A41">
        <w:rPr>
          <w:bCs/>
          <w:sz w:val="20"/>
          <w:szCs w:val="20"/>
          <w:lang w:eastAsia="en-US"/>
        </w:rPr>
        <w:t>Сибнефтегаз</w:t>
      </w:r>
      <w:proofErr w:type="spellEnd"/>
      <w:r w:rsidRPr="00B05A41">
        <w:rPr>
          <w:bCs/>
          <w:sz w:val="20"/>
          <w:szCs w:val="20"/>
          <w:lang w:eastAsia="en-US"/>
        </w:rPr>
        <w:t xml:space="preserve">», совместным предприятием Группы, на общую сумму 11'038 </w:t>
      </w:r>
      <w:proofErr w:type="spellStart"/>
      <w:r w:rsidRPr="00B05A41">
        <w:rPr>
          <w:bCs/>
          <w:sz w:val="20"/>
          <w:szCs w:val="20"/>
          <w:lang w:eastAsia="en-US"/>
        </w:rPr>
        <w:t>млн</w:t>
      </w:r>
      <w:proofErr w:type="spellEnd"/>
      <w:r w:rsidRPr="00B05A41">
        <w:rPr>
          <w:bCs/>
          <w:sz w:val="20"/>
          <w:szCs w:val="20"/>
          <w:lang w:eastAsia="en-US"/>
        </w:rPr>
        <w:t xml:space="preserve"> рублей. Процентная ставка по займам варьировалась от 9,5% до 10% годовых. В апреле и мае 2013 года займы были полностью погашены досрочно.</w:t>
      </w:r>
    </w:p>
    <w:p w:rsidR="00B70778" w:rsidRPr="00B05A41" w:rsidRDefault="00B70778" w:rsidP="00B70778">
      <w:pPr>
        <w:pStyle w:val="Normal250"/>
        <w:spacing w:after="0" w:line="240" w:lineRule="auto"/>
        <w:jc w:val="both"/>
        <w:rPr>
          <w:rFonts w:eastAsia="Calibri"/>
          <w:sz w:val="20"/>
          <w:szCs w:val="20"/>
        </w:rPr>
      </w:pPr>
    </w:p>
    <w:p w:rsidR="00B70778" w:rsidRPr="00B05A41" w:rsidRDefault="00B70778" w:rsidP="00B70778">
      <w:pPr>
        <w:pStyle w:val="Normal250"/>
        <w:spacing w:after="0" w:line="240" w:lineRule="auto"/>
        <w:jc w:val="both"/>
        <w:rPr>
          <w:rFonts w:eastAsia="Calibri"/>
          <w:sz w:val="20"/>
          <w:szCs w:val="20"/>
        </w:rPr>
      </w:pPr>
      <w:r w:rsidRPr="00B05A41">
        <w:rPr>
          <w:rFonts w:eastAsia="Calibri"/>
          <w:b/>
          <w:i/>
          <w:sz w:val="20"/>
          <w:szCs w:val="20"/>
        </w:rPr>
        <w:t>Переоценка акционерных займов.</w:t>
      </w:r>
      <w:r w:rsidRPr="00B05A41">
        <w:rPr>
          <w:rFonts w:eastAsia="Calibri"/>
          <w:sz w:val="20"/>
          <w:szCs w:val="20"/>
        </w:rPr>
        <w:t xml:space="preserve"> В соответствии с МСФО (IAS) 39 </w:t>
      </w:r>
      <w:r w:rsidRPr="00B05A41">
        <w:rPr>
          <w:rFonts w:eastAsia="Calibri"/>
          <w:i/>
          <w:iCs/>
          <w:sz w:val="20"/>
          <w:szCs w:val="20"/>
        </w:rPr>
        <w:t xml:space="preserve">«Финансовые инструменты: признание и оценка» </w:t>
      </w:r>
      <w:r w:rsidRPr="00B05A41">
        <w:rPr>
          <w:rFonts w:eastAsia="Calibri"/>
          <w:iCs/>
          <w:sz w:val="20"/>
          <w:szCs w:val="20"/>
        </w:rPr>
        <w:t xml:space="preserve">учетная </w:t>
      </w:r>
      <w:r w:rsidRPr="00B05A41">
        <w:rPr>
          <w:rFonts w:eastAsia="Calibri"/>
          <w:sz w:val="20"/>
          <w:szCs w:val="20"/>
        </w:rPr>
        <w:t>стоимость займов, выданных Группой совместным предприятиям «</w:t>
      </w:r>
      <w:proofErr w:type="spellStart"/>
      <w:r w:rsidRPr="00B05A41">
        <w:rPr>
          <w:rFonts w:eastAsia="Calibri"/>
          <w:sz w:val="20"/>
          <w:szCs w:val="20"/>
        </w:rPr>
        <w:t>Тернефтегаз</w:t>
      </w:r>
      <w:proofErr w:type="spellEnd"/>
      <w:r w:rsidRPr="00B05A41">
        <w:rPr>
          <w:rFonts w:eastAsia="Calibri"/>
          <w:sz w:val="20"/>
          <w:szCs w:val="20"/>
        </w:rPr>
        <w:t xml:space="preserve">» и «Ямал СПГ», была пересчитана исходя из рыночных ставок заимствования. Сумма переоценки до справедливой стоимости, составившая 1'364 </w:t>
      </w:r>
      <w:proofErr w:type="spellStart"/>
      <w:r w:rsidRPr="00B05A41">
        <w:rPr>
          <w:rFonts w:eastAsia="Calibri"/>
          <w:sz w:val="20"/>
          <w:szCs w:val="20"/>
        </w:rPr>
        <w:t>млн</w:t>
      </w:r>
      <w:proofErr w:type="spellEnd"/>
      <w:r w:rsidRPr="00B05A41">
        <w:rPr>
          <w:rFonts w:eastAsia="Calibri"/>
          <w:sz w:val="20"/>
          <w:szCs w:val="20"/>
        </w:rPr>
        <w:t xml:space="preserve"> рублей, была отнесена на увеличение инвестиций в совместные предприятия (см. Примечание 6).</w:t>
      </w:r>
    </w:p>
    <w:p w:rsidR="00B70778" w:rsidRPr="00B05A41" w:rsidRDefault="00B70778" w:rsidP="00B70778">
      <w:pPr>
        <w:pStyle w:val="Normal27"/>
        <w:spacing w:after="0" w:line="240" w:lineRule="auto"/>
        <w:ind w:left="709" w:hanging="709"/>
        <w:rPr>
          <w:rFonts w:eastAsia="Calibri"/>
          <w:b/>
          <w:sz w:val="20"/>
          <w:szCs w:val="20"/>
          <w:lang w:eastAsia="en-US"/>
        </w:rPr>
      </w:pPr>
      <w:r w:rsidRPr="00B05A41">
        <w:rPr>
          <w:rFonts w:ascii="Calibri" w:eastAsia="Calibri" w:hAnsi="Calibri"/>
          <w:sz w:val="20"/>
          <w:szCs w:val="20"/>
          <w:lang w:eastAsia="en-US"/>
        </w:rPr>
        <w:br w:type="page"/>
      </w:r>
      <w:r w:rsidRPr="00B05A41">
        <w:rPr>
          <w:rFonts w:eastAsia="Calibri"/>
          <w:b/>
          <w:sz w:val="20"/>
          <w:szCs w:val="20"/>
          <w:lang w:eastAsia="en-US"/>
        </w:rPr>
        <w:lastRenderedPageBreak/>
        <w:t>7</w:t>
      </w:r>
      <w:r w:rsidRPr="00B05A41">
        <w:rPr>
          <w:rFonts w:eastAsia="Calibri"/>
          <w:b/>
          <w:sz w:val="20"/>
          <w:szCs w:val="20"/>
          <w:lang w:eastAsia="en-US"/>
        </w:rPr>
        <w:tab/>
        <w:t>ДОЛГОСРОЧНЫЕ ЗАЙМЫ ВЫДАННЫЕ И ДЕБИТОРСКАЯ ЗАДОЛЖЕННОСТЬ (ПРОДОЛЖЕНИЕ)</w:t>
      </w:r>
    </w:p>
    <w:p w:rsidR="00B70778" w:rsidRPr="00B05A41" w:rsidRDefault="00B70778" w:rsidP="00B70778">
      <w:pPr>
        <w:pStyle w:val="Normal27"/>
        <w:widowControl w:val="0"/>
        <w:spacing w:after="0" w:line="240" w:lineRule="auto"/>
        <w:jc w:val="both"/>
        <w:rPr>
          <w:rFonts w:eastAsia="Arial Unicode MS"/>
          <w:sz w:val="20"/>
          <w:szCs w:val="20"/>
          <w:lang w:eastAsia="en-US"/>
        </w:rPr>
      </w:pPr>
    </w:p>
    <w:p w:rsidR="00B70778" w:rsidRPr="00B05A41" w:rsidRDefault="00B70778" w:rsidP="00B70778">
      <w:pPr>
        <w:pStyle w:val="Normal27"/>
        <w:widowControl w:val="0"/>
        <w:spacing w:after="0" w:line="240" w:lineRule="auto"/>
        <w:jc w:val="both"/>
        <w:rPr>
          <w:sz w:val="20"/>
          <w:szCs w:val="20"/>
          <w:lang w:eastAsia="en-US"/>
        </w:rPr>
      </w:pPr>
      <w:r w:rsidRPr="00B05A41">
        <w:rPr>
          <w:sz w:val="20"/>
          <w:szCs w:val="20"/>
          <w:lang w:eastAsia="en-US"/>
        </w:rPr>
        <w:t xml:space="preserve">Резервов под обесценение долгосрочных займов выданных и дебиторской задолженности в консолидированном промежуточном сокращенном отчете о финансовом положении по состоянию </w:t>
      </w:r>
      <w:r w:rsidRPr="00B05A41">
        <w:rPr>
          <w:sz w:val="20"/>
          <w:szCs w:val="20"/>
          <w:lang w:eastAsia="en-US"/>
        </w:rPr>
        <w:br/>
        <w:t xml:space="preserve">на </w:t>
      </w:r>
      <w:r w:rsidRPr="00B05A41">
        <w:rPr>
          <w:rFonts w:eastAsia="Arial Unicode MS"/>
          <w:sz w:val="20"/>
          <w:szCs w:val="20"/>
          <w:lang w:eastAsia="en-US"/>
        </w:rPr>
        <w:t>30 июня 2013 г. и 31 декабря 2012 г.</w:t>
      </w:r>
      <w:r w:rsidRPr="00B05A41">
        <w:rPr>
          <w:sz w:val="20"/>
          <w:szCs w:val="20"/>
          <w:lang w:eastAsia="en-US"/>
        </w:rPr>
        <w:t xml:space="preserve"> признано не было.</w:t>
      </w:r>
    </w:p>
    <w:p w:rsidR="00B70778" w:rsidRPr="00B05A41" w:rsidRDefault="00B70778">
      <w:pPr>
        <w:rPr>
          <w:szCs w:val="20"/>
          <w:lang w:val="ru-RU" w:eastAsia="en-US"/>
        </w:rPr>
        <w:sectPr w:rsidR="00B70778" w:rsidRPr="00B05A41">
          <w:pgSz w:w="11906" w:h="16838"/>
          <w:pgMar w:top="1702" w:right="924" w:bottom="1134" w:left="1701" w:header="709" w:footer="709" w:gutter="0"/>
          <w:cols w:space="708"/>
        </w:sectPr>
      </w:pPr>
    </w:p>
    <w:p w:rsidR="00B70778" w:rsidRPr="00B05A41" w:rsidRDefault="00B70778">
      <w:pPr>
        <w:rPr>
          <w:sz w:val="24"/>
          <w:szCs w:val="20"/>
          <w:lang w:val="ru-RU" w:eastAsia="en-US"/>
        </w:rPr>
      </w:pPr>
    </w:p>
    <w:p w:rsidR="00B70778" w:rsidRPr="00B05A41" w:rsidRDefault="00B70778">
      <w:pPr>
        <w:rPr>
          <w:sz w:val="24"/>
          <w:szCs w:val="20"/>
          <w:lang w:val="ru-RU" w:eastAsia="en-US"/>
        </w:rPr>
      </w:pPr>
    </w:p>
    <w:p w:rsidR="00B70778" w:rsidRPr="00B05A41" w:rsidRDefault="00B70778" w:rsidP="00B70778">
      <w:pPr>
        <w:pStyle w:val="Normal28"/>
        <w:keepNext/>
        <w:spacing w:before="0" w:after="0" w:line="240" w:lineRule="auto"/>
        <w:ind w:firstLine="0"/>
        <w:rPr>
          <w:b/>
          <w:caps/>
          <w:noProof w:val="0"/>
          <w:sz w:val="20"/>
          <w:szCs w:val="20"/>
          <w:lang w:val="ru-RU" w:eastAsia="en-US"/>
        </w:rPr>
      </w:pPr>
      <w:r w:rsidRPr="00B05A41">
        <w:rPr>
          <w:b/>
          <w:sz w:val="20"/>
          <w:szCs w:val="20"/>
          <w:lang w:val="ru-RU" w:eastAsia="ru-RU"/>
        </w:rPr>
        <w:t>8</w:t>
      </w:r>
      <w:r w:rsidRPr="00B05A41">
        <w:rPr>
          <w:rFonts w:ascii="Calibri" w:eastAsia="Calibri" w:hAnsi="Calibri"/>
          <w:lang w:val="ru-RU" w:eastAsia="ru-RU"/>
        </w:rPr>
        <w:tab/>
      </w:r>
      <w:r w:rsidRPr="00B05A41">
        <w:rPr>
          <w:b/>
          <w:caps/>
          <w:noProof w:val="0"/>
          <w:sz w:val="20"/>
          <w:szCs w:val="20"/>
          <w:lang w:val="ru-RU" w:eastAsia="en-US"/>
        </w:rPr>
        <w:t>ТОРГОВАЯ и прочая дебиторская задолженность</w:t>
      </w:r>
    </w:p>
    <w:p w:rsidR="00B70778" w:rsidRPr="00B05A41" w:rsidRDefault="00B70778" w:rsidP="00B70778">
      <w:pPr>
        <w:pStyle w:val="Normal28"/>
        <w:keepNext/>
        <w:spacing w:before="0" w:after="0" w:line="240" w:lineRule="auto"/>
        <w:ind w:firstLine="0"/>
        <w:rPr>
          <w:b/>
          <w:sz w:val="20"/>
          <w:szCs w:val="20"/>
          <w:lang w:val="ru-RU" w:eastAsia="ru-RU"/>
        </w:rPr>
      </w:pPr>
    </w:p>
    <w:tbl>
      <w:tblPr>
        <w:tblW w:w="5000" w:type="pct"/>
        <w:tblLook w:val="04A0"/>
      </w:tblPr>
      <w:tblGrid>
        <w:gridCol w:w="6061"/>
        <w:gridCol w:w="1718"/>
        <w:gridCol w:w="1718"/>
      </w:tblGrid>
      <w:tr w:rsidR="00DC04BC" w:rsidRPr="00B05A41" w:rsidTr="00B70778">
        <w:tc>
          <w:tcPr>
            <w:tcW w:w="6061" w:type="dxa"/>
            <w:vAlign w:val="bottom"/>
          </w:tcPr>
          <w:p w:rsidR="00B70778" w:rsidRPr="00B05A41" w:rsidRDefault="00B70778" w:rsidP="00B70778">
            <w:pPr>
              <w:pStyle w:val="Normal30"/>
              <w:widowControl w:val="0"/>
              <w:spacing w:before="0" w:after="20" w:line="240" w:lineRule="auto"/>
              <w:ind w:firstLine="0"/>
              <w:jc w:val="center"/>
              <w:rPr>
                <w:b/>
                <w:noProof w:val="0"/>
                <w:sz w:val="16"/>
                <w:szCs w:val="16"/>
                <w:lang w:val="ru-RU" w:eastAsia="ru-RU"/>
              </w:rPr>
            </w:pPr>
          </w:p>
        </w:tc>
        <w:tc>
          <w:tcPr>
            <w:tcW w:w="1718" w:type="dxa"/>
            <w:tcBorders>
              <w:bottom w:val="single" w:sz="4" w:space="0" w:color="auto"/>
            </w:tcBorders>
            <w:vAlign w:val="bottom"/>
            <w:hideMark/>
          </w:tcPr>
          <w:p w:rsidR="00B70778" w:rsidRPr="00B05A41" w:rsidRDefault="00B70778" w:rsidP="00B70778">
            <w:pPr>
              <w:pStyle w:val="Normal30"/>
              <w:widowControl w:val="0"/>
              <w:spacing w:before="0" w:after="20" w:line="240" w:lineRule="auto"/>
              <w:ind w:right="-108" w:firstLine="0"/>
              <w:jc w:val="right"/>
              <w:rPr>
                <w:b/>
                <w:noProof w:val="0"/>
                <w:sz w:val="16"/>
                <w:szCs w:val="16"/>
                <w:lang w:val="en-US" w:eastAsia="en-US"/>
              </w:rPr>
            </w:pPr>
            <w:r w:rsidRPr="00B05A41">
              <w:rPr>
                <w:b/>
                <w:noProof w:val="0"/>
                <w:sz w:val="16"/>
                <w:szCs w:val="16"/>
                <w:lang w:val="ru-RU" w:eastAsia="en-US"/>
              </w:rPr>
              <w:t>На 30 июня 2013 г. </w:t>
            </w:r>
          </w:p>
        </w:tc>
        <w:tc>
          <w:tcPr>
            <w:tcW w:w="1718" w:type="dxa"/>
            <w:tcBorders>
              <w:bottom w:val="single" w:sz="4" w:space="0" w:color="auto"/>
            </w:tcBorders>
            <w:vAlign w:val="bottom"/>
            <w:hideMark/>
          </w:tcPr>
          <w:p w:rsidR="00B70778" w:rsidRPr="00B05A41" w:rsidRDefault="00B70778" w:rsidP="00B70778">
            <w:pPr>
              <w:pStyle w:val="Normal30"/>
              <w:widowControl w:val="0"/>
              <w:spacing w:before="0" w:after="20" w:line="240" w:lineRule="auto"/>
              <w:ind w:right="-108" w:firstLine="0"/>
              <w:jc w:val="right"/>
              <w:rPr>
                <w:b/>
                <w:noProof w:val="0"/>
                <w:sz w:val="16"/>
                <w:szCs w:val="16"/>
                <w:lang w:val="ru-RU" w:eastAsia="en-US"/>
              </w:rPr>
            </w:pPr>
            <w:r w:rsidRPr="00B05A41">
              <w:rPr>
                <w:b/>
                <w:noProof w:val="0"/>
                <w:sz w:val="16"/>
                <w:szCs w:val="16"/>
                <w:lang w:val="ru-RU" w:eastAsia="en-US"/>
              </w:rPr>
              <w:t>На 31 декабря 2012 г. </w:t>
            </w:r>
          </w:p>
        </w:tc>
      </w:tr>
      <w:tr w:rsidR="00DC04BC" w:rsidRPr="00B05A41" w:rsidTr="00B70778">
        <w:tc>
          <w:tcPr>
            <w:tcW w:w="6061" w:type="dxa"/>
            <w:vAlign w:val="bottom"/>
          </w:tcPr>
          <w:p w:rsidR="00B70778" w:rsidRPr="00B05A41" w:rsidRDefault="00B70778" w:rsidP="00B70778">
            <w:pPr>
              <w:pStyle w:val="Normal28"/>
              <w:spacing w:before="0" w:after="0" w:line="240" w:lineRule="auto"/>
              <w:ind w:left="142" w:hanging="142"/>
              <w:jc w:val="left"/>
              <w:rPr>
                <w:bCs/>
                <w:noProof w:val="0"/>
                <w:sz w:val="12"/>
                <w:szCs w:val="12"/>
                <w:lang w:val="ru-RU" w:eastAsia="en-US"/>
              </w:rPr>
            </w:pPr>
          </w:p>
        </w:tc>
        <w:tc>
          <w:tcPr>
            <w:tcW w:w="1718" w:type="dxa"/>
            <w:tcBorders>
              <w:top w:val="single" w:sz="4" w:space="0" w:color="auto"/>
            </w:tcBorders>
            <w:vAlign w:val="bottom"/>
          </w:tcPr>
          <w:p w:rsidR="00B70778" w:rsidRPr="00B05A41" w:rsidRDefault="00B70778" w:rsidP="00B70778">
            <w:pPr>
              <w:pStyle w:val="Normal28"/>
              <w:widowControl w:val="0"/>
              <w:spacing w:before="0" w:after="0" w:line="240" w:lineRule="auto"/>
              <w:ind w:firstLine="0"/>
              <w:jc w:val="right"/>
              <w:rPr>
                <w:rFonts w:eastAsia="Arial Unicode MS"/>
                <w:noProof w:val="0"/>
                <w:sz w:val="12"/>
                <w:szCs w:val="12"/>
                <w:lang w:val="ru-RU" w:eastAsia="en-US"/>
              </w:rPr>
            </w:pPr>
          </w:p>
        </w:tc>
        <w:tc>
          <w:tcPr>
            <w:tcW w:w="1718" w:type="dxa"/>
            <w:tcBorders>
              <w:top w:val="single" w:sz="4" w:space="0" w:color="auto"/>
            </w:tcBorders>
            <w:vAlign w:val="bottom"/>
          </w:tcPr>
          <w:p w:rsidR="00B70778" w:rsidRPr="00B05A41" w:rsidRDefault="00B70778" w:rsidP="00B70778">
            <w:pPr>
              <w:pStyle w:val="Normal28"/>
              <w:widowControl w:val="0"/>
              <w:spacing w:before="0" w:after="0" w:line="240" w:lineRule="auto"/>
              <w:ind w:firstLine="0"/>
              <w:jc w:val="right"/>
              <w:rPr>
                <w:rFonts w:eastAsia="Arial Unicode MS"/>
                <w:noProof w:val="0"/>
                <w:sz w:val="12"/>
                <w:szCs w:val="12"/>
                <w:lang w:val="ru-RU" w:eastAsia="en-US"/>
              </w:rPr>
            </w:pPr>
          </w:p>
        </w:tc>
      </w:tr>
      <w:tr w:rsidR="00DC04BC" w:rsidRPr="00B05A41" w:rsidTr="00B70778">
        <w:tc>
          <w:tcPr>
            <w:tcW w:w="6061" w:type="dxa"/>
            <w:vAlign w:val="bottom"/>
            <w:hideMark/>
          </w:tcPr>
          <w:p w:rsidR="00B70778" w:rsidRPr="00B05A41" w:rsidRDefault="00B70778" w:rsidP="00B70778">
            <w:pPr>
              <w:pStyle w:val="Normal28"/>
              <w:tabs>
                <w:tab w:val="left" w:pos="4820"/>
              </w:tabs>
              <w:spacing w:before="0" w:after="0" w:line="240" w:lineRule="auto"/>
              <w:ind w:left="142" w:right="601" w:hanging="142"/>
              <w:jc w:val="left"/>
              <w:rPr>
                <w:bCs/>
                <w:noProof w:val="0"/>
                <w:sz w:val="20"/>
                <w:szCs w:val="20"/>
                <w:lang w:val="ru-RU" w:eastAsia="en-US"/>
              </w:rPr>
            </w:pPr>
            <w:r w:rsidRPr="00B05A41">
              <w:rPr>
                <w:noProof w:val="0"/>
                <w:sz w:val="20"/>
                <w:szCs w:val="20"/>
                <w:lang w:val="ru-RU" w:eastAsia="en-US"/>
              </w:rPr>
              <w:t>Торговая дебиторская задолженность</w:t>
            </w:r>
            <w:r w:rsidRPr="00B05A41">
              <w:rPr>
                <w:noProof w:val="0"/>
                <w:sz w:val="18"/>
                <w:szCs w:val="18"/>
                <w:lang w:val="ru-RU" w:eastAsia="en-US"/>
              </w:rPr>
              <w:t xml:space="preserve"> </w:t>
            </w:r>
            <w:r w:rsidRPr="00B05A41">
              <w:rPr>
                <w:bCs/>
                <w:noProof w:val="0"/>
                <w:sz w:val="18"/>
                <w:szCs w:val="18"/>
                <w:lang w:val="ru-RU" w:eastAsia="en-US"/>
              </w:rPr>
              <w:t xml:space="preserve">(за вычетом резерва по сомнительным долгам в размере </w:t>
            </w:r>
            <w:r w:rsidRPr="00B05A41">
              <w:rPr>
                <w:sz w:val="18"/>
                <w:szCs w:val="18"/>
                <w:lang w:val="ru-RU" w:eastAsia="ru-RU"/>
              </w:rPr>
              <w:t>450 млн</w:t>
            </w:r>
            <w:r w:rsidRPr="00B05A41">
              <w:rPr>
                <w:bCs/>
                <w:noProof w:val="0"/>
                <w:sz w:val="18"/>
                <w:szCs w:val="18"/>
                <w:lang w:val="ru-RU" w:eastAsia="en-US"/>
              </w:rPr>
              <w:t xml:space="preserve"> и 406 </w:t>
            </w:r>
            <w:proofErr w:type="spellStart"/>
            <w:r w:rsidRPr="00B05A41">
              <w:rPr>
                <w:bCs/>
                <w:noProof w:val="0"/>
                <w:sz w:val="18"/>
                <w:szCs w:val="18"/>
                <w:lang w:val="ru-RU" w:eastAsia="en-US"/>
              </w:rPr>
              <w:t>млн</w:t>
            </w:r>
            <w:proofErr w:type="spellEnd"/>
            <w:r w:rsidRPr="00B05A41">
              <w:rPr>
                <w:bCs/>
                <w:noProof w:val="0"/>
                <w:sz w:val="18"/>
                <w:szCs w:val="18"/>
                <w:lang w:val="ru-RU" w:eastAsia="en-US"/>
              </w:rPr>
              <w:t xml:space="preserve"> рублей на</w:t>
            </w:r>
            <w:r w:rsidRPr="00B05A41">
              <w:rPr>
                <w:bCs/>
                <w:noProof w:val="0"/>
                <w:sz w:val="18"/>
                <w:szCs w:val="18"/>
                <w:lang w:val="ru-RU" w:eastAsia="en-US"/>
              </w:rPr>
              <w:br/>
            </w:r>
            <w:r w:rsidRPr="00B05A41">
              <w:rPr>
                <w:sz w:val="18"/>
                <w:szCs w:val="18"/>
                <w:lang w:val="ru-RU" w:eastAsia="ru-RU"/>
              </w:rPr>
              <w:t xml:space="preserve">30 июня 2013 г. </w:t>
            </w:r>
            <w:r w:rsidRPr="00B05A41">
              <w:rPr>
                <w:noProof w:val="0"/>
                <w:sz w:val="18"/>
                <w:szCs w:val="18"/>
                <w:lang w:val="ru-RU" w:eastAsia="en-US"/>
              </w:rPr>
              <w:t xml:space="preserve">и 31 декабря </w:t>
            </w:r>
            <w:r w:rsidRPr="00B05A41">
              <w:rPr>
                <w:sz w:val="18"/>
                <w:szCs w:val="18"/>
                <w:lang w:val="ru-RU" w:eastAsia="ru-RU"/>
              </w:rPr>
              <w:t>2012</w:t>
            </w:r>
            <w:r w:rsidRPr="00B05A41">
              <w:rPr>
                <w:noProof w:val="0"/>
                <w:sz w:val="18"/>
                <w:szCs w:val="18"/>
                <w:lang w:val="ru-RU" w:eastAsia="en-US"/>
              </w:rPr>
              <w:t xml:space="preserve"> </w:t>
            </w:r>
            <w:r w:rsidRPr="00B05A41">
              <w:rPr>
                <w:bCs/>
                <w:noProof w:val="0"/>
                <w:sz w:val="18"/>
                <w:szCs w:val="18"/>
                <w:lang w:val="ru-RU" w:eastAsia="en-US"/>
              </w:rPr>
              <w:t>г. соответственно)</w:t>
            </w:r>
          </w:p>
        </w:tc>
        <w:tc>
          <w:tcPr>
            <w:tcW w:w="1718" w:type="dxa"/>
            <w:vAlign w:val="bottom"/>
            <w:hideMark/>
          </w:tcPr>
          <w:p w:rsidR="00B70778" w:rsidRPr="00B05A41" w:rsidRDefault="00B70778" w:rsidP="00B70778">
            <w:pPr>
              <w:pStyle w:val="Normal28"/>
              <w:widowControl w:val="0"/>
              <w:spacing w:before="0" w:after="0" w:line="240" w:lineRule="auto"/>
              <w:ind w:right="-68" w:firstLine="0"/>
              <w:jc w:val="right"/>
              <w:rPr>
                <w:rFonts w:eastAsia="Arial Unicode MS"/>
                <w:noProof w:val="0"/>
                <w:sz w:val="20"/>
                <w:szCs w:val="20"/>
                <w:lang w:val="ru-RU" w:eastAsia="en-US"/>
              </w:rPr>
            </w:pPr>
            <w:r w:rsidRPr="00B05A41">
              <w:rPr>
                <w:rFonts w:eastAsia="Arial Unicode MS"/>
                <w:sz w:val="20"/>
                <w:szCs w:val="20"/>
                <w:lang w:val="ru-RU" w:eastAsia="ru-RU"/>
              </w:rPr>
              <w:t>17'203 </w:t>
            </w:r>
          </w:p>
        </w:tc>
        <w:tc>
          <w:tcPr>
            <w:tcW w:w="1718" w:type="dxa"/>
            <w:vAlign w:val="bottom"/>
            <w:hideMark/>
          </w:tcPr>
          <w:p w:rsidR="00B70778" w:rsidRPr="00B05A41" w:rsidRDefault="00B70778" w:rsidP="00B70778">
            <w:pPr>
              <w:pStyle w:val="Normal28"/>
              <w:widowControl w:val="0"/>
              <w:spacing w:before="0" w:after="0" w:line="240" w:lineRule="auto"/>
              <w:ind w:right="-68" w:firstLine="0"/>
              <w:jc w:val="right"/>
              <w:rPr>
                <w:rFonts w:eastAsia="Arial Unicode MS"/>
                <w:noProof w:val="0"/>
                <w:sz w:val="20"/>
                <w:szCs w:val="20"/>
                <w:lang w:val="ru-RU" w:eastAsia="en-US"/>
              </w:rPr>
            </w:pPr>
            <w:r w:rsidRPr="00B05A41">
              <w:rPr>
                <w:rFonts w:eastAsia="Arial Unicode MS"/>
                <w:sz w:val="20"/>
                <w:szCs w:val="20"/>
                <w:lang w:val="ru-RU" w:eastAsia="ru-RU"/>
              </w:rPr>
              <w:t>14'250 </w:t>
            </w:r>
          </w:p>
        </w:tc>
      </w:tr>
      <w:tr w:rsidR="00DC04BC" w:rsidRPr="00B05A41" w:rsidTr="00B70778">
        <w:tc>
          <w:tcPr>
            <w:tcW w:w="6061" w:type="dxa"/>
            <w:vAlign w:val="bottom"/>
            <w:hideMark/>
          </w:tcPr>
          <w:p w:rsidR="00B70778" w:rsidRPr="00B05A41" w:rsidRDefault="00B70778" w:rsidP="00B70778">
            <w:pPr>
              <w:pStyle w:val="Normal28"/>
              <w:spacing w:before="0" w:after="0" w:line="240" w:lineRule="auto"/>
              <w:ind w:left="142" w:right="601" w:hanging="142"/>
              <w:jc w:val="left"/>
              <w:rPr>
                <w:noProof w:val="0"/>
                <w:sz w:val="16"/>
                <w:szCs w:val="16"/>
                <w:lang w:val="ru-RU" w:eastAsia="en-US"/>
              </w:rPr>
            </w:pPr>
            <w:r w:rsidRPr="00B05A41">
              <w:rPr>
                <w:noProof w:val="0"/>
                <w:sz w:val="20"/>
                <w:szCs w:val="20"/>
                <w:lang w:val="ru-RU" w:eastAsia="en-US"/>
              </w:rPr>
              <w:t>Прочая дебиторская задолженность</w:t>
            </w:r>
            <w:r w:rsidRPr="00B05A41">
              <w:rPr>
                <w:bCs/>
                <w:noProof w:val="0"/>
                <w:sz w:val="20"/>
                <w:szCs w:val="20"/>
                <w:lang w:val="ru-RU" w:eastAsia="en-US"/>
              </w:rPr>
              <w:t xml:space="preserve"> </w:t>
            </w:r>
            <w:r w:rsidRPr="00B05A41">
              <w:rPr>
                <w:bCs/>
                <w:noProof w:val="0"/>
                <w:sz w:val="18"/>
                <w:szCs w:val="18"/>
                <w:lang w:val="ru-RU" w:eastAsia="en-US"/>
              </w:rPr>
              <w:t xml:space="preserve">(за вычетом резерва по сомнительным долгам в размере </w:t>
            </w:r>
            <w:r w:rsidRPr="00B05A41">
              <w:rPr>
                <w:sz w:val="18"/>
                <w:szCs w:val="18"/>
                <w:lang w:val="ru-RU" w:eastAsia="ru-RU"/>
              </w:rPr>
              <w:t>ноль</w:t>
            </w:r>
            <w:r w:rsidRPr="00B05A41">
              <w:rPr>
                <w:bCs/>
                <w:noProof w:val="0"/>
                <w:sz w:val="18"/>
                <w:szCs w:val="18"/>
                <w:lang w:val="ru-RU" w:eastAsia="en-US"/>
              </w:rPr>
              <w:t xml:space="preserve"> и 4 </w:t>
            </w:r>
            <w:proofErr w:type="spellStart"/>
            <w:r w:rsidRPr="00B05A41">
              <w:rPr>
                <w:bCs/>
                <w:noProof w:val="0"/>
                <w:sz w:val="18"/>
                <w:szCs w:val="18"/>
                <w:lang w:val="ru-RU" w:eastAsia="en-US"/>
              </w:rPr>
              <w:t>млн</w:t>
            </w:r>
            <w:proofErr w:type="spellEnd"/>
            <w:r w:rsidRPr="00B05A41">
              <w:rPr>
                <w:bCs/>
                <w:noProof w:val="0"/>
                <w:sz w:val="18"/>
                <w:szCs w:val="18"/>
                <w:lang w:val="ru-RU" w:eastAsia="en-US"/>
              </w:rPr>
              <w:t xml:space="preserve"> рублей на </w:t>
            </w:r>
            <w:r w:rsidRPr="00B05A41">
              <w:rPr>
                <w:bCs/>
                <w:noProof w:val="0"/>
                <w:sz w:val="18"/>
                <w:szCs w:val="18"/>
                <w:lang w:val="ru-RU" w:eastAsia="en-US"/>
              </w:rPr>
              <w:br/>
            </w:r>
            <w:r w:rsidRPr="00B05A41">
              <w:rPr>
                <w:sz w:val="18"/>
                <w:szCs w:val="18"/>
                <w:lang w:val="ru-RU" w:eastAsia="ru-RU"/>
              </w:rPr>
              <w:t xml:space="preserve">30 июня 2013 г. </w:t>
            </w:r>
            <w:r w:rsidRPr="00B05A41">
              <w:rPr>
                <w:noProof w:val="0"/>
                <w:sz w:val="18"/>
                <w:szCs w:val="18"/>
                <w:lang w:val="ru-RU" w:eastAsia="en-US"/>
              </w:rPr>
              <w:t xml:space="preserve">и 31 декабря </w:t>
            </w:r>
            <w:r w:rsidRPr="00B05A41">
              <w:rPr>
                <w:sz w:val="18"/>
                <w:szCs w:val="18"/>
                <w:lang w:val="ru-RU" w:eastAsia="ru-RU"/>
              </w:rPr>
              <w:t>2012</w:t>
            </w:r>
            <w:r w:rsidRPr="00B05A41">
              <w:rPr>
                <w:noProof w:val="0"/>
                <w:sz w:val="18"/>
                <w:szCs w:val="18"/>
                <w:lang w:val="ru-RU" w:eastAsia="en-US"/>
              </w:rPr>
              <w:t xml:space="preserve"> </w:t>
            </w:r>
            <w:r w:rsidRPr="00B05A41">
              <w:rPr>
                <w:bCs/>
                <w:noProof w:val="0"/>
                <w:sz w:val="18"/>
                <w:szCs w:val="18"/>
                <w:lang w:val="ru-RU" w:eastAsia="en-US"/>
              </w:rPr>
              <w:t>г. соответственно)</w:t>
            </w:r>
          </w:p>
        </w:tc>
        <w:tc>
          <w:tcPr>
            <w:tcW w:w="1718" w:type="dxa"/>
            <w:vAlign w:val="bottom"/>
            <w:hideMark/>
          </w:tcPr>
          <w:p w:rsidR="00B70778" w:rsidRPr="00B05A41" w:rsidRDefault="00B70778" w:rsidP="00B70778">
            <w:pPr>
              <w:pStyle w:val="Normal28"/>
              <w:widowControl w:val="0"/>
              <w:spacing w:before="0" w:after="0" w:line="240" w:lineRule="auto"/>
              <w:ind w:right="-68" w:firstLine="0"/>
              <w:jc w:val="right"/>
              <w:rPr>
                <w:rFonts w:eastAsia="Arial Unicode MS"/>
                <w:noProof w:val="0"/>
                <w:sz w:val="20"/>
                <w:szCs w:val="20"/>
                <w:lang w:val="ru-RU" w:eastAsia="en-US"/>
              </w:rPr>
            </w:pPr>
            <w:r w:rsidRPr="00B05A41">
              <w:rPr>
                <w:rFonts w:eastAsia="Arial Unicode MS"/>
                <w:sz w:val="20"/>
                <w:szCs w:val="20"/>
                <w:lang w:val="ru-RU" w:eastAsia="ru-RU"/>
              </w:rPr>
              <w:t>2'063 </w:t>
            </w:r>
          </w:p>
        </w:tc>
        <w:tc>
          <w:tcPr>
            <w:tcW w:w="1718" w:type="dxa"/>
            <w:vAlign w:val="bottom"/>
            <w:hideMark/>
          </w:tcPr>
          <w:p w:rsidR="00B70778" w:rsidRPr="00B05A41" w:rsidRDefault="00B70778" w:rsidP="00B70778">
            <w:pPr>
              <w:pStyle w:val="Normal28"/>
              <w:widowControl w:val="0"/>
              <w:spacing w:before="0" w:after="0" w:line="240" w:lineRule="auto"/>
              <w:ind w:right="-68" w:firstLine="0"/>
              <w:jc w:val="right"/>
              <w:rPr>
                <w:rFonts w:eastAsia="Arial Unicode MS"/>
                <w:noProof w:val="0"/>
                <w:sz w:val="20"/>
                <w:szCs w:val="20"/>
                <w:lang w:val="ru-RU" w:eastAsia="en-US"/>
              </w:rPr>
            </w:pPr>
            <w:r w:rsidRPr="00B05A41">
              <w:rPr>
                <w:rFonts w:eastAsia="Arial Unicode MS"/>
                <w:sz w:val="20"/>
                <w:szCs w:val="20"/>
                <w:lang w:val="ru-RU" w:eastAsia="ru-RU"/>
              </w:rPr>
              <w:t>2'158 </w:t>
            </w:r>
          </w:p>
        </w:tc>
      </w:tr>
      <w:tr w:rsidR="00DC04BC" w:rsidRPr="00B05A41" w:rsidTr="00B70778">
        <w:tc>
          <w:tcPr>
            <w:tcW w:w="6061" w:type="dxa"/>
            <w:vAlign w:val="bottom"/>
            <w:hideMark/>
          </w:tcPr>
          <w:p w:rsidR="00B70778" w:rsidRPr="00B05A41" w:rsidRDefault="00B70778" w:rsidP="00B70778">
            <w:pPr>
              <w:pStyle w:val="Normal28"/>
              <w:widowControl w:val="0"/>
              <w:spacing w:before="0" w:after="0" w:line="240" w:lineRule="auto"/>
              <w:ind w:left="142" w:hanging="142"/>
              <w:jc w:val="left"/>
              <w:rPr>
                <w:bCs/>
                <w:noProof w:val="0"/>
                <w:sz w:val="20"/>
                <w:szCs w:val="20"/>
                <w:lang w:val="ru-RU" w:eastAsia="en-US"/>
              </w:rPr>
            </w:pPr>
            <w:r w:rsidRPr="00B05A41">
              <w:rPr>
                <w:noProof w:val="0"/>
                <w:sz w:val="20"/>
                <w:szCs w:val="20"/>
                <w:lang w:val="ru-RU" w:eastAsia="en-US"/>
              </w:rPr>
              <w:t>Проценты по займам выданным</w:t>
            </w:r>
          </w:p>
        </w:tc>
        <w:tc>
          <w:tcPr>
            <w:tcW w:w="1718" w:type="dxa"/>
            <w:vAlign w:val="bottom"/>
            <w:hideMark/>
          </w:tcPr>
          <w:p w:rsidR="00B70778" w:rsidRPr="00B05A41" w:rsidRDefault="00B70778" w:rsidP="00B70778">
            <w:pPr>
              <w:pStyle w:val="Normal28"/>
              <w:widowControl w:val="0"/>
              <w:spacing w:before="0" w:after="0" w:line="240" w:lineRule="auto"/>
              <w:ind w:right="-68" w:firstLine="0"/>
              <w:jc w:val="right"/>
              <w:rPr>
                <w:rFonts w:eastAsia="Arial Unicode MS"/>
                <w:noProof w:val="0"/>
                <w:sz w:val="20"/>
                <w:szCs w:val="20"/>
                <w:lang w:val="ru-RU" w:eastAsia="en-US"/>
              </w:rPr>
            </w:pPr>
            <w:r w:rsidRPr="00B05A41">
              <w:rPr>
                <w:rFonts w:eastAsia="Arial Unicode MS"/>
                <w:sz w:val="20"/>
                <w:szCs w:val="20"/>
                <w:lang w:val="ru-RU" w:eastAsia="ru-RU"/>
              </w:rPr>
              <w:t xml:space="preserve">-  </w:t>
            </w:r>
          </w:p>
        </w:tc>
        <w:tc>
          <w:tcPr>
            <w:tcW w:w="1718" w:type="dxa"/>
            <w:vAlign w:val="bottom"/>
            <w:hideMark/>
          </w:tcPr>
          <w:p w:rsidR="00B70778" w:rsidRPr="00B05A41" w:rsidRDefault="00B70778" w:rsidP="00B70778">
            <w:pPr>
              <w:pStyle w:val="Normal28"/>
              <w:widowControl w:val="0"/>
              <w:spacing w:before="0" w:after="0" w:line="240" w:lineRule="auto"/>
              <w:ind w:right="-68" w:firstLine="0"/>
              <w:jc w:val="right"/>
              <w:rPr>
                <w:rFonts w:eastAsia="Arial Unicode MS"/>
                <w:noProof w:val="0"/>
                <w:sz w:val="20"/>
                <w:szCs w:val="20"/>
                <w:lang w:val="ru-RU" w:eastAsia="en-US"/>
              </w:rPr>
            </w:pPr>
            <w:r w:rsidRPr="00B05A41">
              <w:rPr>
                <w:rFonts w:eastAsia="Arial Unicode MS"/>
                <w:sz w:val="20"/>
                <w:szCs w:val="20"/>
                <w:lang w:val="ru-RU" w:eastAsia="ru-RU"/>
              </w:rPr>
              <w:t>1 </w:t>
            </w:r>
          </w:p>
        </w:tc>
      </w:tr>
      <w:tr w:rsidR="00DC04BC" w:rsidRPr="00B05A41" w:rsidTr="00B70778">
        <w:tc>
          <w:tcPr>
            <w:tcW w:w="6061" w:type="dxa"/>
            <w:tcBorders>
              <w:bottom w:val="single" w:sz="4" w:space="0" w:color="auto"/>
            </w:tcBorders>
            <w:vAlign w:val="bottom"/>
          </w:tcPr>
          <w:p w:rsidR="00B70778" w:rsidRPr="00B05A41" w:rsidRDefault="00B70778" w:rsidP="00B70778">
            <w:pPr>
              <w:pStyle w:val="Normal28"/>
              <w:widowControl w:val="0"/>
              <w:spacing w:before="0" w:after="0" w:line="240" w:lineRule="auto"/>
              <w:ind w:left="142" w:hanging="142"/>
              <w:jc w:val="left"/>
              <w:rPr>
                <w:b/>
                <w:noProof w:val="0"/>
                <w:sz w:val="12"/>
                <w:szCs w:val="12"/>
                <w:lang w:val="ru-RU" w:eastAsia="en-US"/>
              </w:rPr>
            </w:pPr>
          </w:p>
        </w:tc>
        <w:tc>
          <w:tcPr>
            <w:tcW w:w="1718" w:type="dxa"/>
            <w:tcBorders>
              <w:bottom w:val="single" w:sz="4" w:space="0" w:color="auto"/>
            </w:tcBorders>
            <w:vAlign w:val="bottom"/>
          </w:tcPr>
          <w:p w:rsidR="00B70778" w:rsidRPr="00B05A41" w:rsidRDefault="00B70778" w:rsidP="00B70778">
            <w:pPr>
              <w:pStyle w:val="Normal28"/>
              <w:widowControl w:val="0"/>
              <w:spacing w:before="0" w:after="0" w:line="240" w:lineRule="auto"/>
              <w:ind w:right="-68" w:firstLine="0"/>
              <w:rPr>
                <w:noProof w:val="0"/>
                <w:sz w:val="12"/>
                <w:szCs w:val="12"/>
                <w:lang w:val="ru-RU" w:eastAsia="en-US"/>
              </w:rPr>
            </w:pPr>
          </w:p>
        </w:tc>
        <w:tc>
          <w:tcPr>
            <w:tcW w:w="1718" w:type="dxa"/>
            <w:tcBorders>
              <w:bottom w:val="single" w:sz="4" w:space="0" w:color="auto"/>
            </w:tcBorders>
            <w:vAlign w:val="bottom"/>
          </w:tcPr>
          <w:p w:rsidR="00B70778" w:rsidRPr="00B05A41" w:rsidRDefault="00B70778" w:rsidP="00B70778">
            <w:pPr>
              <w:pStyle w:val="Normal28"/>
              <w:widowControl w:val="0"/>
              <w:spacing w:before="0" w:after="0" w:line="240" w:lineRule="auto"/>
              <w:ind w:right="-68" w:firstLine="0"/>
              <w:rPr>
                <w:noProof w:val="0"/>
                <w:sz w:val="12"/>
                <w:szCs w:val="12"/>
                <w:lang w:val="ru-RU" w:eastAsia="en-US"/>
              </w:rPr>
            </w:pPr>
          </w:p>
        </w:tc>
      </w:tr>
      <w:tr w:rsidR="00DC04BC" w:rsidRPr="00B05A41" w:rsidTr="00B70778">
        <w:tc>
          <w:tcPr>
            <w:tcW w:w="6061" w:type="dxa"/>
            <w:tcBorders>
              <w:top w:val="single" w:sz="4" w:space="0" w:color="auto"/>
              <w:bottom w:val="single" w:sz="8" w:space="0" w:color="auto"/>
            </w:tcBorders>
            <w:vAlign w:val="bottom"/>
            <w:hideMark/>
          </w:tcPr>
          <w:p w:rsidR="00B70778" w:rsidRPr="00B05A41" w:rsidRDefault="00B70778" w:rsidP="00B70778">
            <w:pPr>
              <w:pStyle w:val="Normal28"/>
              <w:widowControl w:val="0"/>
              <w:spacing w:after="20" w:line="240" w:lineRule="auto"/>
              <w:ind w:left="180" w:hanging="180"/>
              <w:jc w:val="left"/>
              <w:rPr>
                <w:b/>
                <w:bCs/>
                <w:noProof w:val="0"/>
                <w:sz w:val="20"/>
                <w:szCs w:val="20"/>
                <w:lang w:val="ru-RU" w:eastAsia="en-US"/>
              </w:rPr>
            </w:pPr>
            <w:r w:rsidRPr="00B05A41">
              <w:rPr>
                <w:b/>
                <w:bCs/>
                <w:noProof w:val="0"/>
                <w:sz w:val="20"/>
                <w:szCs w:val="20"/>
                <w:lang w:val="ru-RU" w:eastAsia="en-US"/>
              </w:rPr>
              <w:t>Итого торговая и прочая дебиторская задолженность</w:t>
            </w:r>
          </w:p>
        </w:tc>
        <w:tc>
          <w:tcPr>
            <w:tcW w:w="1718" w:type="dxa"/>
            <w:tcBorders>
              <w:top w:val="single" w:sz="4" w:space="0" w:color="auto"/>
              <w:bottom w:val="single" w:sz="8" w:space="0" w:color="auto"/>
            </w:tcBorders>
            <w:vAlign w:val="bottom"/>
            <w:hideMark/>
          </w:tcPr>
          <w:p w:rsidR="00B70778" w:rsidRPr="00B05A41" w:rsidRDefault="00B70778" w:rsidP="00B70778">
            <w:pPr>
              <w:pStyle w:val="Normal28"/>
              <w:widowControl w:val="0"/>
              <w:spacing w:after="20" w:line="240" w:lineRule="auto"/>
              <w:ind w:right="-68" w:firstLine="0"/>
              <w:jc w:val="right"/>
              <w:rPr>
                <w:rFonts w:eastAsia="Arial Unicode MS"/>
                <w:b/>
                <w:noProof w:val="0"/>
                <w:sz w:val="20"/>
                <w:szCs w:val="20"/>
                <w:lang w:val="ru-RU" w:eastAsia="en-US"/>
              </w:rPr>
            </w:pPr>
            <w:r w:rsidRPr="00B05A41">
              <w:rPr>
                <w:rFonts w:eastAsia="Arial Unicode MS"/>
                <w:b/>
                <w:bCs/>
                <w:sz w:val="20"/>
                <w:szCs w:val="20"/>
                <w:lang w:val="ru-RU" w:eastAsia="ru-RU"/>
              </w:rPr>
              <w:t>19'266 </w:t>
            </w:r>
          </w:p>
        </w:tc>
        <w:tc>
          <w:tcPr>
            <w:tcW w:w="1718" w:type="dxa"/>
            <w:tcBorders>
              <w:top w:val="single" w:sz="4" w:space="0" w:color="auto"/>
              <w:bottom w:val="single" w:sz="8" w:space="0" w:color="auto"/>
            </w:tcBorders>
            <w:vAlign w:val="bottom"/>
            <w:hideMark/>
          </w:tcPr>
          <w:p w:rsidR="00B70778" w:rsidRPr="00B05A41" w:rsidRDefault="00B70778" w:rsidP="00B70778">
            <w:pPr>
              <w:pStyle w:val="Normal28"/>
              <w:widowControl w:val="0"/>
              <w:spacing w:after="20" w:line="240" w:lineRule="auto"/>
              <w:ind w:right="-68" w:firstLine="0"/>
              <w:jc w:val="right"/>
              <w:rPr>
                <w:rFonts w:eastAsia="Arial Unicode MS"/>
                <w:b/>
                <w:noProof w:val="0"/>
                <w:sz w:val="20"/>
                <w:szCs w:val="20"/>
                <w:lang w:val="ru-RU" w:eastAsia="en-US"/>
              </w:rPr>
            </w:pPr>
            <w:r w:rsidRPr="00B05A41">
              <w:rPr>
                <w:rFonts w:eastAsia="Arial Unicode MS"/>
                <w:b/>
                <w:bCs/>
                <w:sz w:val="20"/>
                <w:szCs w:val="20"/>
                <w:lang w:val="ru-RU" w:eastAsia="ru-RU"/>
              </w:rPr>
              <w:t>16'409 </w:t>
            </w:r>
          </w:p>
        </w:tc>
      </w:tr>
    </w:tbl>
    <w:p w:rsidR="00B70778" w:rsidRPr="00B05A41" w:rsidRDefault="00B70778" w:rsidP="00B70778">
      <w:pPr>
        <w:pStyle w:val="Normal28"/>
        <w:widowControl w:val="0"/>
        <w:spacing w:before="0" w:after="0" w:line="240" w:lineRule="auto"/>
        <w:ind w:firstLine="0"/>
        <w:rPr>
          <w:sz w:val="20"/>
          <w:szCs w:val="20"/>
          <w:lang w:val="en-US" w:eastAsia="ru-RU"/>
        </w:rPr>
      </w:pPr>
    </w:p>
    <w:p w:rsidR="00B70778" w:rsidRPr="00B05A41" w:rsidRDefault="00B70778" w:rsidP="00B70778">
      <w:pPr>
        <w:pStyle w:val="Normal30"/>
        <w:spacing w:before="0" w:after="0" w:line="240" w:lineRule="auto"/>
        <w:ind w:firstLine="0"/>
        <w:rPr>
          <w:sz w:val="20"/>
          <w:szCs w:val="20"/>
          <w:lang w:val="ru-RU" w:eastAsia="ru-RU"/>
        </w:rPr>
      </w:pPr>
      <w:r w:rsidRPr="00B05A41">
        <w:rPr>
          <w:sz w:val="20"/>
          <w:szCs w:val="20"/>
          <w:lang w:val="ru-RU" w:eastAsia="ru-RU"/>
        </w:rPr>
        <w:t>Учетная стоимость торговой и прочей дебиторской задолженности соответствует их справедливой стоимости.</w:t>
      </w:r>
    </w:p>
    <w:p w:rsidR="00B70778" w:rsidRPr="00B05A41" w:rsidRDefault="00B70778">
      <w:pPr>
        <w:rPr>
          <w:szCs w:val="20"/>
          <w:lang w:val="ru-RU" w:eastAsia="ru-RU"/>
        </w:rPr>
        <w:sectPr w:rsidR="00B70778" w:rsidRPr="00B05A41">
          <w:type w:val="continuous"/>
          <w:pgSz w:w="11906" w:h="16838"/>
          <w:pgMar w:top="1702" w:right="924" w:bottom="1134" w:left="1701" w:header="709" w:footer="709" w:gutter="0"/>
          <w:cols w:space="708"/>
        </w:sectPr>
      </w:pPr>
    </w:p>
    <w:p w:rsidR="00B70778" w:rsidRPr="00B05A41" w:rsidRDefault="00B70778">
      <w:pPr>
        <w:rPr>
          <w:rFonts w:ascii="Calibri" w:eastAsia="Calibri" w:hAnsi="Calibri" w:cs="Calibri"/>
          <w:sz w:val="22"/>
          <w:szCs w:val="20"/>
          <w:lang w:val="ru-RU" w:eastAsia="ru-RU"/>
        </w:rPr>
      </w:pPr>
    </w:p>
    <w:p w:rsidR="00B70778" w:rsidRPr="00B05A41" w:rsidRDefault="00B70778">
      <w:pPr>
        <w:rPr>
          <w:rFonts w:ascii="Calibri" w:eastAsia="Calibri" w:hAnsi="Calibri" w:cs="Calibri"/>
          <w:sz w:val="22"/>
          <w:szCs w:val="20"/>
          <w:lang w:val="ru-RU" w:eastAsia="ru-RU"/>
        </w:rPr>
      </w:pPr>
    </w:p>
    <w:p w:rsidR="00B70778" w:rsidRPr="00B05A41" w:rsidRDefault="00B70778" w:rsidP="00B70778">
      <w:pPr>
        <w:pStyle w:val="Normal29"/>
        <w:spacing w:after="0"/>
        <w:ind w:right="-68"/>
        <w:rPr>
          <w:rFonts w:eastAsia="Calibri"/>
          <w:b/>
          <w:sz w:val="20"/>
          <w:szCs w:val="20"/>
          <w:lang w:val="ru-RU" w:eastAsia="en-US"/>
        </w:rPr>
      </w:pPr>
      <w:r w:rsidRPr="00B05A41">
        <w:rPr>
          <w:rFonts w:eastAsia="Calibri"/>
          <w:b/>
          <w:sz w:val="20"/>
          <w:szCs w:val="20"/>
          <w:lang w:val="ru-RU" w:eastAsia="en-US"/>
        </w:rPr>
        <w:t>9</w:t>
      </w:r>
      <w:r w:rsidRPr="00B05A41">
        <w:rPr>
          <w:rFonts w:ascii="Calibri" w:eastAsia="Calibri" w:hAnsi="Calibri"/>
          <w:b/>
          <w:lang w:val="ru-RU" w:eastAsia="en-US"/>
        </w:rPr>
        <w:tab/>
      </w:r>
      <w:r w:rsidRPr="00B05A41">
        <w:rPr>
          <w:rFonts w:eastAsia="Calibri"/>
          <w:b/>
          <w:sz w:val="20"/>
          <w:szCs w:val="20"/>
          <w:lang w:val="ru-RU" w:eastAsia="en-US"/>
        </w:rPr>
        <w:t>ПРЕДОПЛАТЫ И ПРОЧИЕ ТЕКУЩИЕ АКТИВЫ</w:t>
      </w:r>
    </w:p>
    <w:p w:rsidR="00B70778" w:rsidRPr="00B05A41" w:rsidRDefault="00B70778">
      <w:pPr>
        <w:rPr>
          <w:szCs w:val="20"/>
          <w:lang w:val="ru-RU" w:eastAsia="en-US"/>
        </w:rPr>
      </w:pPr>
    </w:p>
    <w:tbl>
      <w:tblPr>
        <w:tblW w:w="0" w:type="auto"/>
        <w:tblLayout w:type="fixed"/>
        <w:tblLook w:val="01E0"/>
      </w:tblPr>
      <w:tblGrid>
        <w:gridCol w:w="6053"/>
        <w:gridCol w:w="1718"/>
        <w:gridCol w:w="1718"/>
      </w:tblGrid>
      <w:tr w:rsidR="00DC04BC" w:rsidRPr="00B05A41" w:rsidTr="00B70778">
        <w:tc>
          <w:tcPr>
            <w:tcW w:w="6053" w:type="dxa"/>
            <w:vAlign w:val="bottom"/>
          </w:tcPr>
          <w:p w:rsidR="00B70778" w:rsidRPr="00B05A41" w:rsidRDefault="00B70778" w:rsidP="00B70778">
            <w:pPr>
              <w:pStyle w:val="Normal29"/>
              <w:widowControl w:val="0"/>
              <w:spacing w:after="20" w:line="240" w:lineRule="auto"/>
              <w:rPr>
                <w:b/>
                <w:i/>
                <w:sz w:val="16"/>
                <w:szCs w:val="16"/>
                <w:lang w:val="ru-RU" w:eastAsia="en-US"/>
              </w:rPr>
            </w:pPr>
          </w:p>
        </w:tc>
        <w:tc>
          <w:tcPr>
            <w:tcW w:w="1718" w:type="dxa"/>
            <w:tcBorders>
              <w:bottom w:val="single" w:sz="4" w:space="0" w:color="auto"/>
            </w:tcBorders>
            <w:vAlign w:val="bottom"/>
            <w:hideMark/>
          </w:tcPr>
          <w:p w:rsidR="00B70778" w:rsidRPr="00B05A41" w:rsidRDefault="00B70778" w:rsidP="00B70778">
            <w:pPr>
              <w:pStyle w:val="Normal29"/>
              <w:widowControl w:val="0"/>
              <w:spacing w:after="20" w:line="240" w:lineRule="auto"/>
              <w:ind w:left="-99"/>
              <w:jc w:val="right"/>
              <w:rPr>
                <w:b/>
                <w:sz w:val="16"/>
                <w:szCs w:val="16"/>
                <w:lang w:val="ru-RU" w:eastAsia="en-US"/>
              </w:rPr>
            </w:pPr>
            <w:r w:rsidRPr="00B05A41">
              <w:rPr>
                <w:rFonts w:eastAsia="Calibri"/>
                <w:b/>
                <w:sz w:val="16"/>
                <w:szCs w:val="16"/>
                <w:lang w:val="ru-RU" w:eastAsia="en-US"/>
              </w:rPr>
              <w:t>На 30 июня 2013 г. </w:t>
            </w:r>
          </w:p>
        </w:tc>
        <w:tc>
          <w:tcPr>
            <w:tcW w:w="1718" w:type="dxa"/>
            <w:tcBorders>
              <w:bottom w:val="single" w:sz="4" w:space="0" w:color="auto"/>
            </w:tcBorders>
            <w:vAlign w:val="bottom"/>
            <w:hideMark/>
          </w:tcPr>
          <w:p w:rsidR="00B70778" w:rsidRPr="00B05A41" w:rsidRDefault="00B70778" w:rsidP="00B70778">
            <w:pPr>
              <w:pStyle w:val="Normal29"/>
              <w:widowControl w:val="0"/>
              <w:spacing w:after="20" w:line="240" w:lineRule="auto"/>
              <w:ind w:left="-99"/>
              <w:jc w:val="right"/>
              <w:rPr>
                <w:b/>
                <w:sz w:val="16"/>
                <w:szCs w:val="16"/>
                <w:lang w:val="ru-RU" w:eastAsia="en-US"/>
              </w:rPr>
            </w:pPr>
            <w:r w:rsidRPr="00B05A41">
              <w:rPr>
                <w:rFonts w:eastAsia="Calibri"/>
                <w:b/>
                <w:sz w:val="16"/>
                <w:szCs w:val="16"/>
                <w:lang w:val="ru-RU" w:eastAsia="en-US"/>
              </w:rPr>
              <w:t>На 31 декабря 2012 г. </w:t>
            </w:r>
          </w:p>
        </w:tc>
      </w:tr>
      <w:tr w:rsidR="00DC04BC" w:rsidRPr="00B05A41" w:rsidTr="00B70778">
        <w:tc>
          <w:tcPr>
            <w:tcW w:w="6053" w:type="dxa"/>
            <w:vAlign w:val="bottom"/>
          </w:tcPr>
          <w:p w:rsidR="00B70778" w:rsidRPr="00B05A41" w:rsidRDefault="00B70778" w:rsidP="00B70778">
            <w:pPr>
              <w:pStyle w:val="Normal29"/>
              <w:widowControl w:val="0"/>
              <w:spacing w:after="0" w:line="240" w:lineRule="auto"/>
              <w:rPr>
                <w:sz w:val="12"/>
                <w:szCs w:val="12"/>
                <w:lang w:val="ru-RU" w:eastAsia="en-US"/>
              </w:rPr>
            </w:pPr>
          </w:p>
        </w:tc>
        <w:tc>
          <w:tcPr>
            <w:tcW w:w="1718" w:type="dxa"/>
            <w:tcBorders>
              <w:top w:val="single" w:sz="4" w:space="0" w:color="auto"/>
            </w:tcBorders>
            <w:vAlign w:val="bottom"/>
          </w:tcPr>
          <w:p w:rsidR="00B70778" w:rsidRPr="00B05A41" w:rsidRDefault="00B70778" w:rsidP="00B70778">
            <w:pPr>
              <w:pStyle w:val="Normal29"/>
              <w:widowControl w:val="0"/>
              <w:spacing w:after="0" w:line="240" w:lineRule="auto"/>
              <w:jc w:val="right"/>
              <w:rPr>
                <w:sz w:val="12"/>
                <w:szCs w:val="12"/>
                <w:lang w:val="ru-RU" w:eastAsia="en-US"/>
              </w:rPr>
            </w:pPr>
          </w:p>
        </w:tc>
        <w:tc>
          <w:tcPr>
            <w:tcW w:w="1718" w:type="dxa"/>
            <w:tcBorders>
              <w:top w:val="single" w:sz="4" w:space="0" w:color="auto"/>
            </w:tcBorders>
            <w:vAlign w:val="bottom"/>
          </w:tcPr>
          <w:p w:rsidR="00B70778" w:rsidRPr="00B05A41" w:rsidRDefault="00B70778" w:rsidP="00B70778">
            <w:pPr>
              <w:pStyle w:val="Normal29"/>
              <w:widowControl w:val="0"/>
              <w:spacing w:after="0" w:line="240" w:lineRule="auto"/>
              <w:jc w:val="right"/>
              <w:rPr>
                <w:sz w:val="12"/>
                <w:szCs w:val="12"/>
                <w:lang w:val="ru-RU" w:eastAsia="en-US"/>
              </w:rPr>
            </w:pPr>
          </w:p>
        </w:tc>
      </w:tr>
      <w:tr w:rsidR="00DC04BC" w:rsidRPr="00B05A41" w:rsidTr="00B70778">
        <w:tc>
          <w:tcPr>
            <w:tcW w:w="6053" w:type="dxa"/>
            <w:vAlign w:val="bottom"/>
            <w:hideMark/>
          </w:tcPr>
          <w:p w:rsidR="00B70778" w:rsidRPr="00B05A41" w:rsidRDefault="00B70778" w:rsidP="00B70778">
            <w:pPr>
              <w:pStyle w:val="Normal29"/>
              <w:widowControl w:val="0"/>
              <w:spacing w:after="20" w:line="240" w:lineRule="auto"/>
              <w:ind w:left="227" w:hanging="227"/>
              <w:rPr>
                <w:b/>
                <w:i/>
                <w:sz w:val="20"/>
                <w:szCs w:val="20"/>
                <w:lang w:val="ru-RU" w:eastAsia="en-US"/>
              </w:rPr>
            </w:pPr>
            <w:r w:rsidRPr="00B05A41">
              <w:rPr>
                <w:b/>
                <w:i/>
                <w:sz w:val="20"/>
                <w:szCs w:val="20"/>
                <w:lang w:val="ru-RU" w:eastAsia="en-US"/>
              </w:rPr>
              <w:t>Финансовые активы</w:t>
            </w:r>
          </w:p>
        </w:tc>
        <w:tc>
          <w:tcPr>
            <w:tcW w:w="1718" w:type="dxa"/>
            <w:vAlign w:val="bottom"/>
          </w:tcPr>
          <w:p w:rsidR="00B70778" w:rsidRPr="00B05A41" w:rsidRDefault="00B70778" w:rsidP="00B70778">
            <w:pPr>
              <w:pStyle w:val="Normal29"/>
              <w:widowControl w:val="0"/>
              <w:spacing w:after="20" w:line="240" w:lineRule="auto"/>
              <w:ind w:left="720" w:hanging="720"/>
              <w:jc w:val="right"/>
              <w:rPr>
                <w:rFonts w:eastAsia="Arial Unicode MS"/>
                <w:sz w:val="20"/>
                <w:szCs w:val="20"/>
                <w:lang w:val="ru-RU" w:eastAsia="en-US"/>
              </w:rPr>
            </w:pPr>
          </w:p>
        </w:tc>
        <w:tc>
          <w:tcPr>
            <w:tcW w:w="1718" w:type="dxa"/>
            <w:vAlign w:val="bottom"/>
          </w:tcPr>
          <w:p w:rsidR="00B70778" w:rsidRPr="00B05A41" w:rsidRDefault="00B70778" w:rsidP="00B70778">
            <w:pPr>
              <w:pStyle w:val="Normal29"/>
              <w:widowControl w:val="0"/>
              <w:spacing w:after="20" w:line="240" w:lineRule="auto"/>
              <w:jc w:val="right"/>
              <w:rPr>
                <w:color w:val="000000"/>
                <w:sz w:val="20"/>
                <w:szCs w:val="20"/>
                <w:lang w:val="ru-RU" w:eastAsia="en-US"/>
              </w:rPr>
            </w:pPr>
          </w:p>
        </w:tc>
      </w:tr>
      <w:tr w:rsidR="00DC04BC" w:rsidRPr="00B05A41" w:rsidTr="00B70778">
        <w:tc>
          <w:tcPr>
            <w:tcW w:w="6053" w:type="dxa"/>
            <w:vAlign w:val="bottom"/>
            <w:hideMark/>
          </w:tcPr>
          <w:p w:rsidR="00B70778" w:rsidRPr="00B05A41" w:rsidRDefault="00B70778" w:rsidP="00B70778">
            <w:pPr>
              <w:pStyle w:val="Normal29"/>
              <w:widowControl w:val="0"/>
              <w:spacing w:after="0" w:line="240" w:lineRule="auto"/>
              <w:ind w:left="397" w:hanging="227"/>
              <w:rPr>
                <w:bCs/>
                <w:sz w:val="20"/>
                <w:szCs w:val="20"/>
                <w:lang w:val="ru-RU" w:eastAsia="en-US"/>
              </w:rPr>
            </w:pPr>
            <w:r w:rsidRPr="00B05A41">
              <w:rPr>
                <w:bCs/>
                <w:sz w:val="20"/>
                <w:szCs w:val="20"/>
                <w:lang w:val="ru-RU" w:eastAsia="en-US"/>
              </w:rPr>
              <w:t>Производные товарные инструменты</w:t>
            </w:r>
          </w:p>
        </w:tc>
        <w:tc>
          <w:tcPr>
            <w:tcW w:w="1718" w:type="dxa"/>
            <w:vAlign w:val="bottom"/>
            <w:hideMark/>
          </w:tcPr>
          <w:p w:rsidR="00B70778" w:rsidRPr="00B05A41" w:rsidRDefault="00B70778" w:rsidP="00B70778">
            <w:pPr>
              <w:pStyle w:val="Normal29"/>
              <w:widowControl w:val="0"/>
              <w:spacing w:after="0" w:line="240" w:lineRule="auto"/>
              <w:ind w:left="720" w:hanging="720"/>
              <w:jc w:val="right"/>
              <w:rPr>
                <w:rFonts w:eastAsia="Calibri"/>
                <w:color w:val="000000"/>
                <w:sz w:val="20"/>
                <w:szCs w:val="20"/>
                <w:lang w:val="ru-RU" w:eastAsia="en-US"/>
              </w:rPr>
            </w:pPr>
            <w:r w:rsidRPr="00B05A41">
              <w:rPr>
                <w:rFonts w:eastAsia="Calibri"/>
                <w:color w:val="000000"/>
                <w:sz w:val="20"/>
                <w:szCs w:val="20"/>
                <w:lang w:val="ru-RU" w:eastAsia="en-US"/>
              </w:rPr>
              <w:t>278 </w:t>
            </w:r>
          </w:p>
        </w:tc>
        <w:tc>
          <w:tcPr>
            <w:tcW w:w="1718" w:type="dxa"/>
            <w:vAlign w:val="bottom"/>
            <w:hideMark/>
          </w:tcPr>
          <w:p w:rsidR="00B70778" w:rsidRPr="00B05A41" w:rsidRDefault="00B70778" w:rsidP="00B70778">
            <w:pPr>
              <w:pStyle w:val="Normal29"/>
              <w:widowControl w:val="0"/>
              <w:spacing w:after="0" w:line="240" w:lineRule="auto"/>
              <w:ind w:left="720" w:hanging="720"/>
              <w:jc w:val="right"/>
              <w:rPr>
                <w:rFonts w:eastAsia="Calibri"/>
                <w:color w:val="000000"/>
                <w:sz w:val="20"/>
                <w:szCs w:val="20"/>
                <w:lang w:val="ru-RU" w:eastAsia="en-US"/>
              </w:rPr>
            </w:pPr>
            <w:r w:rsidRPr="00B05A41">
              <w:rPr>
                <w:rFonts w:eastAsia="Calibri"/>
                <w:color w:val="000000"/>
                <w:sz w:val="20"/>
                <w:szCs w:val="20"/>
                <w:lang w:val="ru-RU" w:eastAsia="en-US"/>
              </w:rPr>
              <w:t>451 </w:t>
            </w:r>
          </w:p>
        </w:tc>
      </w:tr>
      <w:tr w:rsidR="00DC04BC" w:rsidRPr="00B05A41" w:rsidTr="00B70778">
        <w:tc>
          <w:tcPr>
            <w:tcW w:w="6053" w:type="dxa"/>
            <w:vAlign w:val="bottom"/>
            <w:hideMark/>
          </w:tcPr>
          <w:p w:rsidR="00B70778" w:rsidRPr="00B05A41" w:rsidRDefault="00B70778" w:rsidP="00B70778">
            <w:pPr>
              <w:pStyle w:val="Normal29"/>
              <w:widowControl w:val="0"/>
              <w:spacing w:after="0" w:line="240" w:lineRule="auto"/>
              <w:ind w:left="312" w:hanging="142"/>
              <w:rPr>
                <w:bCs/>
                <w:sz w:val="20"/>
                <w:szCs w:val="20"/>
                <w:lang w:val="ru-RU" w:eastAsia="en-US"/>
              </w:rPr>
            </w:pPr>
            <w:r w:rsidRPr="00B05A41">
              <w:rPr>
                <w:sz w:val="20"/>
                <w:szCs w:val="20"/>
                <w:lang w:val="ru-RU" w:eastAsia="en-US"/>
              </w:rPr>
              <w:t xml:space="preserve">Краткосрочные банковские депозиты </w:t>
            </w:r>
            <w:r w:rsidRPr="00B05A41">
              <w:rPr>
                <w:sz w:val="18"/>
                <w:szCs w:val="18"/>
                <w:lang w:val="ru-RU" w:eastAsia="en-US"/>
              </w:rPr>
              <w:t xml:space="preserve">(с первоначальным </w:t>
            </w:r>
            <w:r w:rsidRPr="00B05A41">
              <w:rPr>
                <w:sz w:val="18"/>
                <w:szCs w:val="18"/>
                <w:lang w:val="ru-RU" w:eastAsia="en-US"/>
              </w:rPr>
              <w:br/>
              <w:t>сроком погашения более трех месяцев)</w:t>
            </w:r>
          </w:p>
        </w:tc>
        <w:tc>
          <w:tcPr>
            <w:tcW w:w="1718" w:type="dxa"/>
            <w:vAlign w:val="bottom"/>
            <w:hideMark/>
          </w:tcPr>
          <w:p w:rsidR="00B70778" w:rsidRPr="00B05A41" w:rsidRDefault="00B70778" w:rsidP="00B70778">
            <w:pPr>
              <w:pStyle w:val="Normal29"/>
              <w:widowControl w:val="0"/>
              <w:spacing w:after="0" w:line="240" w:lineRule="auto"/>
              <w:ind w:left="720" w:hanging="720"/>
              <w:jc w:val="right"/>
              <w:rPr>
                <w:rFonts w:eastAsia="Calibri"/>
                <w:color w:val="000000"/>
                <w:sz w:val="20"/>
                <w:szCs w:val="20"/>
                <w:lang w:val="ru-RU" w:eastAsia="en-US"/>
              </w:rPr>
            </w:pPr>
            <w:r w:rsidRPr="00B05A41">
              <w:rPr>
                <w:rFonts w:eastAsia="Calibri"/>
                <w:color w:val="000000"/>
                <w:sz w:val="20"/>
                <w:szCs w:val="20"/>
                <w:lang w:val="ru-RU" w:eastAsia="en-US"/>
              </w:rPr>
              <w:t>47 </w:t>
            </w:r>
          </w:p>
        </w:tc>
        <w:tc>
          <w:tcPr>
            <w:tcW w:w="1718" w:type="dxa"/>
            <w:vAlign w:val="bottom"/>
            <w:hideMark/>
          </w:tcPr>
          <w:p w:rsidR="00B70778" w:rsidRPr="00B05A41" w:rsidRDefault="00B70778" w:rsidP="00B70778">
            <w:pPr>
              <w:pStyle w:val="Normal29"/>
              <w:widowControl w:val="0"/>
              <w:spacing w:after="0" w:line="240" w:lineRule="auto"/>
              <w:ind w:left="720" w:hanging="720"/>
              <w:jc w:val="right"/>
              <w:rPr>
                <w:rFonts w:eastAsia="Calibri"/>
                <w:color w:val="000000"/>
                <w:sz w:val="20"/>
                <w:szCs w:val="20"/>
                <w:lang w:val="ru-RU" w:eastAsia="en-US"/>
              </w:rPr>
            </w:pPr>
            <w:r w:rsidRPr="00B05A41">
              <w:rPr>
                <w:rFonts w:eastAsia="Calibri"/>
                <w:color w:val="000000"/>
                <w:sz w:val="20"/>
                <w:szCs w:val="20"/>
                <w:lang w:val="ru-RU" w:eastAsia="en-US"/>
              </w:rPr>
              <w:t>10 </w:t>
            </w:r>
          </w:p>
        </w:tc>
      </w:tr>
      <w:tr w:rsidR="00DC04BC" w:rsidRPr="00B05A41" w:rsidTr="00B70778">
        <w:tc>
          <w:tcPr>
            <w:tcW w:w="6053" w:type="dxa"/>
            <w:vAlign w:val="bottom"/>
            <w:hideMark/>
          </w:tcPr>
          <w:p w:rsidR="00B70778" w:rsidRPr="00B05A41" w:rsidRDefault="00B70778" w:rsidP="00B70778">
            <w:pPr>
              <w:pStyle w:val="Normal29"/>
              <w:widowControl w:val="0"/>
              <w:spacing w:after="0" w:line="240" w:lineRule="auto"/>
              <w:ind w:left="312" w:hanging="142"/>
              <w:rPr>
                <w:bCs/>
                <w:sz w:val="20"/>
                <w:szCs w:val="20"/>
                <w:lang w:val="ru-RU" w:eastAsia="en-US"/>
              </w:rPr>
            </w:pPr>
            <w:r w:rsidRPr="00B05A41">
              <w:rPr>
                <w:bCs/>
                <w:sz w:val="20"/>
                <w:szCs w:val="20"/>
                <w:lang w:val="ru-RU" w:eastAsia="en-US"/>
              </w:rPr>
              <w:t xml:space="preserve">Денежные средства, размещенные в виде гарантии </w:t>
            </w:r>
            <w:r w:rsidRPr="00B05A41">
              <w:rPr>
                <w:bCs/>
                <w:sz w:val="18"/>
                <w:szCs w:val="18"/>
                <w:lang w:val="ru-RU" w:eastAsia="en-US"/>
              </w:rPr>
              <w:t>(классифицированные как прочие текущие активы)</w:t>
            </w:r>
          </w:p>
        </w:tc>
        <w:tc>
          <w:tcPr>
            <w:tcW w:w="1718" w:type="dxa"/>
            <w:vAlign w:val="bottom"/>
            <w:hideMark/>
          </w:tcPr>
          <w:p w:rsidR="00B70778" w:rsidRPr="00B05A41" w:rsidRDefault="00B70778" w:rsidP="00B70778">
            <w:pPr>
              <w:pStyle w:val="Normal29"/>
              <w:widowControl w:val="0"/>
              <w:spacing w:after="0" w:line="240" w:lineRule="auto"/>
              <w:ind w:left="720" w:hanging="720"/>
              <w:jc w:val="right"/>
              <w:rPr>
                <w:rFonts w:eastAsia="Calibri"/>
                <w:color w:val="000000"/>
                <w:sz w:val="20"/>
                <w:szCs w:val="20"/>
                <w:lang w:val="ru-RU" w:eastAsia="en-US"/>
              </w:rPr>
            </w:pPr>
            <w:r w:rsidRPr="00B05A41">
              <w:rPr>
                <w:rFonts w:eastAsia="Calibri"/>
                <w:color w:val="000000"/>
                <w:sz w:val="20"/>
                <w:szCs w:val="20"/>
                <w:lang w:val="ru-RU" w:eastAsia="en-US"/>
              </w:rPr>
              <w:t xml:space="preserve">-  </w:t>
            </w:r>
          </w:p>
        </w:tc>
        <w:tc>
          <w:tcPr>
            <w:tcW w:w="1718" w:type="dxa"/>
            <w:vAlign w:val="bottom"/>
            <w:hideMark/>
          </w:tcPr>
          <w:p w:rsidR="00B70778" w:rsidRPr="00B05A41" w:rsidRDefault="00B70778" w:rsidP="00B70778">
            <w:pPr>
              <w:pStyle w:val="Normal29"/>
              <w:widowControl w:val="0"/>
              <w:spacing w:after="0" w:line="240" w:lineRule="auto"/>
              <w:ind w:left="720" w:hanging="720"/>
              <w:jc w:val="right"/>
              <w:rPr>
                <w:rFonts w:eastAsia="Calibri"/>
                <w:color w:val="000000"/>
                <w:sz w:val="20"/>
                <w:szCs w:val="20"/>
                <w:lang w:val="ru-RU" w:eastAsia="en-US"/>
              </w:rPr>
            </w:pPr>
            <w:r w:rsidRPr="00B05A41">
              <w:rPr>
                <w:rFonts w:eastAsia="Calibri"/>
                <w:color w:val="000000"/>
                <w:sz w:val="20"/>
                <w:szCs w:val="20"/>
                <w:lang w:val="ru-RU" w:eastAsia="en-US"/>
              </w:rPr>
              <w:t>1'959 </w:t>
            </w:r>
          </w:p>
        </w:tc>
      </w:tr>
      <w:tr w:rsidR="00DC04BC" w:rsidRPr="00B05A41" w:rsidTr="00B70778">
        <w:tc>
          <w:tcPr>
            <w:tcW w:w="6053" w:type="dxa"/>
            <w:vAlign w:val="bottom"/>
          </w:tcPr>
          <w:p w:rsidR="00B70778" w:rsidRPr="00B05A41" w:rsidRDefault="00B70778" w:rsidP="00B70778">
            <w:pPr>
              <w:pStyle w:val="Normal29"/>
              <w:widowControl w:val="0"/>
              <w:spacing w:after="0" w:line="240" w:lineRule="auto"/>
              <w:ind w:left="397" w:hanging="227"/>
              <w:rPr>
                <w:sz w:val="20"/>
                <w:szCs w:val="20"/>
                <w:lang w:val="ru-RU" w:eastAsia="en-US"/>
              </w:rPr>
            </w:pPr>
            <w:r w:rsidRPr="00B05A41">
              <w:rPr>
                <w:bCs/>
                <w:sz w:val="20"/>
                <w:szCs w:val="20"/>
                <w:lang w:val="ru-RU" w:eastAsia="en-US"/>
              </w:rPr>
              <w:t>Займы выданные, деноминированные в рублях</w:t>
            </w:r>
          </w:p>
        </w:tc>
        <w:tc>
          <w:tcPr>
            <w:tcW w:w="1718" w:type="dxa"/>
            <w:vAlign w:val="bottom"/>
          </w:tcPr>
          <w:p w:rsidR="00B70778" w:rsidRPr="00B05A41" w:rsidRDefault="00B70778" w:rsidP="00B70778">
            <w:pPr>
              <w:pStyle w:val="Normal29"/>
              <w:widowControl w:val="0"/>
              <w:spacing w:after="0" w:line="240" w:lineRule="auto"/>
              <w:ind w:left="720" w:hanging="720"/>
              <w:jc w:val="right"/>
              <w:rPr>
                <w:color w:val="000000"/>
                <w:sz w:val="20"/>
                <w:szCs w:val="20"/>
                <w:lang w:val="ru-RU" w:eastAsia="en-US"/>
              </w:rPr>
            </w:pPr>
            <w:r w:rsidRPr="00B05A41">
              <w:rPr>
                <w:rFonts w:eastAsia="Calibri"/>
                <w:color w:val="000000"/>
                <w:sz w:val="20"/>
                <w:szCs w:val="20"/>
                <w:lang w:val="ru-RU" w:eastAsia="en-US"/>
              </w:rPr>
              <w:t xml:space="preserve">-  </w:t>
            </w:r>
          </w:p>
        </w:tc>
        <w:tc>
          <w:tcPr>
            <w:tcW w:w="1718" w:type="dxa"/>
            <w:vAlign w:val="bottom"/>
          </w:tcPr>
          <w:p w:rsidR="00B70778" w:rsidRPr="00B05A41" w:rsidRDefault="00B70778" w:rsidP="00B70778">
            <w:pPr>
              <w:pStyle w:val="Normal29"/>
              <w:widowControl w:val="0"/>
              <w:spacing w:after="0" w:line="240" w:lineRule="auto"/>
              <w:ind w:left="720" w:hanging="720"/>
              <w:jc w:val="right"/>
              <w:rPr>
                <w:color w:val="000000"/>
                <w:sz w:val="20"/>
                <w:szCs w:val="20"/>
                <w:lang w:val="ru-RU" w:eastAsia="en-US"/>
              </w:rPr>
            </w:pPr>
            <w:r w:rsidRPr="00B05A41">
              <w:rPr>
                <w:rFonts w:eastAsia="Calibri"/>
                <w:color w:val="000000"/>
                <w:sz w:val="20"/>
                <w:szCs w:val="20"/>
                <w:lang w:val="ru-RU" w:eastAsia="en-US"/>
              </w:rPr>
              <w:t>428 </w:t>
            </w:r>
          </w:p>
        </w:tc>
      </w:tr>
      <w:tr w:rsidR="00DC04BC" w:rsidRPr="00B05A41" w:rsidTr="00B70778">
        <w:tc>
          <w:tcPr>
            <w:tcW w:w="6053" w:type="dxa"/>
            <w:vAlign w:val="bottom"/>
          </w:tcPr>
          <w:p w:rsidR="00B70778" w:rsidRPr="00B05A41" w:rsidRDefault="00B70778" w:rsidP="00B70778">
            <w:pPr>
              <w:pStyle w:val="Normal29"/>
              <w:widowControl w:val="0"/>
              <w:spacing w:after="0" w:line="240" w:lineRule="auto"/>
              <w:rPr>
                <w:sz w:val="12"/>
                <w:szCs w:val="12"/>
                <w:lang w:val="ru-RU" w:eastAsia="en-US"/>
              </w:rPr>
            </w:pPr>
          </w:p>
        </w:tc>
        <w:tc>
          <w:tcPr>
            <w:tcW w:w="1718" w:type="dxa"/>
            <w:vAlign w:val="bottom"/>
          </w:tcPr>
          <w:p w:rsidR="00B70778" w:rsidRPr="00B05A41" w:rsidRDefault="00B70778" w:rsidP="00B70778">
            <w:pPr>
              <w:pStyle w:val="Normal29"/>
              <w:widowControl w:val="0"/>
              <w:spacing w:after="0" w:line="240" w:lineRule="auto"/>
              <w:jc w:val="right"/>
              <w:rPr>
                <w:sz w:val="12"/>
                <w:szCs w:val="12"/>
                <w:lang w:val="ru-RU" w:eastAsia="en-US"/>
              </w:rPr>
            </w:pPr>
          </w:p>
        </w:tc>
        <w:tc>
          <w:tcPr>
            <w:tcW w:w="1718" w:type="dxa"/>
            <w:vAlign w:val="bottom"/>
          </w:tcPr>
          <w:p w:rsidR="00B70778" w:rsidRPr="00B05A41" w:rsidRDefault="00B70778" w:rsidP="00B70778">
            <w:pPr>
              <w:pStyle w:val="Normal29"/>
              <w:widowControl w:val="0"/>
              <w:spacing w:after="0" w:line="240" w:lineRule="auto"/>
              <w:jc w:val="right"/>
              <w:rPr>
                <w:sz w:val="12"/>
                <w:szCs w:val="12"/>
                <w:lang w:val="ru-RU" w:eastAsia="en-US"/>
              </w:rPr>
            </w:pPr>
          </w:p>
        </w:tc>
      </w:tr>
      <w:tr w:rsidR="00DC04BC" w:rsidRPr="00B05A41" w:rsidTr="00B70778">
        <w:tc>
          <w:tcPr>
            <w:tcW w:w="6053" w:type="dxa"/>
            <w:vAlign w:val="bottom"/>
            <w:hideMark/>
          </w:tcPr>
          <w:p w:rsidR="00B70778" w:rsidRPr="00B05A41" w:rsidRDefault="00B70778" w:rsidP="00B70778">
            <w:pPr>
              <w:pStyle w:val="Normal29"/>
              <w:widowControl w:val="0"/>
              <w:spacing w:after="20" w:line="240" w:lineRule="auto"/>
              <w:ind w:left="227" w:hanging="227"/>
              <w:rPr>
                <w:b/>
                <w:i/>
                <w:sz w:val="20"/>
                <w:szCs w:val="20"/>
                <w:lang w:val="ru-RU" w:eastAsia="en-US"/>
              </w:rPr>
            </w:pPr>
            <w:r w:rsidRPr="00B05A41">
              <w:rPr>
                <w:b/>
                <w:i/>
                <w:sz w:val="20"/>
                <w:szCs w:val="20"/>
                <w:lang w:val="ru-RU" w:eastAsia="en-US"/>
              </w:rPr>
              <w:t>Нефинансовые активы</w:t>
            </w:r>
          </w:p>
        </w:tc>
        <w:tc>
          <w:tcPr>
            <w:tcW w:w="1718" w:type="dxa"/>
            <w:vAlign w:val="bottom"/>
          </w:tcPr>
          <w:p w:rsidR="00B70778" w:rsidRPr="00B05A41" w:rsidRDefault="00B70778" w:rsidP="00B70778">
            <w:pPr>
              <w:pStyle w:val="Normal29"/>
              <w:widowControl w:val="0"/>
              <w:spacing w:after="20" w:line="240" w:lineRule="auto"/>
              <w:ind w:left="720" w:hanging="720"/>
              <w:jc w:val="right"/>
              <w:rPr>
                <w:rFonts w:eastAsia="Arial Unicode MS"/>
                <w:sz w:val="20"/>
                <w:szCs w:val="20"/>
                <w:lang w:val="ru-RU" w:eastAsia="en-US"/>
              </w:rPr>
            </w:pPr>
          </w:p>
        </w:tc>
        <w:tc>
          <w:tcPr>
            <w:tcW w:w="1718" w:type="dxa"/>
            <w:vAlign w:val="bottom"/>
          </w:tcPr>
          <w:p w:rsidR="00B70778" w:rsidRPr="00B05A41" w:rsidRDefault="00B70778" w:rsidP="00B70778">
            <w:pPr>
              <w:pStyle w:val="Normal29"/>
              <w:widowControl w:val="0"/>
              <w:spacing w:after="20" w:line="240" w:lineRule="auto"/>
              <w:jc w:val="right"/>
              <w:rPr>
                <w:color w:val="000000"/>
                <w:sz w:val="20"/>
                <w:szCs w:val="20"/>
                <w:lang w:val="ru-RU" w:eastAsia="en-US"/>
              </w:rPr>
            </w:pPr>
          </w:p>
        </w:tc>
      </w:tr>
      <w:tr w:rsidR="00DC04BC" w:rsidRPr="00B05A41" w:rsidTr="00B70778">
        <w:tc>
          <w:tcPr>
            <w:tcW w:w="6053" w:type="dxa"/>
            <w:vAlign w:val="bottom"/>
            <w:hideMark/>
          </w:tcPr>
          <w:p w:rsidR="00B70778" w:rsidRPr="00B05A41" w:rsidRDefault="00B70778" w:rsidP="00B70778">
            <w:pPr>
              <w:pStyle w:val="Normal29"/>
              <w:widowControl w:val="0"/>
              <w:spacing w:after="0" w:line="240" w:lineRule="auto"/>
              <w:ind w:left="312" w:hanging="142"/>
              <w:rPr>
                <w:sz w:val="20"/>
                <w:szCs w:val="20"/>
                <w:lang w:val="ru-RU" w:eastAsia="en-US"/>
              </w:rPr>
            </w:pPr>
            <w:r w:rsidRPr="00B05A41">
              <w:rPr>
                <w:sz w:val="20"/>
                <w:szCs w:val="20"/>
                <w:lang w:val="ru-RU" w:eastAsia="en-US"/>
              </w:rPr>
              <w:t>НДС, подлежащий возмещению</w:t>
            </w:r>
          </w:p>
        </w:tc>
        <w:tc>
          <w:tcPr>
            <w:tcW w:w="1718" w:type="dxa"/>
            <w:vAlign w:val="bottom"/>
            <w:hideMark/>
          </w:tcPr>
          <w:p w:rsidR="00B70778" w:rsidRPr="00B05A41" w:rsidRDefault="00B70778" w:rsidP="00B70778">
            <w:pPr>
              <w:pStyle w:val="Normal29"/>
              <w:widowControl w:val="0"/>
              <w:spacing w:after="0" w:line="240" w:lineRule="auto"/>
              <w:ind w:left="720" w:hanging="720"/>
              <w:jc w:val="right"/>
              <w:rPr>
                <w:rFonts w:eastAsia="Calibri"/>
                <w:color w:val="000000"/>
                <w:sz w:val="20"/>
                <w:szCs w:val="20"/>
                <w:lang w:val="ru-RU" w:eastAsia="en-US"/>
              </w:rPr>
            </w:pPr>
            <w:r w:rsidRPr="00B05A41">
              <w:rPr>
                <w:rFonts w:eastAsia="Calibri"/>
                <w:color w:val="000000"/>
                <w:sz w:val="20"/>
                <w:szCs w:val="20"/>
                <w:lang w:val="ru-RU" w:eastAsia="en-US"/>
              </w:rPr>
              <w:t>3'360 </w:t>
            </w:r>
          </w:p>
        </w:tc>
        <w:tc>
          <w:tcPr>
            <w:tcW w:w="1718" w:type="dxa"/>
            <w:vAlign w:val="bottom"/>
            <w:hideMark/>
          </w:tcPr>
          <w:p w:rsidR="00B70778" w:rsidRPr="00B05A41" w:rsidRDefault="00B70778" w:rsidP="00B70778">
            <w:pPr>
              <w:pStyle w:val="Normal29"/>
              <w:widowControl w:val="0"/>
              <w:spacing w:after="0" w:line="240" w:lineRule="auto"/>
              <w:jc w:val="right"/>
              <w:rPr>
                <w:rFonts w:eastAsia="Calibri"/>
                <w:color w:val="000000"/>
                <w:sz w:val="20"/>
                <w:szCs w:val="20"/>
                <w:lang w:val="ru-RU" w:eastAsia="en-US"/>
              </w:rPr>
            </w:pPr>
            <w:r w:rsidRPr="00B05A41">
              <w:rPr>
                <w:rFonts w:eastAsia="Calibri"/>
                <w:color w:val="000000"/>
                <w:sz w:val="20"/>
                <w:szCs w:val="20"/>
                <w:lang w:val="ru-RU" w:eastAsia="en-US"/>
              </w:rPr>
              <w:t>1'992 </w:t>
            </w:r>
          </w:p>
        </w:tc>
      </w:tr>
      <w:tr w:rsidR="00DC04BC" w:rsidRPr="00B05A41" w:rsidTr="00B70778">
        <w:tc>
          <w:tcPr>
            <w:tcW w:w="6053" w:type="dxa"/>
            <w:vAlign w:val="bottom"/>
            <w:hideMark/>
          </w:tcPr>
          <w:p w:rsidR="00B70778" w:rsidRPr="00B05A41" w:rsidRDefault="00B70778" w:rsidP="00B70778">
            <w:pPr>
              <w:pStyle w:val="Normal29"/>
              <w:widowControl w:val="0"/>
              <w:spacing w:after="0" w:line="240" w:lineRule="auto"/>
              <w:ind w:left="397" w:hanging="227"/>
              <w:rPr>
                <w:sz w:val="20"/>
                <w:szCs w:val="20"/>
                <w:lang w:val="ru-RU" w:eastAsia="en-US"/>
              </w:rPr>
            </w:pPr>
            <w:r w:rsidRPr="00B05A41">
              <w:rPr>
                <w:sz w:val="20"/>
                <w:szCs w:val="20"/>
                <w:lang w:val="ru-RU" w:eastAsia="en-US"/>
              </w:rPr>
              <w:t>Отложенные расходы на транспортировку природного газа</w:t>
            </w:r>
          </w:p>
        </w:tc>
        <w:tc>
          <w:tcPr>
            <w:tcW w:w="1718" w:type="dxa"/>
            <w:vAlign w:val="bottom"/>
            <w:hideMark/>
          </w:tcPr>
          <w:p w:rsidR="00B70778" w:rsidRPr="00B05A41" w:rsidRDefault="00B70778" w:rsidP="00B70778">
            <w:pPr>
              <w:pStyle w:val="Normal29"/>
              <w:widowControl w:val="0"/>
              <w:spacing w:after="0" w:line="240" w:lineRule="auto"/>
              <w:ind w:left="720" w:hanging="720"/>
              <w:jc w:val="right"/>
              <w:rPr>
                <w:rFonts w:eastAsia="Calibri"/>
                <w:color w:val="000000"/>
                <w:sz w:val="20"/>
                <w:szCs w:val="20"/>
                <w:lang w:val="ru-RU" w:eastAsia="en-US"/>
              </w:rPr>
            </w:pPr>
            <w:r w:rsidRPr="00B05A41">
              <w:rPr>
                <w:rFonts w:eastAsia="Calibri"/>
                <w:color w:val="000000"/>
                <w:sz w:val="20"/>
                <w:szCs w:val="20"/>
                <w:lang w:val="ru-RU" w:eastAsia="en-US"/>
              </w:rPr>
              <w:t>2'718 </w:t>
            </w:r>
          </w:p>
        </w:tc>
        <w:tc>
          <w:tcPr>
            <w:tcW w:w="1718" w:type="dxa"/>
            <w:vAlign w:val="bottom"/>
            <w:hideMark/>
          </w:tcPr>
          <w:p w:rsidR="00B70778" w:rsidRPr="00B05A41" w:rsidRDefault="00B70778" w:rsidP="00B70778">
            <w:pPr>
              <w:pStyle w:val="Normal29"/>
              <w:widowControl w:val="0"/>
              <w:spacing w:after="0" w:line="240" w:lineRule="auto"/>
              <w:jc w:val="right"/>
              <w:rPr>
                <w:rFonts w:eastAsia="Calibri"/>
                <w:color w:val="000000"/>
                <w:sz w:val="20"/>
                <w:szCs w:val="20"/>
                <w:lang w:val="ru-RU" w:eastAsia="en-US"/>
              </w:rPr>
            </w:pPr>
            <w:r w:rsidRPr="00B05A41">
              <w:rPr>
                <w:rFonts w:eastAsia="Calibri"/>
                <w:color w:val="000000"/>
                <w:sz w:val="20"/>
                <w:szCs w:val="20"/>
                <w:lang w:val="ru-RU" w:eastAsia="en-US"/>
              </w:rPr>
              <w:t>1'902 </w:t>
            </w:r>
          </w:p>
        </w:tc>
      </w:tr>
      <w:tr w:rsidR="00DC04BC" w:rsidRPr="00B05A41" w:rsidTr="00B70778">
        <w:tc>
          <w:tcPr>
            <w:tcW w:w="6053" w:type="dxa"/>
            <w:vAlign w:val="bottom"/>
            <w:hideMark/>
          </w:tcPr>
          <w:p w:rsidR="00B70778" w:rsidRPr="00B05A41" w:rsidRDefault="00B70778" w:rsidP="00B70778">
            <w:pPr>
              <w:pStyle w:val="Normal29"/>
              <w:widowControl w:val="0"/>
              <w:spacing w:after="0" w:line="240" w:lineRule="auto"/>
              <w:ind w:left="312" w:hanging="142"/>
              <w:rPr>
                <w:sz w:val="20"/>
                <w:szCs w:val="20"/>
                <w:lang w:val="ru-RU" w:eastAsia="en-US"/>
              </w:rPr>
            </w:pPr>
            <w:r w:rsidRPr="00B05A41">
              <w:rPr>
                <w:sz w:val="20"/>
                <w:szCs w:val="20"/>
                <w:lang w:val="ru-RU" w:eastAsia="en-US"/>
              </w:rPr>
              <w:t xml:space="preserve">Предоплаты и авансы поставщикам </w:t>
            </w:r>
            <w:r w:rsidRPr="00B05A41">
              <w:rPr>
                <w:sz w:val="18"/>
                <w:szCs w:val="18"/>
                <w:lang w:val="ru-RU" w:eastAsia="en-US"/>
              </w:rPr>
              <w:t>(</w:t>
            </w:r>
            <w:r w:rsidRPr="00B05A41">
              <w:rPr>
                <w:bCs/>
                <w:sz w:val="18"/>
                <w:szCs w:val="18"/>
                <w:lang w:val="ru-RU" w:eastAsia="en-US"/>
              </w:rPr>
              <w:t xml:space="preserve">за вычетом резерва по сомнительным долгам в размере 14 </w:t>
            </w:r>
            <w:proofErr w:type="spellStart"/>
            <w:r w:rsidRPr="00B05A41">
              <w:rPr>
                <w:bCs/>
                <w:sz w:val="18"/>
                <w:szCs w:val="18"/>
                <w:lang w:val="ru-RU" w:eastAsia="en-US"/>
              </w:rPr>
              <w:t>млн</w:t>
            </w:r>
            <w:proofErr w:type="spellEnd"/>
            <w:r w:rsidRPr="00B05A41">
              <w:rPr>
                <w:bCs/>
                <w:sz w:val="18"/>
                <w:szCs w:val="18"/>
                <w:lang w:val="ru-RU" w:eastAsia="en-US"/>
              </w:rPr>
              <w:t xml:space="preserve"> и 13 </w:t>
            </w:r>
            <w:proofErr w:type="spellStart"/>
            <w:r w:rsidRPr="00B05A41">
              <w:rPr>
                <w:bCs/>
                <w:sz w:val="18"/>
                <w:szCs w:val="18"/>
                <w:lang w:val="ru-RU" w:eastAsia="en-US"/>
              </w:rPr>
              <w:t>млн</w:t>
            </w:r>
            <w:proofErr w:type="spellEnd"/>
            <w:r w:rsidRPr="00B05A41">
              <w:rPr>
                <w:bCs/>
                <w:sz w:val="18"/>
                <w:szCs w:val="18"/>
                <w:lang w:val="ru-RU" w:eastAsia="en-US"/>
              </w:rPr>
              <w:t xml:space="preserve"> рублей на </w:t>
            </w:r>
            <w:r w:rsidRPr="00B05A41">
              <w:rPr>
                <w:bCs/>
                <w:sz w:val="18"/>
                <w:szCs w:val="18"/>
                <w:lang w:val="ru-RU" w:eastAsia="en-US"/>
              </w:rPr>
              <w:br/>
            </w:r>
            <w:r w:rsidRPr="00B05A41">
              <w:rPr>
                <w:sz w:val="18"/>
                <w:szCs w:val="18"/>
                <w:lang w:val="ru-RU" w:eastAsia="en-US"/>
              </w:rPr>
              <w:t>30 июня 2013 г. и 31 декабря 2012 г.</w:t>
            </w:r>
            <w:r w:rsidRPr="00B05A41">
              <w:rPr>
                <w:bCs/>
                <w:sz w:val="18"/>
                <w:szCs w:val="18"/>
                <w:lang w:val="ru-RU" w:eastAsia="en-US"/>
              </w:rPr>
              <w:t xml:space="preserve"> соответственно</w:t>
            </w:r>
            <w:r w:rsidRPr="00B05A41">
              <w:rPr>
                <w:sz w:val="18"/>
                <w:szCs w:val="18"/>
                <w:lang w:val="ru-RU" w:eastAsia="en-US"/>
              </w:rPr>
              <w:t>)</w:t>
            </w:r>
          </w:p>
        </w:tc>
        <w:tc>
          <w:tcPr>
            <w:tcW w:w="1718" w:type="dxa"/>
            <w:vAlign w:val="bottom"/>
            <w:hideMark/>
          </w:tcPr>
          <w:p w:rsidR="00B70778" w:rsidRPr="00B05A41" w:rsidRDefault="00B70778" w:rsidP="00B70778">
            <w:pPr>
              <w:pStyle w:val="Normal29"/>
              <w:widowControl w:val="0"/>
              <w:spacing w:after="0" w:line="240" w:lineRule="auto"/>
              <w:ind w:left="720" w:hanging="720"/>
              <w:jc w:val="right"/>
              <w:rPr>
                <w:color w:val="000000"/>
                <w:sz w:val="20"/>
                <w:szCs w:val="20"/>
                <w:lang w:val="ru-RU" w:eastAsia="en-US"/>
              </w:rPr>
            </w:pPr>
            <w:r w:rsidRPr="00B05A41">
              <w:rPr>
                <w:rFonts w:eastAsia="Calibri"/>
                <w:color w:val="000000"/>
                <w:sz w:val="20"/>
                <w:szCs w:val="20"/>
                <w:lang w:val="ru-RU" w:eastAsia="en-US"/>
              </w:rPr>
              <w:t>1'982 </w:t>
            </w:r>
          </w:p>
        </w:tc>
        <w:tc>
          <w:tcPr>
            <w:tcW w:w="1718" w:type="dxa"/>
            <w:vAlign w:val="bottom"/>
            <w:hideMark/>
          </w:tcPr>
          <w:p w:rsidR="00B70778" w:rsidRPr="00B05A41" w:rsidRDefault="00B70778" w:rsidP="00B70778">
            <w:pPr>
              <w:pStyle w:val="Normal29"/>
              <w:widowControl w:val="0"/>
              <w:spacing w:after="0" w:line="240" w:lineRule="auto"/>
              <w:jc w:val="right"/>
              <w:rPr>
                <w:color w:val="000000"/>
                <w:sz w:val="20"/>
                <w:szCs w:val="20"/>
                <w:lang w:val="ru-RU" w:eastAsia="en-US"/>
              </w:rPr>
            </w:pPr>
            <w:r w:rsidRPr="00B05A41">
              <w:rPr>
                <w:rFonts w:eastAsia="Calibri"/>
                <w:color w:val="000000"/>
                <w:sz w:val="20"/>
                <w:szCs w:val="20"/>
                <w:lang w:val="ru-RU" w:eastAsia="en-US"/>
              </w:rPr>
              <w:t>3'140 </w:t>
            </w:r>
          </w:p>
        </w:tc>
      </w:tr>
      <w:tr w:rsidR="00DC04BC" w:rsidRPr="00B05A41" w:rsidTr="00B70778">
        <w:tc>
          <w:tcPr>
            <w:tcW w:w="6053" w:type="dxa"/>
            <w:vAlign w:val="bottom"/>
            <w:hideMark/>
          </w:tcPr>
          <w:p w:rsidR="00B70778" w:rsidRPr="00B05A41" w:rsidRDefault="00B70778" w:rsidP="00B70778">
            <w:pPr>
              <w:pStyle w:val="Normal29"/>
              <w:widowControl w:val="0"/>
              <w:spacing w:after="0" w:line="240" w:lineRule="auto"/>
              <w:ind w:left="397" w:hanging="227"/>
              <w:rPr>
                <w:sz w:val="20"/>
                <w:szCs w:val="20"/>
                <w:lang w:val="ru-RU" w:eastAsia="en-US"/>
              </w:rPr>
            </w:pPr>
            <w:r w:rsidRPr="00B05A41">
              <w:rPr>
                <w:sz w:val="20"/>
                <w:szCs w:val="20"/>
                <w:lang w:val="ru-RU" w:eastAsia="en-US"/>
              </w:rPr>
              <w:t>Предоплаты по налогам, кроме налога на прибыль</w:t>
            </w:r>
          </w:p>
        </w:tc>
        <w:tc>
          <w:tcPr>
            <w:tcW w:w="1718" w:type="dxa"/>
            <w:vAlign w:val="bottom"/>
            <w:hideMark/>
          </w:tcPr>
          <w:p w:rsidR="00B70778" w:rsidRPr="00B05A41" w:rsidRDefault="00B70778" w:rsidP="00B70778">
            <w:pPr>
              <w:pStyle w:val="Normal29"/>
              <w:widowControl w:val="0"/>
              <w:spacing w:after="0" w:line="240" w:lineRule="auto"/>
              <w:ind w:left="720" w:hanging="720"/>
              <w:jc w:val="right"/>
              <w:rPr>
                <w:rFonts w:eastAsia="Calibri"/>
                <w:color w:val="000000"/>
                <w:sz w:val="20"/>
                <w:szCs w:val="20"/>
                <w:lang w:val="ru-RU" w:eastAsia="en-US"/>
              </w:rPr>
            </w:pPr>
            <w:r w:rsidRPr="00B05A41">
              <w:rPr>
                <w:rFonts w:eastAsia="Calibri"/>
                <w:color w:val="000000"/>
                <w:sz w:val="20"/>
                <w:szCs w:val="20"/>
                <w:lang w:val="ru-RU" w:eastAsia="en-US"/>
              </w:rPr>
              <w:t>1'761 </w:t>
            </w:r>
          </w:p>
        </w:tc>
        <w:tc>
          <w:tcPr>
            <w:tcW w:w="1718" w:type="dxa"/>
            <w:vAlign w:val="bottom"/>
            <w:hideMark/>
          </w:tcPr>
          <w:p w:rsidR="00B70778" w:rsidRPr="00B05A41" w:rsidRDefault="00B70778" w:rsidP="00B70778">
            <w:pPr>
              <w:pStyle w:val="Normal29"/>
              <w:widowControl w:val="0"/>
              <w:spacing w:after="0" w:line="240" w:lineRule="auto"/>
              <w:jc w:val="right"/>
              <w:rPr>
                <w:rFonts w:eastAsia="Calibri"/>
                <w:color w:val="000000"/>
                <w:sz w:val="20"/>
                <w:szCs w:val="20"/>
                <w:lang w:val="ru-RU" w:eastAsia="en-US"/>
              </w:rPr>
            </w:pPr>
            <w:r w:rsidRPr="00B05A41">
              <w:rPr>
                <w:rFonts w:eastAsia="Calibri"/>
                <w:color w:val="000000"/>
                <w:sz w:val="20"/>
                <w:szCs w:val="20"/>
                <w:lang w:val="ru-RU" w:eastAsia="en-US"/>
              </w:rPr>
              <w:t>1'523 </w:t>
            </w:r>
          </w:p>
        </w:tc>
      </w:tr>
      <w:tr w:rsidR="00DC04BC" w:rsidRPr="00B05A41" w:rsidTr="00B70778">
        <w:tc>
          <w:tcPr>
            <w:tcW w:w="6053" w:type="dxa"/>
            <w:vAlign w:val="bottom"/>
            <w:hideMark/>
          </w:tcPr>
          <w:p w:rsidR="00B70778" w:rsidRPr="00B05A41" w:rsidRDefault="00B70778" w:rsidP="00B70778">
            <w:pPr>
              <w:pStyle w:val="Normal29"/>
              <w:widowControl w:val="0"/>
              <w:spacing w:after="0" w:line="240" w:lineRule="auto"/>
              <w:ind w:left="312" w:hanging="142"/>
              <w:rPr>
                <w:b/>
                <w:sz w:val="20"/>
                <w:szCs w:val="20"/>
                <w:lang w:val="ru-RU" w:eastAsia="en-US"/>
              </w:rPr>
            </w:pPr>
            <w:r w:rsidRPr="00B05A41">
              <w:rPr>
                <w:sz w:val="20"/>
                <w:szCs w:val="20"/>
                <w:lang w:val="ru-RU" w:eastAsia="en-US"/>
              </w:rPr>
              <w:t>Отложенные экспортные пошлины по жидким углеводородам</w:t>
            </w:r>
          </w:p>
        </w:tc>
        <w:tc>
          <w:tcPr>
            <w:tcW w:w="1718" w:type="dxa"/>
            <w:vAlign w:val="bottom"/>
            <w:hideMark/>
          </w:tcPr>
          <w:p w:rsidR="00B70778" w:rsidRPr="00B05A41" w:rsidRDefault="00B70778" w:rsidP="00B70778">
            <w:pPr>
              <w:pStyle w:val="Normal29"/>
              <w:widowControl w:val="0"/>
              <w:spacing w:after="0" w:line="240" w:lineRule="auto"/>
              <w:ind w:left="720" w:hanging="720"/>
              <w:jc w:val="right"/>
              <w:rPr>
                <w:rFonts w:eastAsia="Calibri"/>
                <w:color w:val="000000"/>
                <w:sz w:val="20"/>
                <w:szCs w:val="20"/>
                <w:lang w:val="ru-RU" w:eastAsia="en-US"/>
              </w:rPr>
            </w:pPr>
            <w:r w:rsidRPr="00B05A41">
              <w:rPr>
                <w:rFonts w:eastAsia="Calibri"/>
                <w:color w:val="000000"/>
                <w:sz w:val="20"/>
                <w:szCs w:val="20"/>
                <w:lang w:val="ru-RU" w:eastAsia="en-US"/>
              </w:rPr>
              <w:t>1'604 </w:t>
            </w:r>
          </w:p>
        </w:tc>
        <w:tc>
          <w:tcPr>
            <w:tcW w:w="1718" w:type="dxa"/>
            <w:vAlign w:val="bottom"/>
            <w:hideMark/>
          </w:tcPr>
          <w:p w:rsidR="00B70778" w:rsidRPr="00B05A41" w:rsidRDefault="00B70778" w:rsidP="00B70778">
            <w:pPr>
              <w:pStyle w:val="Normal29"/>
              <w:widowControl w:val="0"/>
              <w:spacing w:after="0" w:line="240" w:lineRule="auto"/>
              <w:jc w:val="right"/>
              <w:rPr>
                <w:rFonts w:eastAsia="Calibri"/>
                <w:color w:val="000000"/>
                <w:sz w:val="20"/>
                <w:szCs w:val="20"/>
                <w:lang w:val="ru-RU" w:eastAsia="en-US"/>
              </w:rPr>
            </w:pPr>
            <w:r w:rsidRPr="00B05A41">
              <w:rPr>
                <w:rFonts w:eastAsia="Calibri"/>
                <w:color w:val="000000"/>
                <w:sz w:val="20"/>
                <w:szCs w:val="20"/>
                <w:lang w:val="ru-RU" w:eastAsia="en-US"/>
              </w:rPr>
              <w:t>2'718 </w:t>
            </w:r>
          </w:p>
        </w:tc>
      </w:tr>
      <w:tr w:rsidR="00DC04BC" w:rsidRPr="00B05A41" w:rsidTr="00B70778">
        <w:tc>
          <w:tcPr>
            <w:tcW w:w="6053" w:type="dxa"/>
            <w:vAlign w:val="bottom"/>
            <w:hideMark/>
          </w:tcPr>
          <w:p w:rsidR="00B70778" w:rsidRPr="00B05A41" w:rsidRDefault="00B70778" w:rsidP="00B70778">
            <w:pPr>
              <w:pStyle w:val="Normal29"/>
              <w:widowControl w:val="0"/>
              <w:spacing w:after="0" w:line="240" w:lineRule="auto"/>
              <w:ind w:left="312" w:hanging="142"/>
              <w:rPr>
                <w:sz w:val="20"/>
                <w:szCs w:val="20"/>
                <w:lang w:val="ru-RU" w:eastAsia="en-US"/>
              </w:rPr>
            </w:pPr>
            <w:r w:rsidRPr="00B05A41">
              <w:rPr>
                <w:sz w:val="20"/>
                <w:szCs w:val="20"/>
                <w:lang w:val="ru-RU" w:eastAsia="en-US"/>
              </w:rPr>
              <w:t>Предоплаты по таможенным пошлинам</w:t>
            </w:r>
          </w:p>
        </w:tc>
        <w:tc>
          <w:tcPr>
            <w:tcW w:w="1718" w:type="dxa"/>
            <w:vAlign w:val="bottom"/>
            <w:hideMark/>
          </w:tcPr>
          <w:p w:rsidR="00B70778" w:rsidRPr="00B05A41" w:rsidRDefault="00B70778" w:rsidP="00B70778">
            <w:pPr>
              <w:pStyle w:val="Normal29"/>
              <w:widowControl w:val="0"/>
              <w:spacing w:after="0" w:line="240" w:lineRule="auto"/>
              <w:ind w:left="720" w:hanging="720"/>
              <w:jc w:val="right"/>
              <w:rPr>
                <w:rFonts w:eastAsia="Calibri"/>
                <w:color w:val="000000"/>
                <w:sz w:val="20"/>
                <w:szCs w:val="20"/>
                <w:lang w:val="ru-RU" w:eastAsia="en-US"/>
              </w:rPr>
            </w:pPr>
            <w:r w:rsidRPr="00B05A41">
              <w:rPr>
                <w:rFonts w:eastAsia="Calibri"/>
                <w:color w:val="000000"/>
                <w:sz w:val="20"/>
                <w:szCs w:val="20"/>
                <w:lang w:val="ru-RU" w:eastAsia="en-US"/>
              </w:rPr>
              <w:t>1'478 </w:t>
            </w:r>
          </w:p>
        </w:tc>
        <w:tc>
          <w:tcPr>
            <w:tcW w:w="1718" w:type="dxa"/>
            <w:vAlign w:val="bottom"/>
            <w:hideMark/>
          </w:tcPr>
          <w:p w:rsidR="00B70778" w:rsidRPr="00B05A41" w:rsidRDefault="00B70778" w:rsidP="00B70778">
            <w:pPr>
              <w:pStyle w:val="Normal29"/>
              <w:widowControl w:val="0"/>
              <w:spacing w:after="0" w:line="240" w:lineRule="auto"/>
              <w:jc w:val="right"/>
              <w:rPr>
                <w:rFonts w:eastAsia="Calibri"/>
                <w:color w:val="000000"/>
                <w:sz w:val="20"/>
                <w:szCs w:val="20"/>
                <w:lang w:val="ru-RU" w:eastAsia="en-US"/>
              </w:rPr>
            </w:pPr>
            <w:r w:rsidRPr="00B05A41">
              <w:rPr>
                <w:rFonts w:eastAsia="Calibri"/>
                <w:color w:val="000000"/>
                <w:sz w:val="20"/>
                <w:szCs w:val="20"/>
                <w:lang w:val="ru-RU" w:eastAsia="en-US"/>
              </w:rPr>
              <w:t>3'339 </w:t>
            </w:r>
          </w:p>
        </w:tc>
      </w:tr>
      <w:tr w:rsidR="00DC04BC" w:rsidRPr="00B05A41" w:rsidTr="00B70778">
        <w:tc>
          <w:tcPr>
            <w:tcW w:w="6053" w:type="dxa"/>
            <w:vAlign w:val="bottom"/>
            <w:hideMark/>
          </w:tcPr>
          <w:p w:rsidR="00B70778" w:rsidRPr="00B05A41" w:rsidRDefault="00B70778" w:rsidP="00B70778">
            <w:pPr>
              <w:pStyle w:val="Normal29"/>
              <w:widowControl w:val="0"/>
              <w:spacing w:after="0" w:line="240" w:lineRule="auto"/>
              <w:ind w:left="312" w:hanging="142"/>
              <w:rPr>
                <w:sz w:val="20"/>
                <w:szCs w:val="20"/>
                <w:lang w:val="ru-RU" w:eastAsia="en-US"/>
              </w:rPr>
            </w:pPr>
            <w:r w:rsidRPr="00B05A41">
              <w:rPr>
                <w:sz w:val="20"/>
                <w:szCs w:val="20"/>
                <w:lang w:val="ru-RU" w:eastAsia="en-US"/>
              </w:rPr>
              <w:t>Отложенные расходы на транспортировку жидких углеводородов</w:t>
            </w:r>
          </w:p>
        </w:tc>
        <w:tc>
          <w:tcPr>
            <w:tcW w:w="1718" w:type="dxa"/>
            <w:vAlign w:val="bottom"/>
            <w:hideMark/>
          </w:tcPr>
          <w:p w:rsidR="00B70778" w:rsidRPr="00B05A41" w:rsidRDefault="00B70778" w:rsidP="00B70778">
            <w:pPr>
              <w:pStyle w:val="Normal29"/>
              <w:widowControl w:val="0"/>
              <w:spacing w:after="0" w:line="240" w:lineRule="auto"/>
              <w:ind w:left="720" w:hanging="720"/>
              <w:jc w:val="right"/>
              <w:rPr>
                <w:rFonts w:eastAsia="Calibri"/>
                <w:color w:val="000000"/>
                <w:sz w:val="20"/>
                <w:szCs w:val="20"/>
                <w:lang w:val="ru-RU" w:eastAsia="en-US"/>
              </w:rPr>
            </w:pPr>
            <w:r w:rsidRPr="00B05A41">
              <w:rPr>
                <w:rFonts w:eastAsia="Calibri"/>
                <w:color w:val="000000"/>
                <w:sz w:val="20"/>
                <w:szCs w:val="20"/>
                <w:lang w:val="ru-RU" w:eastAsia="en-US"/>
              </w:rPr>
              <w:t>938 </w:t>
            </w:r>
          </w:p>
        </w:tc>
        <w:tc>
          <w:tcPr>
            <w:tcW w:w="1718" w:type="dxa"/>
            <w:vAlign w:val="bottom"/>
            <w:hideMark/>
          </w:tcPr>
          <w:p w:rsidR="00B70778" w:rsidRPr="00B05A41" w:rsidRDefault="00B70778" w:rsidP="00B70778">
            <w:pPr>
              <w:pStyle w:val="Normal29"/>
              <w:widowControl w:val="0"/>
              <w:spacing w:after="0" w:line="240" w:lineRule="auto"/>
              <w:jc w:val="right"/>
              <w:rPr>
                <w:rFonts w:eastAsia="Calibri"/>
                <w:color w:val="000000"/>
                <w:sz w:val="20"/>
                <w:szCs w:val="20"/>
                <w:lang w:val="ru-RU" w:eastAsia="en-US"/>
              </w:rPr>
            </w:pPr>
            <w:r w:rsidRPr="00B05A41">
              <w:rPr>
                <w:rFonts w:eastAsia="Calibri"/>
                <w:color w:val="000000"/>
                <w:sz w:val="20"/>
                <w:szCs w:val="20"/>
                <w:lang w:val="ru-RU" w:eastAsia="en-US"/>
              </w:rPr>
              <w:t>1'067 </w:t>
            </w:r>
          </w:p>
        </w:tc>
      </w:tr>
      <w:tr w:rsidR="00DC04BC" w:rsidRPr="00B05A41" w:rsidTr="00B70778">
        <w:tc>
          <w:tcPr>
            <w:tcW w:w="6053" w:type="dxa"/>
            <w:vAlign w:val="bottom"/>
            <w:hideMark/>
          </w:tcPr>
          <w:p w:rsidR="00B70778" w:rsidRPr="00B05A41" w:rsidRDefault="00B70778" w:rsidP="00B70778">
            <w:pPr>
              <w:pStyle w:val="Normal29"/>
              <w:widowControl w:val="0"/>
              <w:spacing w:after="0" w:line="240" w:lineRule="auto"/>
              <w:ind w:left="397" w:hanging="227"/>
              <w:rPr>
                <w:sz w:val="20"/>
                <w:szCs w:val="20"/>
                <w:lang w:val="ru-RU" w:eastAsia="en-US"/>
              </w:rPr>
            </w:pPr>
            <w:r w:rsidRPr="00B05A41">
              <w:rPr>
                <w:sz w:val="20"/>
                <w:szCs w:val="20"/>
                <w:lang w:val="ru-RU" w:eastAsia="en-US"/>
              </w:rPr>
              <w:t>Прочие текущие активы</w:t>
            </w:r>
          </w:p>
        </w:tc>
        <w:tc>
          <w:tcPr>
            <w:tcW w:w="1718" w:type="dxa"/>
            <w:vAlign w:val="bottom"/>
            <w:hideMark/>
          </w:tcPr>
          <w:p w:rsidR="00B70778" w:rsidRPr="00B05A41" w:rsidRDefault="00B70778" w:rsidP="00B70778">
            <w:pPr>
              <w:pStyle w:val="Normal29"/>
              <w:widowControl w:val="0"/>
              <w:spacing w:after="0" w:line="240" w:lineRule="auto"/>
              <w:ind w:left="720" w:hanging="720"/>
              <w:jc w:val="right"/>
              <w:rPr>
                <w:color w:val="000000"/>
                <w:sz w:val="20"/>
                <w:szCs w:val="20"/>
                <w:lang w:val="ru-RU" w:eastAsia="en-US"/>
              </w:rPr>
            </w:pPr>
            <w:r w:rsidRPr="00B05A41">
              <w:rPr>
                <w:rFonts w:eastAsia="Calibri"/>
                <w:color w:val="000000"/>
                <w:sz w:val="20"/>
                <w:szCs w:val="20"/>
                <w:lang w:val="ru-RU" w:eastAsia="en-US"/>
              </w:rPr>
              <w:t>204 </w:t>
            </w:r>
          </w:p>
        </w:tc>
        <w:tc>
          <w:tcPr>
            <w:tcW w:w="1718" w:type="dxa"/>
            <w:vAlign w:val="bottom"/>
            <w:hideMark/>
          </w:tcPr>
          <w:p w:rsidR="00B70778" w:rsidRPr="00B05A41" w:rsidRDefault="00B70778" w:rsidP="00B70778">
            <w:pPr>
              <w:pStyle w:val="Normal29"/>
              <w:widowControl w:val="0"/>
              <w:spacing w:after="0" w:line="240" w:lineRule="auto"/>
              <w:ind w:left="720" w:hanging="720"/>
              <w:jc w:val="right"/>
              <w:rPr>
                <w:color w:val="000000"/>
                <w:sz w:val="20"/>
                <w:szCs w:val="20"/>
                <w:lang w:val="ru-RU" w:eastAsia="en-US"/>
              </w:rPr>
            </w:pPr>
            <w:r w:rsidRPr="00B05A41">
              <w:rPr>
                <w:rFonts w:eastAsia="Calibri"/>
                <w:color w:val="000000"/>
                <w:sz w:val="20"/>
                <w:szCs w:val="20"/>
                <w:lang w:val="ru-RU" w:eastAsia="en-US"/>
              </w:rPr>
              <w:t>38 </w:t>
            </w:r>
          </w:p>
        </w:tc>
      </w:tr>
      <w:tr w:rsidR="00DC04BC" w:rsidRPr="00B05A41" w:rsidTr="00B70778">
        <w:tc>
          <w:tcPr>
            <w:tcW w:w="6053" w:type="dxa"/>
            <w:tcBorders>
              <w:bottom w:val="single" w:sz="4" w:space="0" w:color="auto"/>
            </w:tcBorders>
            <w:vAlign w:val="bottom"/>
          </w:tcPr>
          <w:p w:rsidR="00B70778" w:rsidRPr="00B05A41" w:rsidRDefault="00B70778" w:rsidP="00B70778">
            <w:pPr>
              <w:pStyle w:val="Normal29"/>
              <w:widowControl w:val="0"/>
              <w:spacing w:after="0" w:line="240" w:lineRule="auto"/>
              <w:ind w:right="-216"/>
              <w:rPr>
                <w:sz w:val="12"/>
                <w:szCs w:val="12"/>
                <w:lang w:val="ru-RU" w:eastAsia="en-US"/>
              </w:rPr>
            </w:pPr>
          </w:p>
        </w:tc>
        <w:tc>
          <w:tcPr>
            <w:tcW w:w="1718" w:type="dxa"/>
            <w:tcBorders>
              <w:bottom w:val="single" w:sz="4" w:space="0" w:color="auto"/>
            </w:tcBorders>
            <w:vAlign w:val="bottom"/>
          </w:tcPr>
          <w:p w:rsidR="00B70778" w:rsidRPr="00B05A41" w:rsidRDefault="00B70778" w:rsidP="00B70778">
            <w:pPr>
              <w:pStyle w:val="Normal29"/>
              <w:widowControl w:val="0"/>
              <w:spacing w:after="0" w:line="240" w:lineRule="auto"/>
              <w:ind w:right="-216"/>
              <w:jc w:val="right"/>
              <w:rPr>
                <w:sz w:val="12"/>
                <w:szCs w:val="12"/>
                <w:lang w:val="ru-RU" w:eastAsia="en-US"/>
              </w:rPr>
            </w:pPr>
          </w:p>
        </w:tc>
        <w:tc>
          <w:tcPr>
            <w:tcW w:w="1718" w:type="dxa"/>
            <w:tcBorders>
              <w:bottom w:val="single" w:sz="4" w:space="0" w:color="auto"/>
            </w:tcBorders>
            <w:vAlign w:val="bottom"/>
          </w:tcPr>
          <w:p w:rsidR="00B70778" w:rsidRPr="00B05A41" w:rsidRDefault="00B70778" w:rsidP="00B70778">
            <w:pPr>
              <w:pStyle w:val="Normal29"/>
              <w:widowControl w:val="0"/>
              <w:spacing w:after="0" w:line="240" w:lineRule="auto"/>
              <w:ind w:right="-216"/>
              <w:jc w:val="right"/>
              <w:rPr>
                <w:sz w:val="12"/>
                <w:szCs w:val="12"/>
                <w:lang w:val="ru-RU" w:eastAsia="en-US"/>
              </w:rPr>
            </w:pPr>
          </w:p>
        </w:tc>
      </w:tr>
      <w:tr w:rsidR="00DC04BC" w:rsidRPr="00B05A41" w:rsidTr="00B70778">
        <w:tc>
          <w:tcPr>
            <w:tcW w:w="6053" w:type="dxa"/>
            <w:tcBorders>
              <w:top w:val="single" w:sz="4" w:space="0" w:color="auto"/>
              <w:bottom w:val="single" w:sz="8" w:space="0" w:color="auto"/>
            </w:tcBorders>
            <w:vAlign w:val="bottom"/>
            <w:hideMark/>
          </w:tcPr>
          <w:p w:rsidR="00B70778" w:rsidRPr="00B05A41" w:rsidRDefault="00B70778" w:rsidP="00B70778">
            <w:pPr>
              <w:pStyle w:val="Normal29"/>
              <w:widowControl w:val="0"/>
              <w:spacing w:before="120" w:after="20" w:line="240" w:lineRule="auto"/>
              <w:rPr>
                <w:b/>
                <w:sz w:val="20"/>
                <w:szCs w:val="20"/>
                <w:lang w:val="ru-RU" w:eastAsia="en-US"/>
              </w:rPr>
            </w:pPr>
            <w:r w:rsidRPr="00B05A41">
              <w:rPr>
                <w:b/>
                <w:sz w:val="20"/>
                <w:szCs w:val="20"/>
                <w:lang w:val="ru-RU" w:eastAsia="en-US"/>
              </w:rPr>
              <w:t>Итого предоплаты и прочие текущие активы</w:t>
            </w:r>
          </w:p>
        </w:tc>
        <w:tc>
          <w:tcPr>
            <w:tcW w:w="1718" w:type="dxa"/>
            <w:tcBorders>
              <w:top w:val="single" w:sz="4" w:space="0" w:color="auto"/>
              <w:bottom w:val="single" w:sz="8" w:space="0" w:color="auto"/>
            </w:tcBorders>
            <w:vAlign w:val="bottom"/>
            <w:hideMark/>
          </w:tcPr>
          <w:p w:rsidR="00B70778" w:rsidRPr="00B05A41" w:rsidRDefault="00B70778" w:rsidP="00B70778">
            <w:pPr>
              <w:pStyle w:val="Normal29"/>
              <w:widowControl w:val="0"/>
              <w:spacing w:before="120" w:after="20" w:line="240" w:lineRule="auto"/>
              <w:jc w:val="right"/>
              <w:rPr>
                <w:rFonts w:eastAsia="Arial Unicode MS"/>
                <w:b/>
                <w:bCs/>
                <w:sz w:val="20"/>
                <w:szCs w:val="20"/>
                <w:lang w:val="ru-RU" w:eastAsia="en-US"/>
              </w:rPr>
            </w:pPr>
            <w:r w:rsidRPr="00B05A41">
              <w:rPr>
                <w:rFonts w:eastAsia="Arial Unicode MS"/>
                <w:b/>
                <w:bCs/>
                <w:sz w:val="20"/>
                <w:szCs w:val="20"/>
                <w:lang w:val="ru-RU" w:eastAsia="en-US"/>
              </w:rPr>
              <w:t>14'370 </w:t>
            </w:r>
          </w:p>
        </w:tc>
        <w:tc>
          <w:tcPr>
            <w:tcW w:w="1718" w:type="dxa"/>
            <w:tcBorders>
              <w:top w:val="single" w:sz="4" w:space="0" w:color="auto"/>
              <w:bottom w:val="single" w:sz="8" w:space="0" w:color="auto"/>
            </w:tcBorders>
            <w:vAlign w:val="bottom"/>
            <w:hideMark/>
          </w:tcPr>
          <w:p w:rsidR="00B70778" w:rsidRPr="00B05A41" w:rsidRDefault="00B70778" w:rsidP="00B70778">
            <w:pPr>
              <w:pStyle w:val="Normal29"/>
              <w:widowControl w:val="0"/>
              <w:spacing w:before="120" w:after="20" w:line="240" w:lineRule="auto"/>
              <w:jc w:val="right"/>
              <w:rPr>
                <w:rFonts w:eastAsia="Arial Unicode MS"/>
                <w:b/>
                <w:bCs/>
                <w:sz w:val="20"/>
                <w:szCs w:val="20"/>
                <w:lang w:val="ru-RU" w:eastAsia="en-US"/>
              </w:rPr>
            </w:pPr>
            <w:r w:rsidRPr="00B05A41">
              <w:rPr>
                <w:rFonts w:eastAsia="Arial Unicode MS"/>
                <w:b/>
                <w:bCs/>
                <w:sz w:val="20"/>
                <w:szCs w:val="20"/>
                <w:lang w:val="ru-RU" w:eastAsia="en-US"/>
              </w:rPr>
              <w:t>18'567 </w:t>
            </w:r>
          </w:p>
        </w:tc>
      </w:tr>
    </w:tbl>
    <w:p w:rsidR="00DC04BC" w:rsidRPr="00B05A41" w:rsidRDefault="00DC04BC">
      <w:pPr>
        <w:sectPr w:rsidR="00DC04BC" w:rsidRPr="00B05A41">
          <w:type w:val="continuous"/>
          <w:pgSz w:w="11906" w:h="16838"/>
          <w:pgMar w:top="1702" w:right="924" w:bottom="1134" w:left="1701" w:header="709" w:footer="709" w:gutter="0"/>
          <w:cols w:space="708"/>
        </w:sectPr>
      </w:pPr>
    </w:p>
    <w:p w:rsidR="00B70778" w:rsidRPr="00B05A41" w:rsidRDefault="00B70778" w:rsidP="00B70778">
      <w:pPr>
        <w:pStyle w:val="Normal31"/>
        <w:widowControl/>
        <w:rPr>
          <w:b/>
          <w:lang w:val="ru-RU" w:eastAsia="en-US"/>
        </w:rPr>
      </w:pPr>
      <w:r w:rsidRPr="00B05A41">
        <w:rPr>
          <w:b/>
          <w:lang w:val="ru-RU" w:eastAsia="en-US"/>
        </w:rPr>
        <w:lastRenderedPageBreak/>
        <w:t>10</w:t>
      </w:r>
      <w:r w:rsidRPr="00B05A41">
        <w:rPr>
          <w:b/>
          <w:lang w:val="ru-RU" w:eastAsia="en-US"/>
        </w:rPr>
        <w:tab/>
        <w:t>ДОЛГОСРОЧНЫЕ ЗАЕМНЫЕ СРЕДСТВА</w:t>
      </w:r>
    </w:p>
    <w:p w:rsidR="00B70778" w:rsidRPr="00B05A41" w:rsidRDefault="00B70778" w:rsidP="00B70778">
      <w:pPr>
        <w:pStyle w:val="Normal31"/>
        <w:widowControl/>
        <w:rPr>
          <w:lang w:val="ru-RU" w:eastAsia="en-US"/>
        </w:rPr>
      </w:pPr>
    </w:p>
    <w:tbl>
      <w:tblPr>
        <w:tblW w:w="0" w:type="auto"/>
        <w:tblLayout w:type="fixed"/>
        <w:tblLook w:val="01E0"/>
      </w:tblPr>
      <w:tblGrid>
        <w:gridCol w:w="6060"/>
        <w:gridCol w:w="1718"/>
        <w:gridCol w:w="1718"/>
      </w:tblGrid>
      <w:tr w:rsidR="00DC04BC" w:rsidRPr="00B05A41" w:rsidTr="00B70778">
        <w:tc>
          <w:tcPr>
            <w:tcW w:w="6060" w:type="dxa"/>
            <w:vAlign w:val="bottom"/>
          </w:tcPr>
          <w:p w:rsidR="00B70778" w:rsidRPr="00B05A41" w:rsidRDefault="00B70778" w:rsidP="00B70778">
            <w:pPr>
              <w:pStyle w:val="Normal31"/>
              <w:keepNext/>
              <w:jc w:val="center"/>
              <w:rPr>
                <w:b/>
                <w:sz w:val="16"/>
                <w:szCs w:val="16"/>
                <w:lang w:val="ru-RU" w:eastAsia="en-US"/>
              </w:rPr>
            </w:pPr>
          </w:p>
        </w:tc>
        <w:tc>
          <w:tcPr>
            <w:tcW w:w="1718" w:type="dxa"/>
            <w:tcBorders>
              <w:bottom w:val="single" w:sz="4" w:space="0" w:color="auto"/>
            </w:tcBorders>
            <w:vAlign w:val="bottom"/>
            <w:hideMark/>
          </w:tcPr>
          <w:p w:rsidR="00B70778" w:rsidRPr="00B05A41" w:rsidRDefault="00B70778" w:rsidP="00B70778">
            <w:pPr>
              <w:pStyle w:val="Normal31"/>
              <w:keepNext/>
              <w:tabs>
                <w:tab w:val="left" w:pos="708"/>
                <w:tab w:val="decimal" w:pos="2041"/>
              </w:tabs>
              <w:spacing w:after="20"/>
              <w:ind w:right="-68"/>
              <w:jc w:val="right"/>
              <w:outlineLvl w:val="5"/>
              <w:rPr>
                <w:b/>
                <w:sz w:val="16"/>
                <w:szCs w:val="16"/>
                <w:lang w:val="ru-RU" w:eastAsia="en-US"/>
              </w:rPr>
            </w:pPr>
            <w:r w:rsidRPr="00B05A41">
              <w:rPr>
                <w:b/>
                <w:sz w:val="16"/>
                <w:szCs w:val="16"/>
                <w:lang w:val="ru-RU" w:eastAsia="en-US"/>
              </w:rPr>
              <w:t>На 30 июня 2013 г. </w:t>
            </w:r>
          </w:p>
        </w:tc>
        <w:tc>
          <w:tcPr>
            <w:tcW w:w="1718" w:type="dxa"/>
            <w:tcBorders>
              <w:bottom w:val="single" w:sz="4" w:space="0" w:color="auto"/>
            </w:tcBorders>
            <w:vAlign w:val="bottom"/>
            <w:hideMark/>
          </w:tcPr>
          <w:p w:rsidR="00B70778" w:rsidRPr="00B05A41" w:rsidRDefault="00B70778" w:rsidP="00B70778">
            <w:pPr>
              <w:pStyle w:val="Normal31"/>
              <w:keepNext/>
              <w:tabs>
                <w:tab w:val="left" w:pos="708"/>
                <w:tab w:val="decimal" w:pos="2041"/>
              </w:tabs>
              <w:spacing w:after="20"/>
              <w:ind w:left="-40" w:right="-68"/>
              <w:jc w:val="right"/>
              <w:outlineLvl w:val="5"/>
              <w:rPr>
                <w:b/>
                <w:sz w:val="16"/>
                <w:szCs w:val="16"/>
                <w:lang w:val="ru-RU" w:eastAsia="en-US"/>
              </w:rPr>
            </w:pPr>
            <w:r w:rsidRPr="00B05A41">
              <w:rPr>
                <w:b/>
                <w:sz w:val="16"/>
                <w:szCs w:val="16"/>
                <w:lang w:val="ru-RU" w:eastAsia="en-US"/>
              </w:rPr>
              <w:t>На 31 декабря 2012 г. </w:t>
            </w:r>
          </w:p>
        </w:tc>
      </w:tr>
      <w:tr w:rsidR="00DC04BC" w:rsidRPr="00B05A41" w:rsidTr="00B70778">
        <w:tc>
          <w:tcPr>
            <w:tcW w:w="6060" w:type="dxa"/>
            <w:vAlign w:val="bottom"/>
          </w:tcPr>
          <w:p w:rsidR="00B70778" w:rsidRPr="00B05A41" w:rsidRDefault="00B70778" w:rsidP="00B70778">
            <w:pPr>
              <w:pStyle w:val="Normal31"/>
              <w:keepNext/>
              <w:jc w:val="right"/>
              <w:rPr>
                <w:rFonts w:eastAsia="Arial Unicode MS"/>
                <w:sz w:val="12"/>
                <w:szCs w:val="12"/>
                <w:lang w:val="ru-RU" w:eastAsia="en-US"/>
              </w:rPr>
            </w:pPr>
            <w:r w:rsidRPr="00B05A41">
              <w:rPr>
                <w:rFonts w:eastAsia="Arial Unicode MS"/>
                <w:sz w:val="12"/>
                <w:szCs w:val="12"/>
                <w:lang w:val="ru-RU" w:eastAsia="en-US"/>
              </w:rPr>
              <w:t> </w:t>
            </w:r>
          </w:p>
        </w:tc>
        <w:tc>
          <w:tcPr>
            <w:tcW w:w="1718" w:type="dxa"/>
            <w:tcBorders>
              <w:top w:val="single" w:sz="4" w:space="0" w:color="auto"/>
            </w:tcBorders>
            <w:vAlign w:val="bottom"/>
          </w:tcPr>
          <w:p w:rsidR="00B70778" w:rsidRPr="00B05A41" w:rsidRDefault="00B70778" w:rsidP="00B70778">
            <w:pPr>
              <w:pStyle w:val="Normal31"/>
              <w:keepNext/>
              <w:jc w:val="right"/>
              <w:rPr>
                <w:rFonts w:eastAsia="Arial Unicode MS"/>
                <w:sz w:val="12"/>
                <w:szCs w:val="12"/>
                <w:lang w:val="ru-RU" w:eastAsia="en-US"/>
              </w:rPr>
            </w:pPr>
          </w:p>
        </w:tc>
        <w:tc>
          <w:tcPr>
            <w:tcW w:w="1718" w:type="dxa"/>
            <w:tcBorders>
              <w:top w:val="single" w:sz="4" w:space="0" w:color="auto"/>
            </w:tcBorders>
            <w:vAlign w:val="bottom"/>
          </w:tcPr>
          <w:p w:rsidR="00B70778" w:rsidRPr="00B05A41" w:rsidRDefault="00B70778" w:rsidP="00B70778">
            <w:pPr>
              <w:pStyle w:val="Normal31"/>
              <w:keepNext/>
              <w:jc w:val="right"/>
              <w:rPr>
                <w:rFonts w:eastAsia="Arial Unicode MS"/>
                <w:sz w:val="12"/>
                <w:szCs w:val="12"/>
                <w:lang w:val="ru-RU" w:eastAsia="en-US"/>
              </w:rPr>
            </w:pPr>
          </w:p>
        </w:tc>
      </w:tr>
      <w:tr w:rsidR="00DC04BC" w:rsidRPr="00B05A41" w:rsidTr="00B70778">
        <w:tc>
          <w:tcPr>
            <w:tcW w:w="6060"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r w:rsidRPr="00B05A41">
              <w:rPr>
                <w:rFonts w:eastAsia="Calibri"/>
                <w:bCs/>
                <w:lang w:val="ru-RU" w:eastAsia="en-US"/>
              </w:rPr>
              <w:t>Облигации выпущенные в долларах США</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73'262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color w:val="000000"/>
                <w:lang w:val="ru-RU" w:eastAsia="en-US"/>
              </w:rPr>
              <w:t>67'998 </w:t>
            </w:r>
          </w:p>
        </w:tc>
      </w:tr>
      <w:tr w:rsidR="00DC04BC" w:rsidRPr="00B05A41" w:rsidTr="00B70778">
        <w:tc>
          <w:tcPr>
            <w:tcW w:w="6060"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r w:rsidRPr="00B05A41">
              <w:rPr>
                <w:rFonts w:eastAsia="Calibri"/>
                <w:bCs/>
                <w:lang w:val="ru-RU" w:eastAsia="en-US"/>
              </w:rPr>
              <w:t>Облигации выпущенные в рублях</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33'865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color w:val="000000"/>
                <w:lang w:val="ru-RU" w:eastAsia="en-US"/>
              </w:rPr>
              <w:t>29'960 </w:t>
            </w:r>
          </w:p>
        </w:tc>
      </w:tr>
      <w:tr w:rsidR="00DC04BC" w:rsidRPr="00B05A41" w:rsidTr="00B70778">
        <w:tc>
          <w:tcPr>
            <w:tcW w:w="6060"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r w:rsidRPr="00B05A41">
              <w:rPr>
                <w:rFonts w:eastAsia="Calibri"/>
                <w:bCs/>
                <w:lang w:val="ru-RU" w:eastAsia="en-US"/>
              </w:rPr>
              <w:t>Прочие заемные средства в долларах США</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17'588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color w:val="000000"/>
                <w:lang w:val="ru-RU" w:eastAsia="en-US"/>
              </w:rPr>
              <w:t>9'708 </w:t>
            </w:r>
          </w:p>
        </w:tc>
      </w:tr>
      <w:tr w:rsidR="00DC04BC" w:rsidRPr="00B05A41" w:rsidTr="00B70778">
        <w:tc>
          <w:tcPr>
            <w:tcW w:w="6060"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r w:rsidRPr="00B05A41">
              <w:rPr>
                <w:rFonts w:eastAsia="Calibri"/>
                <w:bCs/>
                <w:lang w:val="ru-RU" w:eastAsia="en-US"/>
              </w:rPr>
              <w:t>Прочие заемные средства в рублях</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9'863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color w:val="000000"/>
                <w:lang w:val="ru-RU" w:eastAsia="en-US"/>
              </w:rPr>
              <w:t>24'821 </w:t>
            </w:r>
          </w:p>
        </w:tc>
      </w:tr>
      <w:tr w:rsidR="00DC04BC" w:rsidRPr="00B05A41" w:rsidTr="00B70778">
        <w:tc>
          <w:tcPr>
            <w:tcW w:w="6060" w:type="dxa"/>
            <w:tcBorders>
              <w:bottom w:val="single" w:sz="4" w:space="0" w:color="auto"/>
            </w:tcBorders>
            <w:vAlign w:val="bottom"/>
          </w:tcPr>
          <w:p w:rsidR="00B70778" w:rsidRPr="00B05A41" w:rsidRDefault="00B70778" w:rsidP="00B70778">
            <w:pPr>
              <w:pStyle w:val="Normal31"/>
              <w:keepNext/>
              <w:jc w:val="right"/>
              <w:rPr>
                <w:rFonts w:eastAsia="Arial Unicode MS"/>
                <w:sz w:val="12"/>
                <w:szCs w:val="12"/>
                <w:lang w:val="ru-RU" w:eastAsia="en-US"/>
              </w:rPr>
            </w:pPr>
            <w:r w:rsidRPr="00B05A41">
              <w:rPr>
                <w:rFonts w:eastAsia="Arial Unicode MS"/>
                <w:sz w:val="12"/>
                <w:szCs w:val="12"/>
                <w:lang w:val="ru-RU" w:eastAsia="en-US"/>
              </w:rPr>
              <w:t> </w:t>
            </w:r>
          </w:p>
        </w:tc>
        <w:tc>
          <w:tcPr>
            <w:tcW w:w="1718" w:type="dxa"/>
            <w:tcBorders>
              <w:bottom w:val="single" w:sz="4" w:space="0" w:color="auto"/>
            </w:tcBorders>
            <w:vAlign w:val="bottom"/>
          </w:tcPr>
          <w:p w:rsidR="00B70778" w:rsidRPr="00B05A41" w:rsidRDefault="00B70778" w:rsidP="00B70778">
            <w:pPr>
              <w:pStyle w:val="Normal31"/>
              <w:keepNext/>
              <w:ind w:right="-68"/>
              <w:jc w:val="right"/>
              <w:rPr>
                <w:rFonts w:eastAsia="Arial Unicode MS"/>
                <w:sz w:val="12"/>
                <w:szCs w:val="12"/>
                <w:lang w:val="ru-RU" w:eastAsia="en-US"/>
              </w:rPr>
            </w:pPr>
          </w:p>
        </w:tc>
        <w:tc>
          <w:tcPr>
            <w:tcW w:w="1718" w:type="dxa"/>
            <w:tcBorders>
              <w:bottom w:val="single" w:sz="4" w:space="0" w:color="auto"/>
            </w:tcBorders>
            <w:vAlign w:val="bottom"/>
          </w:tcPr>
          <w:p w:rsidR="00B70778" w:rsidRPr="00B05A41" w:rsidRDefault="00B70778" w:rsidP="00B70778">
            <w:pPr>
              <w:pStyle w:val="Normal31"/>
              <w:keepNext/>
              <w:ind w:right="-68"/>
              <w:jc w:val="right"/>
              <w:rPr>
                <w:rFonts w:eastAsia="Arial Unicode MS"/>
                <w:sz w:val="12"/>
                <w:szCs w:val="12"/>
                <w:lang w:val="ru-RU" w:eastAsia="en-US"/>
              </w:rPr>
            </w:pPr>
          </w:p>
        </w:tc>
      </w:tr>
      <w:tr w:rsidR="00DC04BC" w:rsidRPr="00B05A41" w:rsidTr="00B70778">
        <w:tc>
          <w:tcPr>
            <w:tcW w:w="6060" w:type="dxa"/>
            <w:tcBorders>
              <w:top w:val="single" w:sz="4" w:space="0" w:color="auto"/>
            </w:tcBorders>
            <w:vAlign w:val="bottom"/>
            <w:hideMark/>
          </w:tcPr>
          <w:p w:rsidR="00B70778" w:rsidRPr="00B05A41" w:rsidRDefault="00B70778" w:rsidP="00B70778">
            <w:pPr>
              <w:pStyle w:val="Normal31"/>
              <w:keepNext/>
              <w:tabs>
                <w:tab w:val="left" w:pos="708"/>
                <w:tab w:val="center" w:pos="4677"/>
                <w:tab w:val="right" w:pos="9355"/>
              </w:tabs>
              <w:spacing w:before="120" w:after="20"/>
              <w:ind w:left="180" w:hanging="180"/>
              <w:rPr>
                <w:rFonts w:eastAsia="Calibri"/>
                <w:b/>
                <w:bCs/>
                <w:lang w:val="ru-RU" w:eastAsia="en-US"/>
              </w:rPr>
            </w:pPr>
            <w:r w:rsidRPr="00B05A41">
              <w:rPr>
                <w:rFonts w:eastAsia="Calibri"/>
                <w:b/>
                <w:bCs/>
                <w:lang w:val="ru-RU" w:eastAsia="en-US"/>
              </w:rPr>
              <w:t>Итого</w:t>
            </w:r>
          </w:p>
        </w:tc>
        <w:tc>
          <w:tcPr>
            <w:tcW w:w="1718" w:type="dxa"/>
            <w:tcBorders>
              <w:top w:val="single" w:sz="4" w:space="0" w:color="auto"/>
            </w:tcBorders>
            <w:vAlign w:val="bottom"/>
            <w:hideMark/>
          </w:tcPr>
          <w:p w:rsidR="00B70778" w:rsidRPr="00B05A41" w:rsidRDefault="00B70778" w:rsidP="00B70778">
            <w:pPr>
              <w:pStyle w:val="Normal31"/>
              <w:keepNext/>
              <w:spacing w:before="120" w:after="20"/>
              <w:ind w:right="-68"/>
              <w:jc w:val="right"/>
              <w:rPr>
                <w:lang w:val="ru-RU" w:eastAsia="en-US"/>
              </w:rPr>
            </w:pPr>
            <w:r w:rsidRPr="00B05A41">
              <w:rPr>
                <w:b/>
                <w:lang w:val="ru-RU" w:eastAsia="en-US"/>
              </w:rPr>
              <w:t>134'578 </w:t>
            </w:r>
          </w:p>
        </w:tc>
        <w:tc>
          <w:tcPr>
            <w:tcW w:w="1718" w:type="dxa"/>
            <w:tcBorders>
              <w:top w:val="single" w:sz="4" w:space="0" w:color="auto"/>
            </w:tcBorders>
            <w:vAlign w:val="bottom"/>
            <w:hideMark/>
          </w:tcPr>
          <w:p w:rsidR="00B70778" w:rsidRPr="00B05A41" w:rsidRDefault="00B70778" w:rsidP="00B70778">
            <w:pPr>
              <w:pStyle w:val="Normal31"/>
              <w:keepNext/>
              <w:spacing w:before="120" w:after="20"/>
              <w:ind w:right="-68"/>
              <w:jc w:val="right"/>
              <w:rPr>
                <w:b/>
                <w:lang w:val="ru-RU" w:eastAsia="en-US"/>
              </w:rPr>
            </w:pPr>
            <w:r w:rsidRPr="00B05A41">
              <w:rPr>
                <w:b/>
                <w:lang w:val="ru-RU" w:eastAsia="en-US"/>
              </w:rPr>
              <w:t>132'487 </w:t>
            </w:r>
          </w:p>
        </w:tc>
      </w:tr>
      <w:tr w:rsidR="00DC04BC" w:rsidRPr="00B05A41" w:rsidTr="00B70778">
        <w:tc>
          <w:tcPr>
            <w:tcW w:w="6060"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r w:rsidRPr="00B05A41">
              <w:rPr>
                <w:rFonts w:eastAsia="Calibri"/>
                <w:bCs/>
                <w:lang w:val="ru-RU" w:eastAsia="en-US"/>
              </w:rPr>
              <w:t>Минус: текущая часть долгосрочных заемных средств</w:t>
            </w:r>
          </w:p>
        </w:tc>
        <w:tc>
          <w:tcPr>
            <w:tcW w:w="1718" w:type="dxa"/>
            <w:vAlign w:val="bottom"/>
            <w:hideMark/>
          </w:tcPr>
          <w:p w:rsidR="00B70778" w:rsidRPr="00B05A41" w:rsidRDefault="00B70778" w:rsidP="00B70778">
            <w:pPr>
              <w:pStyle w:val="Normal31"/>
              <w:keepNext/>
              <w:ind w:right="-68"/>
              <w:jc w:val="right"/>
              <w:rPr>
                <w:lang w:val="ru-RU" w:eastAsia="en-US"/>
              </w:rPr>
            </w:pPr>
            <w:r w:rsidRPr="00B05A41">
              <w:rPr>
                <w:rFonts w:eastAsia="Arial Unicode MS"/>
                <w:lang w:val="ru-RU" w:eastAsia="en-US"/>
              </w:rPr>
              <w:t>(1'959)</w:t>
            </w:r>
          </w:p>
        </w:tc>
        <w:tc>
          <w:tcPr>
            <w:tcW w:w="1718" w:type="dxa"/>
            <w:vAlign w:val="bottom"/>
            <w:hideMark/>
          </w:tcPr>
          <w:p w:rsidR="00B70778" w:rsidRPr="00B05A41" w:rsidRDefault="00B70778" w:rsidP="00B70778">
            <w:pPr>
              <w:pStyle w:val="Normal31"/>
              <w:keepNext/>
              <w:ind w:right="-68"/>
              <w:jc w:val="right"/>
              <w:rPr>
                <w:lang w:val="ru-RU" w:eastAsia="en-US"/>
              </w:rPr>
            </w:pPr>
            <w:r w:rsidRPr="00B05A41">
              <w:rPr>
                <w:rFonts w:eastAsia="Arial Unicode MS"/>
                <w:lang w:val="ru-RU" w:eastAsia="en-US"/>
              </w:rPr>
              <w:t>(34'682)</w:t>
            </w:r>
          </w:p>
        </w:tc>
      </w:tr>
      <w:tr w:rsidR="00DC04BC" w:rsidRPr="00B05A41" w:rsidTr="00B70778">
        <w:tc>
          <w:tcPr>
            <w:tcW w:w="6060" w:type="dxa"/>
            <w:tcBorders>
              <w:bottom w:val="single" w:sz="4" w:space="0" w:color="auto"/>
            </w:tcBorders>
            <w:vAlign w:val="bottom"/>
          </w:tcPr>
          <w:p w:rsidR="00B70778" w:rsidRPr="00B05A41" w:rsidRDefault="00B70778" w:rsidP="00B70778">
            <w:pPr>
              <w:pStyle w:val="Normal31"/>
              <w:keepNext/>
              <w:ind w:left="142" w:hanging="142"/>
              <w:rPr>
                <w:b/>
                <w:sz w:val="12"/>
                <w:szCs w:val="12"/>
                <w:lang w:val="ru-RU" w:eastAsia="en-US"/>
              </w:rPr>
            </w:pPr>
            <w:r w:rsidRPr="00B05A41">
              <w:rPr>
                <w:b/>
                <w:sz w:val="12"/>
                <w:szCs w:val="12"/>
                <w:lang w:val="ru-RU" w:eastAsia="en-US"/>
              </w:rPr>
              <w:t> </w:t>
            </w:r>
          </w:p>
        </w:tc>
        <w:tc>
          <w:tcPr>
            <w:tcW w:w="1718" w:type="dxa"/>
            <w:tcBorders>
              <w:bottom w:val="single" w:sz="4" w:space="0" w:color="auto"/>
            </w:tcBorders>
            <w:vAlign w:val="bottom"/>
          </w:tcPr>
          <w:p w:rsidR="00B70778" w:rsidRPr="00B05A41" w:rsidRDefault="00B70778" w:rsidP="00B70778">
            <w:pPr>
              <w:pStyle w:val="Normal31"/>
              <w:keepNext/>
              <w:ind w:right="-68" w:hanging="142"/>
              <w:jc w:val="right"/>
              <w:rPr>
                <w:b/>
                <w:sz w:val="12"/>
                <w:szCs w:val="12"/>
                <w:lang w:val="ru-RU" w:eastAsia="en-US"/>
              </w:rPr>
            </w:pPr>
          </w:p>
        </w:tc>
        <w:tc>
          <w:tcPr>
            <w:tcW w:w="1718" w:type="dxa"/>
            <w:tcBorders>
              <w:bottom w:val="single" w:sz="4" w:space="0" w:color="auto"/>
            </w:tcBorders>
            <w:vAlign w:val="bottom"/>
          </w:tcPr>
          <w:p w:rsidR="00B70778" w:rsidRPr="00B05A41" w:rsidRDefault="00B70778" w:rsidP="00B70778">
            <w:pPr>
              <w:pStyle w:val="Normal31"/>
              <w:keepNext/>
              <w:ind w:right="-68" w:hanging="142"/>
              <w:jc w:val="right"/>
              <w:rPr>
                <w:b/>
                <w:sz w:val="12"/>
                <w:szCs w:val="12"/>
                <w:lang w:val="ru-RU" w:eastAsia="en-US"/>
              </w:rPr>
            </w:pPr>
          </w:p>
        </w:tc>
      </w:tr>
      <w:tr w:rsidR="00DC04BC" w:rsidRPr="00B05A41" w:rsidTr="00B70778">
        <w:tc>
          <w:tcPr>
            <w:tcW w:w="6060" w:type="dxa"/>
            <w:tcBorders>
              <w:top w:val="single" w:sz="4" w:space="0" w:color="auto"/>
              <w:bottom w:val="single" w:sz="8" w:space="0" w:color="auto"/>
            </w:tcBorders>
            <w:vAlign w:val="bottom"/>
            <w:hideMark/>
          </w:tcPr>
          <w:p w:rsidR="00B70778" w:rsidRPr="00B05A41" w:rsidRDefault="00B70778" w:rsidP="00B70778">
            <w:pPr>
              <w:pStyle w:val="Normal31"/>
              <w:keepNext/>
              <w:spacing w:before="120" w:after="20"/>
              <w:ind w:left="181" w:right="176" w:hanging="181"/>
              <w:rPr>
                <w:b/>
                <w:lang w:val="ru-RU" w:eastAsia="en-US"/>
              </w:rPr>
            </w:pPr>
            <w:r w:rsidRPr="00B05A41">
              <w:rPr>
                <w:b/>
                <w:lang w:val="ru-RU" w:eastAsia="en-US"/>
              </w:rPr>
              <w:t>Итого долгосрочные заемные средства</w:t>
            </w:r>
          </w:p>
        </w:tc>
        <w:tc>
          <w:tcPr>
            <w:tcW w:w="1718" w:type="dxa"/>
            <w:tcBorders>
              <w:top w:val="single" w:sz="4" w:space="0" w:color="auto"/>
              <w:bottom w:val="single" w:sz="8" w:space="0" w:color="auto"/>
            </w:tcBorders>
            <w:vAlign w:val="bottom"/>
            <w:hideMark/>
          </w:tcPr>
          <w:p w:rsidR="00B70778" w:rsidRPr="00B05A41" w:rsidRDefault="00B70778" w:rsidP="00B70778">
            <w:pPr>
              <w:pStyle w:val="Normal31"/>
              <w:keepNext/>
              <w:spacing w:before="120" w:after="20"/>
              <w:ind w:right="-68"/>
              <w:jc w:val="right"/>
              <w:rPr>
                <w:rFonts w:eastAsia="Arial Unicode MS"/>
                <w:b/>
                <w:bCs/>
                <w:lang w:val="ru-RU" w:eastAsia="en-US"/>
              </w:rPr>
            </w:pPr>
            <w:r w:rsidRPr="00B05A41">
              <w:rPr>
                <w:rFonts w:eastAsia="Arial Unicode MS"/>
                <w:b/>
                <w:bCs/>
                <w:lang w:val="ru-RU" w:eastAsia="en-US"/>
              </w:rPr>
              <w:t>132'619 </w:t>
            </w:r>
          </w:p>
        </w:tc>
        <w:tc>
          <w:tcPr>
            <w:tcW w:w="1718" w:type="dxa"/>
            <w:tcBorders>
              <w:top w:val="single" w:sz="4" w:space="0" w:color="auto"/>
              <w:bottom w:val="single" w:sz="8" w:space="0" w:color="auto"/>
            </w:tcBorders>
            <w:vAlign w:val="bottom"/>
            <w:hideMark/>
          </w:tcPr>
          <w:p w:rsidR="00B70778" w:rsidRPr="00B05A41" w:rsidRDefault="00B70778" w:rsidP="00B70778">
            <w:pPr>
              <w:pStyle w:val="Normal31"/>
              <w:keepNext/>
              <w:spacing w:before="120" w:after="20"/>
              <w:ind w:right="-68"/>
              <w:jc w:val="right"/>
              <w:rPr>
                <w:rFonts w:eastAsia="Arial Unicode MS"/>
                <w:b/>
                <w:bCs/>
                <w:lang w:val="ru-RU" w:eastAsia="en-US"/>
              </w:rPr>
            </w:pPr>
            <w:r w:rsidRPr="00B05A41">
              <w:rPr>
                <w:rFonts w:eastAsia="Arial Unicode MS"/>
                <w:b/>
                <w:bCs/>
                <w:lang w:val="ru-RU" w:eastAsia="en-US"/>
              </w:rPr>
              <w:t>97'805 </w:t>
            </w:r>
          </w:p>
        </w:tc>
      </w:tr>
    </w:tbl>
    <w:p w:rsidR="00B70778" w:rsidRPr="00B05A41" w:rsidRDefault="00B70778" w:rsidP="00B70778">
      <w:pPr>
        <w:pStyle w:val="Normal31"/>
        <w:widowControl/>
        <w:rPr>
          <w:lang w:val="ru-RU" w:eastAsia="en-US"/>
        </w:rPr>
      </w:pPr>
    </w:p>
    <w:p w:rsidR="00B70778" w:rsidRPr="00B05A41" w:rsidRDefault="00B70778" w:rsidP="00B70778">
      <w:pPr>
        <w:pStyle w:val="Normal31"/>
        <w:tabs>
          <w:tab w:val="left" w:pos="709"/>
        </w:tabs>
        <w:jc w:val="both"/>
        <w:rPr>
          <w:lang w:val="ru-RU" w:eastAsia="en-US"/>
        </w:rPr>
      </w:pPr>
      <w:r w:rsidRPr="00B05A41">
        <w:rPr>
          <w:lang w:val="ru-RU" w:eastAsia="en-US"/>
        </w:rPr>
        <w:t>Долгосрочные заемные средства Группы с разбивкой по заимодавцам представлены ниже:</w:t>
      </w:r>
    </w:p>
    <w:p w:rsidR="00B70778" w:rsidRPr="00B05A41" w:rsidRDefault="00B70778" w:rsidP="00B70778">
      <w:pPr>
        <w:pStyle w:val="Normal31"/>
        <w:rPr>
          <w:lang w:val="ru-RU" w:eastAsia="en-US"/>
        </w:rPr>
      </w:pPr>
    </w:p>
    <w:tbl>
      <w:tblPr>
        <w:tblW w:w="0" w:type="auto"/>
        <w:tblLayout w:type="fixed"/>
        <w:tblLook w:val="01E0"/>
      </w:tblPr>
      <w:tblGrid>
        <w:gridCol w:w="6061"/>
        <w:gridCol w:w="1718"/>
        <w:gridCol w:w="1718"/>
      </w:tblGrid>
      <w:tr w:rsidR="00DC04BC" w:rsidRPr="00B05A41" w:rsidTr="00B70778">
        <w:tc>
          <w:tcPr>
            <w:tcW w:w="6061" w:type="dxa"/>
            <w:vAlign w:val="bottom"/>
          </w:tcPr>
          <w:p w:rsidR="00B70778" w:rsidRPr="00B05A41" w:rsidRDefault="00B70778" w:rsidP="00B70778">
            <w:pPr>
              <w:pStyle w:val="Normal31"/>
              <w:keepNext/>
              <w:jc w:val="center"/>
              <w:rPr>
                <w:b/>
                <w:sz w:val="16"/>
                <w:szCs w:val="16"/>
                <w:lang w:val="ru-RU" w:eastAsia="en-US"/>
              </w:rPr>
            </w:pPr>
          </w:p>
        </w:tc>
        <w:tc>
          <w:tcPr>
            <w:tcW w:w="1718" w:type="dxa"/>
            <w:tcBorders>
              <w:bottom w:val="single" w:sz="4" w:space="0" w:color="auto"/>
            </w:tcBorders>
            <w:vAlign w:val="bottom"/>
            <w:hideMark/>
          </w:tcPr>
          <w:p w:rsidR="00B70778" w:rsidRPr="00B05A41" w:rsidRDefault="00B70778" w:rsidP="00B70778">
            <w:pPr>
              <w:pStyle w:val="Normal31"/>
              <w:keepNext/>
              <w:tabs>
                <w:tab w:val="left" w:pos="708"/>
                <w:tab w:val="decimal" w:pos="2041"/>
              </w:tabs>
              <w:spacing w:after="20"/>
              <w:ind w:right="-68"/>
              <w:jc w:val="right"/>
              <w:outlineLvl w:val="5"/>
              <w:rPr>
                <w:b/>
                <w:sz w:val="16"/>
                <w:szCs w:val="16"/>
                <w:lang w:val="ru-RU" w:eastAsia="en-US"/>
              </w:rPr>
            </w:pPr>
            <w:r w:rsidRPr="00B05A41">
              <w:rPr>
                <w:b/>
                <w:sz w:val="16"/>
                <w:szCs w:val="16"/>
                <w:lang w:val="ru-RU" w:eastAsia="en-US"/>
              </w:rPr>
              <w:t>На 30 июня 2013 г. </w:t>
            </w:r>
          </w:p>
        </w:tc>
        <w:tc>
          <w:tcPr>
            <w:tcW w:w="1718" w:type="dxa"/>
            <w:tcBorders>
              <w:bottom w:val="single" w:sz="4" w:space="0" w:color="auto"/>
            </w:tcBorders>
            <w:vAlign w:val="bottom"/>
            <w:hideMark/>
          </w:tcPr>
          <w:p w:rsidR="00B70778" w:rsidRPr="00B05A41" w:rsidRDefault="00B70778" w:rsidP="00B70778">
            <w:pPr>
              <w:pStyle w:val="Normal31"/>
              <w:keepNext/>
              <w:tabs>
                <w:tab w:val="left" w:pos="708"/>
                <w:tab w:val="decimal" w:pos="2041"/>
              </w:tabs>
              <w:spacing w:after="20"/>
              <w:ind w:left="-40" w:right="-68"/>
              <w:jc w:val="right"/>
              <w:outlineLvl w:val="5"/>
              <w:rPr>
                <w:b/>
                <w:sz w:val="16"/>
                <w:szCs w:val="16"/>
                <w:lang w:val="ru-RU" w:eastAsia="en-US"/>
              </w:rPr>
            </w:pPr>
            <w:r w:rsidRPr="00B05A41">
              <w:rPr>
                <w:b/>
                <w:sz w:val="16"/>
                <w:szCs w:val="16"/>
                <w:lang w:val="ru-RU" w:eastAsia="en-US"/>
              </w:rPr>
              <w:t>На 31 декабря 2012 г. </w:t>
            </w:r>
          </w:p>
        </w:tc>
      </w:tr>
      <w:tr w:rsidR="00DC04BC" w:rsidRPr="00B05A41" w:rsidTr="00B70778">
        <w:tc>
          <w:tcPr>
            <w:tcW w:w="6061" w:type="dxa"/>
            <w:vAlign w:val="bottom"/>
          </w:tcPr>
          <w:p w:rsidR="00B70778" w:rsidRPr="00B05A41" w:rsidRDefault="00B70778" w:rsidP="00B70778">
            <w:pPr>
              <w:pStyle w:val="Normal31"/>
              <w:keepNext/>
              <w:rPr>
                <w:sz w:val="12"/>
                <w:szCs w:val="12"/>
                <w:lang w:val="ru-RU" w:eastAsia="en-US"/>
              </w:rPr>
            </w:pPr>
            <w:r w:rsidRPr="00B05A41">
              <w:rPr>
                <w:sz w:val="12"/>
                <w:szCs w:val="12"/>
                <w:lang w:val="ru-RU" w:eastAsia="en-US"/>
              </w:rPr>
              <w:t> </w:t>
            </w:r>
          </w:p>
        </w:tc>
        <w:tc>
          <w:tcPr>
            <w:tcW w:w="1718" w:type="dxa"/>
            <w:tcBorders>
              <w:top w:val="single" w:sz="4" w:space="0" w:color="auto"/>
            </w:tcBorders>
            <w:vAlign w:val="bottom"/>
            <w:hideMark/>
          </w:tcPr>
          <w:p w:rsidR="00B70778" w:rsidRPr="00B05A41" w:rsidRDefault="00B70778" w:rsidP="00B70778">
            <w:pPr>
              <w:pStyle w:val="Normal31"/>
              <w:keepNext/>
              <w:jc w:val="right"/>
              <w:rPr>
                <w:bCs/>
                <w:sz w:val="12"/>
                <w:szCs w:val="12"/>
                <w:lang w:val="ru-RU" w:eastAsia="en-US"/>
              </w:rPr>
            </w:pPr>
          </w:p>
        </w:tc>
        <w:tc>
          <w:tcPr>
            <w:tcW w:w="1718" w:type="dxa"/>
            <w:tcBorders>
              <w:top w:val="single" w:sz="4" w:space="0" w:color="auto"/>
            </w:tcBorders>
            <w:vAlign w:val="bottom"/>
            <w:hideMark/>
          </w:tcPr>
          <w:p w:rsidR="00B70778" w:rsidRPr="00B05A41" w:rsidRDefault="00B70778" w:rsidP="00B70778">
            <w:pPr>
              <w:pStyle w:val="Normal31"/>
              <w:keepNext/>
              <w:jc w:val="right"/>
              <w:rPr>
                <w:bCs/>
                <w:sz w:val="12"/>
                <w:szCs w:val="12"/>
                <w:lang w:val="ru-RU" w:eastAsia="en-US"/>
              </w:rPr>
            </w:pP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r w:rsidRPr="00B05A41">
              <w:rPr>
                <w:rFonts w:eastAsia="Calibri"/>
                <w:bCs/>
                <w:lang w:val="ru-RU" w:eastAsia="en-US"/>
              </w:rPr>
              <w:t xml:space="preserve">Еврооблигации – 10 лет </w:t>
            </w:r>
            <w:r w:rsidRPr="00B05A41">
              <w:rPr>
                <w:rFonts w:eastAsia="Calibri"/>
                <w:bCs/>
                <w:lang w:val="ru-RU" w:eastAsia="en-US"/>
              </w:rPr>
              <w:br/>
            </w:r>
            <w:r w:rsidRPr="00B05A41">
              <w:rPr>
                <w:rFonts w:eastAsia="Calibri"/>
                <w:bCs/>
                <w:sz w:val="18"/>
                <w:szCs w:val="18"/>
                <w:lang w:val="ru-RU" w:eastAsia="en-US"/>
              </w:rPr>
              <w:t xml:space="preserve">(номинал 1 </w:t>
            </w:r>
            <w:proofErr w:type="spellStart"/>
            <w:r w:rsidRPr="00B05A41">
              <w:rPr>
                <w:rFonts w:eastAsia="Calibri"/>
                <w:bCs/>
                <w:sz w:val="18"/>
                <w:szCs w:val="18"/>
                <w:lang w:val="ru-RU" w:eastAsia="en-US"/>
              </w:rPr>
              <w:t>млрд</w:t>
            </w:r>
            <w:proofErr w:type="spellEnd"/>
            <w:r w:rsidRPr="00B05A41">
              <w:rPr>
                <w:rFonts w:eastAsia="Calibri"/>
                <w:bCs/>
                <w:sz w:val="18"/>
                <w:szCs w:val="18"/>
                <w:lang w:val="ru-RU" w:eastAsia="en-US"/>
              </w:rPr>
              <w:t xml:space="preserve"> долл. США, погашение в 2022 году)</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32'565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30'232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r w:rsidRPr="00B05A41">
              <w:rPr>
                <w:rFonts w:eastAsia="Calibri"/>
                <w:bCs/>
                <w:lang w:val="ru-RU" w:eastAsia="en-US"/>
              </w:rPr>
              <w:t xml:space="preserve">Еврооблигации – 10 лет </w:t>
            </w:r>
            <w:r w:rsidRPr="00B05A41">
              <w:rPr>
                <w:rFonts w:eastAsia="Calibri"/>
                <w:bCs/>
                <w:lang w:val="ru-RU" w:eastAsia="en-US"/>
              </w:rPr>
              <w:br/>
            </w:r>
            <w:r w:rsidRPr="00B05A41">
              <w:rPr>
                <w:rFonts w:eastAsia="Calibri"/>
                <w:bCs/>
                <w:sz w:val="18"/>
                <w:szCs w:val="18"/>
                <w:lang w:val="ru-RU" w:eastAsia="en-US"/>
              </w:rPr>
              <w:t xml:space="preserve">(номинал 650 </w:t>
            </w:r>
            <w:proofErr w:type="spellStart"/>
            <w:r w:rsidRPr="00B05A41">
              <w:rPr>
                <w:rFonts w:eastAsia="Calibri"/>
                <w:bCs/>
                <w:sz w:val="18"/>
                <w:szCs w:val="18"/>
                <w:lang w:val="ru-RU" w:eastAsia="en-US"/>
              </w:rPr>
              <w:t>млн</w:t>
            </w:r>
            <w:proofErr w:type="spellEnd"/>
            <w:r w:rsidRPr="00B05A41">
              <w:rPr>
                <w:rFonts w:eastAsia="Calibri"/>
                <w:bCs/>
                <w:sz w:val="18"/>
                <w:szCs w:val="18"/>
                <w:lang w:val="ru-RU" w:eastAsia="en-US"/>
              </w:rPr>
              <w:t xml:space="preserve"> долл. США, погашение в 2021 году)</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21'140 </w:t>
            </w:r>
          </w:p>
        </w:tc>
        <w:tc>
          <w:tcPr>
            <w:tcW w:w="1718" w:type="dxa"/>
            <w:vAlign w:val="bottom"/>
            <w:hideMark/>
          </w:tcPr>
          <w:p w:rsidR="00B70778" w:rsidRPr="00B05A41" w:rsidRDefault="00B70778" w:rsidP="00B70778">
            <w:pPr>
              <w:pStyle w:val="Normal31"/>
              <w:keepNext/>
              <w:ind w:right="-68"/>
              <w:jc w:val="right"/>
              <w:rPr>
                <w:color w:val="000000"/>
                <w:lang w:val="ru-RU" w:eastAsia="en-US"/>
              </w:rPr>
            </w:pPr>
            <w:r w:rsidRPr="00B05A41">
              <w:rPr>
                <w:rFonts w:eastAsia="Arial Unicode MS"/>
                <w:lang w:val="ru-RU" w:eastAsia="en-US"/>
              </w:rPr>
              <w:t>19'620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lang w:val="ru-RU" w:eastAsia="en-US"/>
              </w:rPr>
            </w:pPr>
            <w:r w:rsidRPr="00B05A41">
              <w:rPr>
                <w:rFonts w:eastAsia="Calibri"/>
                <w:lang w:val="ru-RU" w:eastAsia="en-US"/>
              </w:rPr>
              <w:t>Российские облигации</w:t>
            </w:r>
            <w:r w:rsidRPr="00B05A41">
              <w:rPr>
                <w:rFonts w:eastAsia="Calibri"/>
                <w:bCs/>
                <w:lang w:val="ru-RU" w:eastAsia="en-US"/>
              </w:rPr>
              <w:t xml:space="preserve"> – 3 года</w:t>
            </w:r>
            <w:r w:rsidRPr="00B05A41">
              <w:rPr>
                <w:rFonts w:eastAsia="Calibri"/>
                <w:lang w:val="ru-RU" w:eastAsia="en-US"/>
              </w:rPr>
              <w:t xml:space="preserve"> </w:t>
            </w:r>
            <w:r w:rsidRPr="00B05A41">
              <w:rPr>
                <w:rFonts w:eastAsia="Calibri"/>
                <w:lang w:val="ru-RU" w:eastAsia="en-US"/>
              </w:rPr>
              <w:br/>
            </w:r>
            <w:r w:rsidRPr="00B05A41">
              <w:rPr>
                <w:rFonts w:eastAsia="Calibri"/>
                <w:sz w:val="18"/>
                <w:szCs w:val="18"/>
                <w:lang w:val="ru-RU" w:eastAsia="en-US"/>
              </w:rPr>
              <w:t xml:space="preserve">(номинал 20 </w:t>
            </w:r>
            <w:proofErr w:type="spellStart"/>
            <w:r w:rsidRPr="00B05A41">
              <w:rPr>
                <w:rFonts w:eastAsia="Calibri"/>
                <w:sz w:val="18"/>
                <w:szCs w:val="18"/>
                <w:lang w:val="ru-RU" w:eastAsia="en-US"/>
              </w:rPr>
              <w:t>млрд</w:t>
            </w:r>
            <w:proofErr w:type="spellEnd"/>
            <w:r w:rsidRPr="00B05A41">
              <w:rPr>
                <w:rFonts w:eastAsia="Calibri"/>
                <w:sz w:val="18"/>
                <w:szCs w:val="18"/>
                <w:lang w:val="ru-RU" w:eastAsia="en-US"/>
              </w:rPr>
              <w:t xml:space="preserve"> рублей, погашение в 2015 году)</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19'975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19'969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r w:rsidRPr="00B05A41">
              <w:rPr>
                <w:rFonts w:eastAsia="Calibri"/>
                <w:bCs/>
                <w:lang w:val="ru-RU" w:eastAsia="en-US"/>
              </w:rPr>
              <w:t xml:space="preserve">Еврооблигации – 5 лет </w:t>
            </w:r>
            <w:r w:rsidRPr="00B05A41">
              <w:rPr>
                <w:rFonts w:eastAsia="Calibri"/>
                <w:bCs/>
                <w:lang w:val="ru-RU" w:eastAsia="en-US"/>
              </w:rPr>
              <w:br/>
            </w:r>
            <w:r w:rsidRPr="00B05A41">
              <w:rPr>
                <w:rFonts w:eastAsia="Calibri"/>
                <w:bCs/>
                <w:sz w:val="18"/>
                <w:szCs w:val="18"/>
                <w:lang w:val="ru-RU" w:eastAsia="en-US"/>
              </w:rPr>
              <w:t xml:space="preserve">(номинал 600 </w:t>
            </w:r>
            <w:proofErr w:type="spellStart"/>
            <w:r w:rsidRPr="00B05A41">
              <w:rPr>
                <w:rFonts w:eastAsia="Calibri"/>
                <w:bCs/>
                <w:sz w:val="18"/>
                <w:szCs w:val="18"/>
                <w:lang w:val="ru-RU" w:eastAsia="en-US"/>
              </w:rPr>
              <w:t>млн</w:t>
            </w:r>
            <w:proofErr w:type="spellEnd"/>
            <w:r w:rsidRPr="00B05A41">
              <w:rPr>
                <w:rFonts w:eastAsia="Calibri"/>
                <w:bCs/>
                <w:sz w:val="18"/>
                <w:szCs w:val="18"/>
                <w:lang w:val="ru-RU" w:eastAsia="en-US"/>
              </w:rPr>
              <w:t xml:space="preserve"> долл. США, погашение в 2016 году)</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19'557 </w:t>
            </w:r>
          </w:p>
        </w:tc>
        <w:tc>
          <w:tcPr>
            <w:tcW w:w="1718" w:type="dxa"/>
            <w:vAlign w:val="bottom"/>
            <w:hideMark/>
          </w:tcPr>
          <w:p w:rsidR="00B70778" w:rsidRPr="00B05A41" w:rsidRDefault="00B70778" w:rsidP="00B70778">
            <w:pPr>
              <w:pStyle w:val="Normal31"/>
              <w:keepNext/>
              <w:ind w:right="-68"/>
              <w:jc w:val="right"/>
              <w:rPr>
                <w:color w:val="000000"/>
                <w:lang w:val="ru-RU" w:eastAsia="en-US"/>
              </w:rPr>
            </w:pPr>
            <w:r w:rsidRPr="00B05A41">
              <w:rPr>
                <w:rFonts w:eastAsia="Arial Unicode MS"/>
                <w:lang w:val="ru-RU" w:eastAsia="en-US"/>
              </w:rPr>
              <w:t>18'146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r w:rsidRPr="00B05A41">
              <w:rPr>
                <w:rFonts w:eastAsia="Calibri"/>
                <w:bCs/>
                <w:lang w:val="ru-RU" w:eastAsia="en-US"/>
              </w:rPr>
              <w:t>Синдицированная кредитная линия</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15'629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 xml:space="preserve">-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r w:rsidRPr="00B05A41">
              <w:rPr>
                <w:rFonts w:eastAsia="Calibri"/>
                <w:bCs/>
                <w:lang w:val="ru-RU" w:eastAsia="en-US"/>
              </w:rPr>
              <w:t xml:space="preserve">Еврооблигации – 4 года </w:t>
            </w:r>
            <w:r w:rsidRPr="00B05A41">
              <w:rPr>
                <w:rFonts w:eastAsia="Calibri"/>
                <w:bCs/>
                <w:lang w:val="ru-RU" w:eastAsia="en-US"/>
              </w:rPr>
              <w:br/>
            </w:r>
            <w:r w:rsidRPr="00B05A41">
              <w:rPr>
                <w:rFonts w:eastAsia="Calibri"/>
                <w:bCs/>
                <w:sz w:val="18"/>
                <w:szCs w:val="18"/>
                <w:lang w:val="ru-RU" w:eastAsia="en-US"/>
              </w:rPr>
              <w:t xml:space="preserve">(номинал 14 </w:t>
            </w:r>
            <w:proofErr w:type="spellStart"/>
            <w:r w:rsidRPr="00B05A41">
              <w:rPr>
                <w:rFonts w:eastAsia="Calibri"/>
                <w:bCs/>
                <w:sz w:val="18"/>
                <w:szCs w:val="18"/>
                <w:lang w:val="ru-RU" w:eastAsia="en-US"/>
              </w:rPr>
              <w:t>млрд</w:t>
            </w:r>
            <w:proofErr w:type="spellEnd"/>
            <w:r w:rsidRPr="00B05A41">
              <w:rPr>
                <w:rFonts w:eastAsia="Calibri"/>
                <w:bCs/>
                <w:sz w:val="18"/>
                <w:szCs w:val="18"/>
                <w:lang w:val="ru-RU" w:eastAsia="en-US"/>
              </w:rPr>
              <w:t xml:space="preserve"> рублей, погашение в 2017 году)</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13'890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 xml:space="preserve">-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en-US" w:eastAsia="en-US"/>
              </w:rPr>
            </w:pPr>
            <w:r w:rsidRPr="00B05A41">
              <w:rPr>
                <w:rFonts w:eastAsia="Calibri"/>
                <w:bCs/>
                <w:lang w:val="ru-RU" w:eastAsia="en-US"/>
              </w:rPr>
              <w:t>Сбербанк</w:t>
            </w:r>
            <w:r w:rsidRPr="00B05A41">
              <w:rPr>
                <w:rFonts w:eastAsia="Calibri"/>
                <w:bCs/>
                <w:lang w:val="en-US" w:eastAsia="en-US"/>
              </w:rPr>
              <w:t xml:space="preserve"> – </w:t>
            </w:r>
            <w:r w:rsidRPr="00B05A41">
              <w:rPr>
                <w:rFonts w:eastAsia="Calibri"/>
                <w:bCs/>
                <w:lang w:val="ru-RU" w:eastAsia="en-US"/>
              </w:rPr>
              <w:t>кредитная</w:t>
            </w:r>
            <w:r w:rsidRPr="00B05A41">
              <w:rPr>
                <w:rFonts w:eastAsia="Calibri"/>
                <w:bCs/>
                <w:lang w:val="en-US" w:eastAsia="en-US"/>
              </w:rPr>
              <w:t xml:space="preserve"> </w:t>
            </w:r>
            <w:r w:rsidRPr="00B05A41">
              <w:rPr>
                <w:rFonts w:eastAsia="Calibri"/>
                <w:bCs/>
                <w:lang w:val="ru-RU" w:eastAsia="en-US"/>
              </w:rPr>
              <w:t>линия</w:t>
            </w:r>
          </w:p>
        </w:tc>
        <w:tc>
          <w:tcPr>
            <w:tcW w:w="1718" w:type="dxa"/>
            <w:vAlign w:val="bottom"/>
            <w:hideMark/>
          </w:tcPr>
          <w:p w:rsidR="00B70778" w:rsidRPr="00B05A41" w:rsidRDefault="00B70778" w:rsidP="00B70778">
            <w:pPr>
              <w:pStyle w:val="Normal31"/>
              <w:keepNext/>
              <w:ind w:right="-68"/>
              <w:jc w:val="right"/>
              <w:rPr>
                <w:rFonts w:eastAsia="Arial Unicode MS"/>
                <w:lang w:val="en-US" w:eastAsia="en-US"/>
              </w:rPr>
            </w:pPr>
            <w:r w:rsidRPr="00B05A41">
              <w:rPr>
                <w:rFonts w:eastAsia="Arial Unicode MS"/>
                <w:lang w:val="en-US" w:eastAsia="en-US"/>
              </w:rPr>
              <w:t>9'863 </w:t>
            </w:r>
          </w:p>
        </w:tc>
        <w:tc>
          <w:tcPr>
            <w:tcW w:w="1718" w:type="dxa"/>
            <w:vAlign w:val="bottom"/>
            <w:hideMark/>
          </w:tcPr>
          <w:p w:rsidR="00B70778" w:rsidRPr="00B05A41" w:rsidRDefault="00B70778" w:rsidP="00B70778">
            <w:pPr>
              <w:pStyle w:val="Normal31"/>
              <w:keepNext/>
              <w:ind w:right="-68"/>
              <w:jc w:val="right"/>
              <w:rPr>
                <w:rFonts w:eastAsia="Arial Unicode MS"/>
                <w:lang w:val="en-US" w:eastAsia="en-US"/>
              </w:rPr>
            </w:pPr>
            <w:r w:rsidRPr="00B05A41">
              <w:rPr>
                <w:rFonts w:eastAsia="Arial Unicode MS"/>
                <w:lang w:val="en-US" w:eastAsia="en-US"/>
              </w:rPr>
              <w:t>9'837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lang w:val="en-US" w:eastAsia="en-US"/>
              </w:rPr>
            </w:pPr>
            <w:r w:rsidRPr="00B05A41">
              <w:rPr>
                <w:rFonts w:eastAsia="Calibri"/>
                <w:bCs/>
                <w:lang w:val="en-US" w:eastAsia="en-US"/>
              </w:rPr>
              <w:t>Sumitomo Mitsui Banking Corporation Europe Limited</w:t>
            </w:r>
          </w:p>
        </w:tc>
        <w:tc>
          <w:tcPr>
            <w:tcW w:w="1718" w:type="dxa"/>
            <w:vAlign w:val="bottom"/>
            <w:hideMark/>
          </w:tcPr>
          <w:p w:rsidR="00B70778" w:rsidRPr="00B05A41" w:rsidRDefault="00B70778" w:rsidP="00B70778">
            <w:pPr>
              <w:pStyle w:val="Normal31"/>
              <w:keepNext/>
              <w:ind w:right="-68"/>
              <w:jc w:val="right"/>
              <w:rPr>
                <w:color w:val="000000"/>
                <w:lang w:val="ru-RU" w:eastAsia="en-US"/>
              </w:rPr>
            </w:pPr>
            <w:r w:rsidRPr="00B05A41">
              <w:rPr>
                <w:rFonts w:eastAsia="Arial Unicode MS"/>
                <w:lang w:val="ru-RU" w:eastAsia="en-US"/>
              </w:rPr>
              <w:t>1'959 </w:t>
            </w:r>
          </w:p>
        </w:tc>
        <w:tc>
          <w:tcPr>
            <w:tcW w:w="1718" w:type="dxa"/>
            <w:vAlign w:val="bottom"/>
            <w:hideMark/>
          </w:tcPr>
          <w:p w:rsidR="00B70778" w:rsidRPr="00B05A41" w:rsidRDefault="00B70778" w:rsidP="00B70778">
            <w:pPr>
              <w:pStyle w:val="Normal31"/>
              <w:keepNext/>
              <w:ind w:right="-68"/>
              <w:jc w:val="right"/>
              <w:rPr>
                <w:rFonts w:eastAsia="Arial Unicode MS"/>
                <w:color w:val="000000"/>
                <w:lang w:val="ru-RU" w:eastAsia="en-US"/>
              </w:rPr>
            </w:pPr>
            <w:r w:rsidRPr="00B05A41">
              <w:rPr>
                <w:rFonts w:eastAsia="Arial Unicode MS"/>
                <w:lang w:val="ru-RU" w:eastAsia="en-US"/>
              </w:rPr>
              <w:t>3'633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r w:rsidRPr="00B05A41">
              <w:rPr>
                <w:rFonts w:eastAsia="Calibri"/>
                <w:bCs/>
                <w:lang w:val="ru-RU" w:eastAsia="en-US"/>
              </w:rPr>
              <w:t xml:space="preserve">Сбербанк – трехлетний </w:t>
            </w:r>
            <w:proofErr w:type="spellStart"/>
            <w:r w:rsidRPr="00B05A41">
              <w:rPr>
                <w:rFonts w:eastAsia="Calibri"/>
                <w:bCs/>
                <w:lang w:val="ru-RU" w:eastAsia="en-US"/>
              </w:rPr>
              <w:t>займ</w:t>
            </w:r>
            <w:proofErr w:type="spellEnd"/>
            <w:r w:rsidRPr="00B05A41">
              <w:rPr>
                <w:rFonts w:eastAsia="Calibri"/>
                <w:bCs/>
                <w:lang w:val="ru-RU" w:eastAsia="en-US"/>
              </w:rPr>
              <w:t xml:space="preserve"> </w:t>
            </w:r>
            <w:r w:rsidRPr="00B05A41">
              <w:rPr>
                <w:rFonts w:eastAsia="Calibri"/>
                <w:bCs/>
                <w:sz w:val="18"/>
                <w:szCs w:val="18"/>
                <w:lang w:val="ru-RU" w:eastAsia="en-US"/>
              </w:rPr>
              <w:t>(погашение в 2013 году)</w:t>
            </w:r>
          </w:p>
        </w:tc>
        <w:tc>
          <w:tcPr>
            <w:tcW w:w="1718" w:type="dxa"/>
            <w:vAlign w:val="bottom"/>
            <w:hideMark/>
          </w:tcPr>
          <w:p w:rsidR="00B70778" w:rsidRPr="00B05A41" w:rsidRDefault="00B70778" w:rsidP="00B70778">
            <w:pPr>
              <w:pStyle w:val="Normal31"/>
              <w:keepNext/>
              <w:ind w:right="-68"/>
              <w:jc w:val="right"/>
              <w:rPr>
                <w:color w:val="000000"/>
                <w:lang w:val="ru-RU" w:eastAsia="en-US"/>
              </w:rPr>
            </w:pPr>
            <w:r w:rsidRPr="00B05A41">
              <w:rPr>
                <w:rFonts w:eastAsia="Arial Unicode MS"/>
                <w:lang w:val="ru-RU" w:eastAsia="en-US"/>
              </w:rPr>
              <w:t xml:space="preserve">-  </w:t>
            </w:r>
          </w:p>
        </w:tc>
        <w:tc>
          <w:tcPr>
            <w:tcW w:w="1718" w:type="dxa"/>
            <w:vAlign w:val="bottom"/>
            <w:hideMark/>
          </w:tcPr>
          <w:p w:rsidR="00B70778" w:rsidRPr="00B05A41" w:rsidRDefault="00B70778" w:rsidP="00B70778">
            <w:pPr>
              <w:pStyle w:val="Normal31"/>
              <w:keepNext/>
              <w:ind w:right="-68"/>
              <w:jc w:val="right"/>
              <w:rPr>
                <w:color w:val="000000"/>
                <w:lang w:val="ru-RU" w:eastAsia="en-US"/>
              </w:rPr>
            </w:pPr>
            <w:r w:rsidRPr="00B05A41">
              <w:rPr>
                <w:rFonts w:eastAsia="Arial Unicode MS"/>
                <w:lang w:val="ru-RU" w:eastAsia="en-US"/>
              </w:rPr>
              <w:t>14'984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lang w:val="ru-RU" w:eastAsia="en-US"/>
              </w:rPr>
            </w:pPr>
            <w:r w:rsidRPr="00B05A41">
              <w:rPr>
                <w:rFonts w:eastAsia="Calibri"/>
                <w:bCs/>
                <w:lang w:val="ru-RU" w:eastAsia="en-US"/>
              </w:rPr>
              <w:t xml:space="preserve">Российские облигации – 3 года </w:t>
            </w:r>
            <w:r w:rsidRPr="00B05A41">
              <w:rPr>
                <w:rFonts w:eastAsia="Calibri"/>
                <w:bCs/>
                <w:lang w:val="ru-RU" w:eastAsia="en-US"/>
              </w:rPr>
              <w:br/>
            </w:r>
            <w:r w:rsidRPr="00B05A41">
              <w:rPr>
                <w:rFonts w:eastAsia="Calibri"/>
                <w:sz w:val="18"/>
                <w:szCs w:val="18"/>
                <w:lang w:val="ru-RU" w:eastAsia="en-US"/>
              </w:rPr>
              <w:t xml:space="preserve">(номинал 10 </w:t>
            </w:r>
            <w:proofErr w:type="spellStart"/>
            <w:r w:rsidRPr="00B05A41">
              <w:rPr>
                <w:rFonts w:eastAsia="Calibri"/>
                <w:sz w:val="18"/>
                <w:szCs w:val="18"/>
                <w:lang w:val="ru-RU" w:eastAsia="en-US"/>
              </w:rPr>
              <w:t>млрд</w:t>
            </w:r>
            <w:proofErr w:type="spellEnd"/>
            <w:r w:rsidRPr="00B05A41">
              <w:rPr>
                <w:rFonts w:eastAsia="Calibri"/>
                <w:sz w:val="18"/>
                <w:szCs w:val="18"/>
                <w:lang w:val="ru-RU" w:eastAsia="en-US"/>
              </w:rPr>
              <w:t xml:space="preserve"> рублей, </w:t>
            </w:r>
            <w:r w:rsidRPr="00B05A41">
              <w:rPr>
                <w:rFonts w:eastAsia="Calibri"/>
                <w:bCs/>
                <w:sz w:val="18"/>
                <w:szCs w:val="18"/>
                <w:lang w:val="ru-RU" w:eastAsia="en-US"/>
              </w:rPr>
              <w:t>погашение в 2013 году)</w:t>
            </w:r>
          </w:p>
        </w:tc>
        <w:tc>
          <w:tcPr>
            <w:tcW w:w="1718" w:type="dxa"/>
            <w:vAlign w:val="bottom"/>
            <w:hideMark/>
          </w:tcPr>
          <w:p w:rsidR="00B70778" w:rsidRPr="00B05A41" w:rsidRDefault="00B70778" w:rsidP="00B70778">
            <w:pPr>
              <w:pStyle w:val="Normal31"/>
              <w:keepNext/>
              <w:ind w:right="-68"/>
              <w:jc w:val="right"/>
              <w:rPr>
                <w:color w:val="000000"/>
                <w:lang w:val="ru-RU" w:eastAsia="en-US"/>
              </w:rPr>
            </w:pPr>
            <w:r w:rsidRPr="00B05A41">
              <w:rPr>
                <w:rFonts w:eastAsia="Arial Unicode MS"/>
                <w:lang w:val="ru-RU" w:eastAsia="en-US"/>
              </w:rPr>
              <w:t xml:space="preserve">-  </w:t>
            </w:r>
          </w:p>
        </w:tc>
        <w:tc>
          <w:tcPr>
            <w:tcW w:w="1718" w:type="dxa"/>
            <w:vAlign w:val="bottom"/>
            <w:hideMark/>
          </w:tcPr>
          <w:p w:rsidR="00B70778" w:rsidRPr="00B05A41" w:rsidRDefault="00B70778" w:rsidP="00B70778">
            <w:pPr>
              <w:pStyle w:val="Normal31"/>
              <w:keepNext/>
              <w:ind w:right="-68"/>
              <w:jc w:val="right"/>
              <w:rPr>
                <w:color w:val="000000"/>
                <w:lang w:val="en-US" w:eastAsia="en-US"/>
              </w:rPr>
            </w:pPr>
            <w:r w:rsidRPr="00B05A41">
              <w:rPr>
                <w:rFonts w:eastAsia="Arial Unicode MS"/>
                <w:lang w:val="ru-RU" w:eastAsia="en-US"/>
              </w:rPr>
              <w:t>9'991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proofErr w:type="spellStart"/>
            <w:r w:rsidRPr="00B05A41">
              <w:rPr>
                <w:rFonts w:eastAsia="Calibri"/>
                <w:lang w:val="ru-RU" w:eastAsia="en-US"/>
              </w:rPr>
              <w:t>Нордеа</w:t>
            </w:r>
            <w:proofErr w:type="spellEnd"/>
            <w:r w:rsidRPr="00B05A41">
              <w:rPr>
                <w:rFonts w:eastAsia="Calibri"/>
                <w:lang w:val="ru-RU" w:eastAsia="en-US"/>
              </w:rPr>
              <w:t xml:space="preserve"> Банк</w:t>
            </w:r>
          </w:p>
        </w:tc>
        <w:tc>
          <w:tcPr>
            <w:tcW w:w="1718" w:type="dxa"/>
            <w:vAlign w:val="bottom"/>
            <w:hideMark/>
          </w:tcPr>
          <w:p w:rsidR="00B70778" w:rsidRPr="00B05A41" w:rsidRDefault="00B70778" w:rsidP="00B70778">
            <w:pPr>
              <w:pStyle w:val="Normal31"/>
              <w:keepNext/>
              <w:ind w:right="-68"/>
              <w:jc w:val="right"/>
              <w:rPr>
                <w:color w:val="000000"/>
                <w:lang w:val="ru-RU" w:eastAsia="en-US"/>
              </w:rPr>
            </w:pPr>
            <w:r w:rsidRPr="00B05A41">
              <w:rPr>
                <w:rFonts w:eastAsia="Arial Unicode MS"/>
                <w:lang w:val="ru-RU" w:eastAsia="en-US"/>
              </w:rPr>
              <w:t xml:space="preserve">-  </w:t>
            </w:r>
          </w:p>
        </w:tc>
        <w:tc>
          <w:tcPr>
            <w:tcW w:w="1718" w:type="dxa"/>
            <w:vAlign w:val="bottom"/>
            <w:hideMark/>
          </w:tcPr>
          <w:p w:rsidR="00B70778" w:rsidRPr="00B05A41" w:rsidRDefault="00B70778" w:rsidP="00B70778">
            <w:pPr>
              <w:pStyle w:val="Normal31"/>
              <w:keepNext/>
              <w:ind w:right="-68"/>
              <w:jc w:val="right"/>
              <w:rPr>
                <w:color w:val="000000"/>
                <w:lang w:val="ru-RU" w:eastAsia="en-US"/>
              </w:rPr>
            </w:pPr>
            <w:r w:rsidRPr="00B05A41">
              <w:rPr>
                <w:rFonts w:eastAsia="Arial Unicode MS"/>
                <w:lang w:val="ru-RU" w:eastAsia="en-US"/>
              </w:rPr>
              <w:t>6'075 </w:t>
            </w:r>
          </w:p>
        </w:tc>
      </w:tr>
      <w:tr w:rsidR="00DC04BC" w:rsidRPr="00B05A41" w:rsidTr="00B70778">
        <w:tc>
          <w:tcPr>
            <w:tcW w:w="6061" w:type="dxa"/>
            <w:tcBorders>
              <w:bottom w:val="single" w:sz="4" w:space="0" w:color="auto"/>
            </w:tcBorders>
            <w:vAlign w:val="bottom"/>
          </w:tcPr>
          <w:p w:rsidR="00B70778" w:rsidRPr="00B05A41" w:rsidRDefault="00B70778" w:rsidP="00B70778">
            <w:pPr>
              <w:pStyle w:val="Normal31"/>
              <w:keepNext/>
              <w:rPr>
                <w:sz w:val="12"/>
                <w:szCs w:val="12"/>
                <w:lang w:val="ru-RU" w:eastAsia="en-US"/>
              </w:rPr>
            </w:pPr>
            <w:r w:rsidRPr="00B05A41">
              <w:rPr>
                <w:sz w:val="12"/>
                <w:szCs w:val="12"/>
                <w:lang w:val="ru-RU" w:eastAsia="en-US"/>
              </w:rPr>
              <w:t> </w:t>
            </w:r>
          </w:p>
        </w:tc>
        <w:tc>
          <w:tcPr>
            <w:tcW w:w="1718" w:type="dxa"/>
            <w:tcBorders>
              <w:bottom w:val="single" w:sz="4" w:space="0" w:color="auto"/>
            </w:tcBorders>
            <w:vAlign w:val="bottom"/>
          </w:tcPr>
          <w:p w:rsidR="00B70778" w:rsidRPr="00B05A41" w:rsidRDefault="00B70778" w:rsidP="00B70778">
            <w:pPr>
              <w:pStyle w:val="Normal31"/>
              <w:keepNext/>
              <w:ind w:right="-68"/>
              <w:jc w:val="right"/>
              <w:rPr>
                <w:bCs/>
                <w:sz w:val="12"/>
                <w:szCs w:val="12"/>
                <w:lang w:val="ru-RU" w:eastAsia="en-US"/>
              </w:rPr>
            </w:pPr>
          </w:p>
        </w:tc>
        <w:tc>
          <w:tcPr>
            <w:tcW w:w="1718" w:type="dxa"/>
            <w:tcBorders>
              <w:bottom w:val="single" w:sz="4" w:space="0" w:color="auto"/>
            </w:tcBorders>
            <w:vAlign w:val="bottom"/>
          </w:tcPr>
          <w:p w:rsidR="00B70778" w:rsidRPr="00B05A41" w:rsidRDefault="00B70778" w:rsidP="00B70778">
            <w:pPr>
              <w:pStyle w:val="Normal31"/>
              <w:keepNext/>
              <w:ind w:right="-68"/>
              <w:jc w:val="right"/>
              <w:rPr>
                <w:bCs/>
                <w:sz w:val="12"/>
                <w:szCs w:val="12"/>
                <w:lang w:val="ru-RU" w:eastAsia="en-US"/>
              </w:rPr>
            </w:pPr>
          </w:p>
        </w:tc>
      </w:tr>
      <w:tr w:rsidR="00DC04BC" w:rsidRPr="00B05A41" w:rsidTr="00B70778">
        <w:tc>
          <w:tcPr>
            <w:tcW w:w="6061" w:type="dxa"/>
            <w:tcBorders>
              <w:top w:val="single" w:sz="4" w:space="0" w:color="auto"/>
              <w:bottom w:val="single" w:sz="8" w:space="0" w:color="auto"/>
            </w:tcBorders>
            <w:vAlign w:val="bottom"/>
            <w:hideMark/>
          </w:tcPr>
          <w:p w:rsidR="00B70778" w:rsidRPr="00B05A41" w:rsidRDefault="00B70778" w:rsidP="00B70778">
            <w:pPr>
              <w:pStyle w:val="Normal31"/>
              <w:keepNext/>
              <w:spacing w:before="120" w:after="20"/>
              <w:ind w:left="181" w:right="176" w:hanging="181"/>
              <w:rPr>
                <w:b/>
                <w:lang w:val="ru-RU" w:eastAsia="en-US"/>
              </w:rPr>
            </w:pPr>
            <w:r w:rsidRPr="00B05A41">
              <w:rPr>
                <w:b/>
                <w:lang w:val="ru-RU" w:eastAsia="en-US"/>
              </w:rPr>
              <w:t>Итого</w:t>
            </w:r>
          </w:p>
        </w:tc>
        <w:tc>
          <w:tcPr>
            <w:tcW w:w="1718" w:type="dxa"/>
            <w:tcBorders>
              <w:top w:val="single" w:sz="4" w:space="0" w:color="auto"/>
              <w:bottom w:val="single" w:sz="8" w:space="0" w:color="auto"/>
            </w:tcBorders>
            <w:vAlign w:val="bottom"/>
            <w:hideMark/>
          </w:tcPr>
          <w:p w:rsidR="00B70778" w:rsidRPr="00B05A41" w:rsidRDefault="00B70778" w:rsidP="00B70778">
            <w:pPr>
              <w:pStyle w:val="Normal31"/>
              <w:keepNext/>
              <w:spacing w:before="120" w:after="20"/>
              <w:ind w:right="-68"/>
              <w:jc w:val="right"/>
              <w:rPr>
                <w:b/>
                <w:lang w:val="ru-RU" w:eastAsia="en-US"/>
              </w:rPr>
            </w:pPr>
            <w:r w:rsidRPr="00B05A41">
              <w:rPr>
                <w:b/>
                <w:lang w:val="ru-RU" w:eastAsia="en-US"/>
              </w:rPr>
              <w:t>134'578 </w:t>
            </w:r>
          </w:p>
        </w:tc>
        <w:tc>
          <w:tcPr>
            <w:tcW w:w="1718" w:type="dxa"/>
            <w:tcBorders>
              <w:top w:val="single" w:sz="4" w:space="0" w:color="auto"/>
              <w:bottom w:val="single" w:sz="8" w:space="0" w:color="auto"/>
            </w:tcBorders>
            <w:vAlign w:val="bottom"/>
            <w:hideMark/>
          </w:tcPr>
          <w:p w:rsidR="00B70778" w:rsidRPr="00B05A41" w:rsidRDefault="00B70778" w:rsidP="00B70778">
            <w:pPr>
              <w:pStyle w:val="Normal31"/>
              <w:keepNext/>
              <w:spacing w:before="120" w:after="20"/>
              <w:ind w:right="-68"/>
              <w:jc w:val="right"/>
              <w:rPr>
                <w:b/>
                <w:lang w:val="ru-RU" w:eastAsia="en-US"/>
              </w:rPr>
            </w:pPr>
            <w:r w:rsidRPr="00B05A41">
              <w:rPr>
                <w:b/>
                <w:lang w:val="ru-RU" w:eastAsia="en-US"/>
              </w:rPr>
              <w:t>132'487 </w:t>
            </w:r>
          </w:p>
        </w:tc>
      </w:tr>
    </w:tbl>
    <w:p w:rsidR="00B70778" w:rsidRPr="00B05A41" w:rsidRDefault="00B70778" w:rsidP="00B70778">
      <w:pPr>
        <w:pStyle w:val="Normal31"/>
        <w:keepNext/>
        <w:jc w:val="both"/>
        <w:rPr>
          <w:lang w:val="ru-RU" w:eastAsia="en-US"/>
        </w:rPr>
      </w:pPr>
    </w:p>
    <w:p w:rsidR="00B70778" w:rsidRPr="00B05A41" w:rsidRDefault="00B70778" w:rsidP="00B70778">
      <w:pPr>
        <w:pStyle w:val="Normal31"/>
        <w:keepNext/>
        <w:jc w:val="both"/>
        <w:rPr>
          <w:lang w:val="ru-RU" w:eastAsia="en-US"/>
        </w:rPr>
      </w:pPr>
      <w:r w:rsidRPr="00B05A41">
        <w:rPr>
          <w:b/>
          <w:i/>
          <w:lang w:val="ru-RU" w:eastAsia="en-US"/>
        </w:rPr>
        <w:t>Еврооблигации.</w:t>
      </w:r>
      <w:r w:rsidRPr="00B05A41">
        <w:rPr>
          <w:lang w:val="ru-RU" w:eastAsia="en-US"/>
        </w:rPr>
        <w:t xml:space="preserve"> В феврале 2013 года Группа выпустила рублевые Еврооблигации на сумму 14 </w:t>
      </w:r>
      <w:proofErr w:type="spellStart"/>
      <w:r w:rsidRPr="00B05A41">
        <w:rPr>
          <w:lang w:val="ru-RU" w:eastAsia="en-US"/>
        </w:rPr>
        <w:t>млрд</w:t>
      </w:r>
      <w:proofErr w:type="spellEnd"/>
      <w:r w:rsidRPr="00B05A41">
        <w:rPr>
          <w:lang w:val="ru-RU" w:eastAsia="en-US"/>
        </w:rPr>
        <w:t xml:space="preserve"> рублей с процентной ставкой купона 7,75% годовых. Купонный доход подлежит выплате каждые полгода. Облигации выпущены сроком на 4 года и подлежат погашению в феврале 2017 года.</w:t>
      </w:r>
    </w:p>
    <w:p w:rsidR="00B70778" w:rsidRPr="00B05A41" w:rsidRDefault="00B70778" w:rsidP="00B70778">
      <w:pPr>
        <w:pStyle w:val="Normal31"/>
        <w:jc w:val="both"/>
        <w:rPr>
          <w:lang w:val="ru-RU" w:eastAsia="en-US"/>
        </w:rPr>
      </w:pPr>
    </w:p>
    <w:p w:rsidR="00B70778" w:rsidRPr="00B05A41" w:rsidRDefault="00B70778" w:rsidP="00B70778">
      <w:pPr>
        <w:pStyle w:val="Normal31"/>
        <w:jc w:val="both"/>
        <w:rPr>
          <w:lang w:val="ru-RU" w:eastAsia="en-US"/>
        </w:rPr>
      </w:pPr>
      <w:r w:rsidRPr="00B05A41">
        <w:rPr>
          <w:lang w:val="ru-RU" w:eastAsia="en-US"/>
        </w:rPr>
        <w:t xml:space="preserve">В декабре 2012 года Группа выпустила долларовые Еврооблигации на сумму 1 </w:t>
      </w:r>
      <w:proofErr w:type="spellStart"/>
      <w:r w:rsidRPr="00B05A41">
        <w:rPr>
          <w:lang w:val="ru-RU" w:eastAsia="en-US"/>
        </w:rPr>
        <w:t>млрд</w:t>
      </w:r>
      <w:proofErr w:type="spellEnd"/>
      <w:r w:rsidRPr="00B05A41">
        <w:rPr>
          <w:lang w:val="ru-RU" w:eastAsia="en-US"/>
        </w:rPr>
        <w:t xml:space="preserve"> долл. США с процентной ставкой купона 4,422% годовых. Купонный доход подлежит выплате каждые полгода. Облигации выпущены сроком на 10 лет и подлежат погашению в декабре 2022 года.</w:t>
      </w:r>
    </w:p>
    <w:p w:rsidR="00B70778" w:rsidRPr="00B05A41" w:rsidRDefault="00B70778" w:rsidP="00B70778">
      <w:pPr>
        <w:pStyle w:val="Normal31"/>
        <w:jc w:val="both"/>
        <w:rPr>
          <w:lang w:val="ru-RU" w:eastAsia="en-US"/>
        </w:rPr>
      </w:pPr>
    </w:p>
    <w:p w:rsidR="00B70778" w:rsidRPr="00B05A41" w:rsidRDefault="00B70778" w:rsidP="00B70778">
      <w:pPr>
        <w:pStyle w:val="Normal31"/>
        <w:jc w:val="both"/>
        <w:rPr>
          <w:lang w:val="ru-RU" w:eastAsia="en-US"/>
        </w:rPr>
      </w:pPr>
      <w:r w:rsidRPr="00B05A41">
        <w:rPr>
          <w:lang w:val="ru-RU" w:eastAsia="en-US"/>
        </w:rPr>
        <w:t>В феврале 2011 года Группа выпустила долларовые Еврооблигации на общую сумму 1</w:t>
      </w:r>
      <w:r w:rsidRPr="00B05A41">
        <w:rPr>
          <w:rFonts w:eastAsia="Arial Unicode MS"/>
          <w:lang w:val="ru-RU" w:eastAsia="en-US"/>
        </w:rPr>
        <w:t>'</w:t>
      </w:r>
      <w:r w:rsidRPr="00B05A41">
        <w:rPr>
          <w:lang w:val="ru-RU" w:eastAsia="en-US"/>
        </w:rPr>
        <w:t>250 </w:t>
      </w:r>
      <w:proofErr w:type="spellStart"/>
      <w:r w:rsidRPr="00B05A41">
        <w:rPr>
          <w:lang w:val="ru-RU" w:eastAsia="en-US"/>
        </w:rPr>
        <w:t>млн</w:t>
      </w:r>
      <w:proofErr w:type="spellEnd"/>
      <w:r w:rsidRPr="00B05A41">
        <w:rPr>
          <w:lang w:val="ru-RU" w:eastAsia="en-US"/>
        </w:rPr>
        <w:t xml:space="preserve"> долл. США. Еврооблигации были размещены по номинальной стоимости двумя траншами: на сумму 600 </w:t>
      </w:r>
      <w:proofErr w:type="spellStart"/>
      <w:r w:rsidRPr="00B05A41">
        <w:rPr>
          <w:lang w:val="ru-RU" w:eastAsia="en-US"/>
        </w:rPr>
        <w:t>млн</w:t>
      </w:r>
      <w:proofErr w:type="spellEnd"/>
      <w:r w:rsidRPr="00B05A41">
        <w:rPr>
          <w:lang w:val="ru-RU" w:eastAsia="en-US"/>
        </w:rPr>
        <w:t> долл. США сроком погашения 5 лет и ставкой купона 5,326% годовых и на сумму 650 </w:t>
      </w:r>
      <w:proofErr w:type="spellStart"/>
      <w:r w:rsidRPr="00B05A41">
        <w:rPr>
          <w:lang w:val="ru-RU" w:eastAsia="en-US"/>
        </w:rPr>
        <w:t>млн</w:t>
      </w:r>
      <w:proofErr w:type="spellEnd"/>
      <w:r w:rsidRPr="00B05A41">
        <w:rPr>
          <w:lang w:val="ru-RU" w:eastAsia="en-US"/>
        </w:rPr>
        <w:t xml:space="preserve"> долл. США сроком погашения 10 лет и ставкой купона 6,604% годовых. Купонный доход подлежит выплате каждые полгода. Облигации подлежат погашению в феврале 2016 года и феврале </w:t>
      </w:r>
      <w:r w:rsidRPr="00B05A41">
        <w:rPr>
          <w:lang w:val="ru-RU" w:eastAsia="en-US"/>
        </w:rPr>
        <w:br/>
        <w:t>2021 года соответственно.</w:t>
      </w:r>
    </w:p>
    <w:p w:rsidR="00B70778" w:rsidRPr="00B05A41" w:rsidRDefault="00B70778" w:rsidP="00B70778">
      <w:pPr>
        <w:pStyle w:val="Normal31"/>
        <w:jc w:val="both"/>
        <w:rPr>
          <w:lang w:val="ru-RU" w:eastAsia="en-US"/>
        </w:rPr>
      </w:pPr>
    </w:p>
    <w:p w:rsidR="00B70778" w:rsidRPr="00B05A41" w:rsidRDefault="00B70778" w:rsidP="00B70778">
      <w:pPr>
        <w:pStyle w:val="Normal31"/>
        <w:jc w:val="both"/>
        <w:rPr>
          <w:lang w:val="ru-RU" w:eastAsia="en-US"/>
        </w:rPr>
      </w:pPr>
      <w:r w:rsidRPr="00B05A41">
        <w:rPr>
          <w:b/>
          <w:i/>
          <w:lang w:val="ru-RU" w:eastAsia="en-US"/>
        </w:rPr>
        <w:t>Сбербанк.</w:t>
      </w:r>
      <w:r w:rsidRPr="00B05A41">
        <w:rPr>
          <w:color w:val="1F497D"/>
          <w:lang w:val="ru-RU" w:eastAsia="en-US"/>
        </w:rPr>
        <w:t xml:space="preserve"> </w:t>
      </w:r>
      <w:r w:rsidRPr="00B05A41">
        <w:rPr>
          <w:lang w:val="ru-RU" w:eastAsia="en-US"/>
        </w:rPr>
        <w:t>В декабре 2011 года Группа открыла кредитную линию в ОАО «Сбербанк» в размере</w:t>
      </w:r>
      <w:r w:rsidRPr="00B05A41">
        <w:rPr>
          <w:lang w:val="ru-RU" w:eastAsia="en-US"/>
        </w:rPr>
        <w:br/>
        <w:t xml:space="preserve">40 </w:t>
      </w:r>
      <w:proofErr w:type="spellStart"/>
      <w:r w:rsidRPr="00B05A41">
        <w:rPr>
          <w:lang w:val="ru-RU" w:eastAsia="en-US"/>
        </w:rPr>
        <w:t>млрд</w:t>
      </w:r>
      <w:proofErr w:type="spellEnd"/>
      <w:r w:rsidRPr="00B05A41">
        <w:rPr>
          <w:lang w:val="ru-RU" w:eastAsia="en-US"/>
        </w:rPr>
        <w:t xml:space="preserve"> рублей с доступным периодом выборки до марта 2012 года, который был затем продлен до января 2013 года. В июне 2012 года Группа выбрала по данной кредитной линии 10 </w:t>
      </w:r>
      <w:proofErr w:type="spellStart"/>
      <w:r w:rsidRPr="00B05A41">
        <w:rPr>
          <w:lang w:val="ru-RU" w:eastAsia="en-US"/>
        </w:rPr>
        <w:t>млрд</w:t>
      </w:r>
      <w:proofErr w:type="spellEnd"/>
      <w:r w:rsidRPr="00B05A41">
        <w:rPr>
          <w:lang w:val="ru-RU" w:eastAsia="en-US"/>
        </w:rPr>
        <w:t xml:space="preserve"> рублей с процентной ставкой 8,9% годовых. Данный </w:t>
      </w:r>
      <w:proofErr w:type="spellStart"/>
      <w:r w:rsidRPr="00B05A41">
        <w:rPr>
          <w:lang w:val="ru-RU" w:eastAsia="en-US"/>
        </w:rPr>
        <w:t>займ</w:t>
      </w:r>
      <w:proofErr w:type="spellEnd"/>
      <w:r w:rsidRPr="00B05A41">
        <w:rPr>
          <w:lang w:val="ru-RU" w:eastAsia="en-US"/>
        </w:rPr>
        <w:t xml:space="preserve"> подлежит погашению в декабре 2014 года. Оставшаяся часть кредитной линии не была использована. Договор предусматривает соблюдение ряда ограничительных финансовых условий.</w:t>
      </w:r>
    </w:p>
    <w:p w:rsidR="00B70778" w:rsidRPr="00B05A41" w:rsidRDefault="00B70778" w:rsidP="00B70778">
      <w:pPr>
        <w:pStyle w:val="Normal31"/>
        <w:widowControl/>
        <w:rPr>
          <w:b/>
          <w:lang w:val="ru-RU" w:eastAsia="en-US"/>
        </w:rPr>
      </w:pPr>
      <w:r w:rsidRPr="00B05A41">
        <w:rPr>
          <w:lang w:val="ru-RU" w:eastAsia="en-US"/>
        </w:rPr>
        <w:br w:type="page"/>
      </w:r>
      <w:r w:rsidRPr="00B05A41">
        <w:rPr>
          <w:b/>
          <w:lang w:val="ru-RU" w:eastAsia="en-US"/>
        </w:rPr>
        <w:lastRenderedPageBreak/>
        <w:t>10</w:t>
      </w:r>
      <w:r w:rsidRPr="00B05A41">
        <w:rPr>
          <w:b/>
          <w:lang w:val="ru-RU" w:eastAsia="en-US"/>
        </w:rPr>
        <w:tab/>
        <w:t>ДОЛГОСРОЧНЫЕ ЗАЕМНЫЕ СРЕДСТВА (ПРОДОЛЖЕНИЕ)</w:t>
      </w:r>
    </w:p>
    <w:p w:rsidR="00B70778" w:rsidRPr="00B05A41" w:rsidRDefault="00B70778" w:rsidP="00B70778">
      <w:pPr>
        <w:pStyle w:val="Normal31"/>
        <w:jc w:val="both"/>
        <w:rPr>
          <w:lang w:val="ru-RU" w:eastAsia="en-US"/>
        </w:rPr>
      </w:pPr>
    </w:p>
    <w:p w:rsidR="00B70778" w:rsidRPr="00B05A41" w:rsidRDefault="00B70778" w:rsidP="00B70778">
      <w:pPr>
        <w:pStyle w:val="Normal31"/>
        <w:jc w:val="both"/>
        <w:rPr>
          <w:lang w:val="ru-RU" w:eastAsia="en-US"/>
        </w:rPr>
      </w:pPr>
      <w:r w:rsidRPr="00B05A41">
        <w:rPr>
          <w:lang w:val="ru-RU" w:eastAsia="en-US"/>
        </w:rPr>
        <w:t xml:space="preserve">В декабре 2010 года Группа получила трехлетний </w:t>
      </w:r>
      <w:proofErr w:type="spellStart"/>
      <w:r w:rsidRPr="00B05A41">
        <w:rPr>
          <w:lang w:val="ru-RU" w:eastAsia="en-US"/>
        </w:rPr>
        <w:t>займ</w:t>
      </w:r>
      <w:proofErr w:type="spellEnd"/>
      <w:r w:rsidRPr="00B05A41">
        <w:rPr>
          <w:lang w:val="ru-RU" w:eastAsia="en-US"/>
        </w:rPr>
        <w:t xml:space="preserve"> в рублях от «Сбербанка» в сумме 15 </w:t>
      </w:r>
      <w:proofErr w:type="spellStart"/>
      <w:r w:rsidRPr="00B05A41">
        <w:rPr>
          <w:lang w:val="ru-RU" w:eastAsia="en-US"/>
        </w:rPr>
        <w:t>млрд</w:t>
      </w:r>
      <w:proofErr w:type="spellEnd"/>
      <w:r w:rsidRPr="00B05A41">
        <w:rPr>
          <w:lang w:val="ru-RU" w:eastAsia="en-US"/>
        </w:rPr>
        <w:t xml:space="preserve"> рублей с процентной ставкой 7,5% годовых. В феврале 2013 года </w:t>
      </w:r>
      <w:proofErr w:type="spellStart"/>
      <w:r w:rsidRPr="00B05A41">
        <w:rPr>
          <w:lang w:val="ru-RU" w:eastAsia="en-US"/>
        </w:rPr>
        <w:t>займ</w:t>
      </w:r>
      <w:proofErr w:type="spellEnd"/>
      <w:r w:rsidRPr="00B05A41">
        <w:rPr>
          <w:lang w:val="ru-RU" w:eastAsia="en-US"/>
        </w:rPr>
        <w:t xml:space="preserve"> был полностью погашен досрочно.</w:t>
      </w:r>
    </w:p>
    <w:p w:rsidR="00B70778" w:rsidRPr="00B05A41" w:rsidRDefault="00B70778" w:rsidP="00B70778">
      <w:pPr>
        <w:pStyle w:val="Normal31"/>
        <w:jc w:val="both"/>
        <w:rPr>
          <w:lang w:val="ru-RU" w:eastAsia="en-US"/>
        </w:rPr>
      </w:pPr>
    </w:p>
    <w:p w:rsidR="00B70778" w:rsidRPr="00B05A41" w:rsidRDefault="00B70778" w:rsidP="00B70778">
      <w:pPr>
        <w:pStyle w:val="Normal31"/>
        <w:jc w:val="both"/>
        <w:rPr>
          <w:rFonts w:eastAsia="Arial Unicode MS"/>
          <w:lang w:val="ru-RU" w:eastAsia="en-US"/>
        </w:rPr>
      </w:pPr>
      <w:r w:rsidRPr="00B05A41">
        <w:rPr>
          <w:b/>
          <w:i/>
          <w:lang w:val="ru-RU" w:eastAsia="en-US"/>
        </w:rPr>
        <w:t>Синдицированная кредитная линия.</w:t>
      </w:r>
      <w:r w:rsidRPr="00B05A41">
        <w:rPr>
          <w:lang w:val="ru-RU" w:eastAsia="en-US"/>
        </w:rPr>
        <w:t xml:space="preserve"> В июне 2013 года Группа открыла необеспеченную синдицированную кредитную линию на общую сумму 1</w:t>
      </w:r>
      <w:r w:rsidRPr="00B05A41">
        <w:rPr>
          <w:rFonts w:eastAsia="Arial Unicode MS"/>
          <w:lang w:val="ru-RU" w:eastAsia="en-US"/>
        </w:rPr>
        <w:t xml:space="preserve">,5 </w:t>
      </w:r>
      <w:proofErr w:type="spellStart"/>
      <w:r w:rsidRPr="00B05A41">
        <w:rPr>
          <w:rFonts w:eastAsia="Arial Unicode MS"/>
          <w:lang w:val="ru-RU" w:eastAsia="en-US"/>
        </w:rPr>
        <w:t>млрд</w:t>
      </w:r>
      <w:proofErr w:type="spellEnd"/>
      <w:r w:rsidRPr="00B05A41">
        <w:rPr>
          <w:rFonts w:eastAsia="Arial Unicode MS"/>
          <w:lang w:val="ru-RU" w:eastAsia="en-US"/>
        </w:rPr>
        <w:t xml:space="preserve"> долл. США с периодом выборки до июня 2014 года. По состоянию на 30 июня 2013 г. Группа выбрала по данной кредитной линии </w:t>
      </w:r>
      <w:r w:rsidRPr="00B05A41">
        <w:rPr>
          <w:rFonts w:eastAsia="Arial Unicode MS"/>
          <w:lang w:val="ru-RU" w:eastAsia="en-US"/>
        </w:rPr>
        <w:br/>
        <w:t xml:space="preserve">500 </w:t>
      </w:r>
      <w:proofErr w:type="spellStart"/>
      <w:r w:rsidRPr="00B05A41">
        <w:rPr>
          <w:rFonts w:eastAsia="Arial Unicode MS"/>
          <w:lang w:val="ru-RU" w:eastAsia="en-US"/>
        </w:rPr>
        <w:t>млн</w:t>
      </w:r>
      <w:proofErr w:type="spellEnd"/>
      <w:r w:rsidRPr="00B05A41">
        <w:rPr>
          <w:rFonts w:eastAsia="Arial Unicode MS"/>
          <w:lang w:val="ru-RU" w:eastAsia="en-US"/>
        </w:rPr>
        <w:t xml:space="preserve"> долл. США с процентной ставкой ЛИБОР + 1,75% годовых (2,02% на 30 июня 2013 г.). </w:t>
      </w:r>
      <w:proofErr w:type="spellStart"/>
      <w:r w:rsidRPr="00B05A41">
        <w:rPr>
          <w:rFonts w:eastAsia="Arial Unicode MS"/>
          <w:lang w:val="ru-RU" w:eastAsia="en-US"/>
        </w:rPr>
        <w:t>Займ</w:t>
      </w:r>
      <w:proofErr w:type="spellEnd"/>
      <w:r w:rsidRPr="00B05A41">
        <w:rPr>
          <w:rFonts w:eastAsia="Arial Unicode MS"/>
          <w:lang w:val="ru-RU" w:eastAsia="en-US"/>
        </w:rPr>
        <w:t xml:space="preserve"> подлежит погашению до июля 2018 года ежеквартальными равными платежами, начиная с июня 2015 года. Договор предусматривает соблюдение ряда ограничительных финансовых условий. После отчетной даты, в июле 2013 года в рамках синдицированной кредитной линии Группа выбрала 250 </w:t>
      </w:r>
      <w:proofErr w:type="spellStart"/>
      <w:r w:rsidRPr="00B05A41">
        <w:rPr>
          <w:rFonts w:eastAsia="Arial Unicode MS"/>
          <w:lang w:val="ru-RU" w:eastAsia="en-US"/>
        </w:rPr>
        <w:t>млн</w:t>
      </w:r>
      <w:proofErr w:type="spellEnd"/>
      <w:r w:rsidRPr="00B05A41">
        <w:rPr>
          <w:rFonts w:eastAsia="Arial Unicode MS"/>
          <w:lang w:val="ru-RU" w:eastAsia="en-US"/>
        </w:rPr>
        <w:t xml:space="preserve"> долл. США с такой же процентной ставкой и графиком платежей. </w:t>
      </w:r>
    </w:p>
    <w:p w:rsidR="00B70778" w:rsidRPr="00B05A41" w:rsidRDefault="00B70778" w:rsidP="00B70778">
      <w:pPr>
        <w:pStyle w:val="Normal31"/>
        <w:tabs>
          <w:tab w:val="left" w:pos="567"/>
        </w:tabs>
        <w:jc w:val="both"/>
        <w:rPr>
          <w:rFonts w:eastAsia="Calibri"/>
          <w:szCs w:val="16"/>
          <w:lang w:val="ru-RU" w:eastAsia="en-US"/>
        </w:rPr>
      </w:pPr>
    </w:p>
    <w:p w:rsidR="00B70778" w:rsidRPr="00B05A41" w:rsidRDefault="00B70778" w:rsidP="00B70778">
      <w:pPr>
        <w:pStyle w:val="Normal31"/>
        <w:jc w:val="both"/>
        <w:rPr>
          <w:lang w:val="ru-RU" w:eastAsia="en-US"/>
        </w:rPr>
      </w:pPr>
      <w:r w:rsidRPr="00B05A41">
        <w:rPr>
          <w:b/>
          <w:i/>
          <w:lang w:val="en-US" w:eastAsia="en-US"/>
        </w:rPr>
        <w:t>Sumitomo</w:t>
      </w:r>
      <w:r w:rsidRPr="00B05A41">
        <w:rPr>
          <w:b/>
          <w:i/>
          <w:lang w:val="ru-RU" w:eastAsia="en-US"/>
        </w:rPr>
        <w:t xml:space="preserve"> </w:t>
      </w:r>
      <w:r w:rsidRPr="00B05A41">
        <w:rPr>
          <w:b/>
          <w:i/>
          <w:lang w:val="en-US" w:eastAsia="en-US"/>
        </w:rPr>
        <w:t>Mitsui</w:t>
      </w:r>
      <w:r w:rsidRPr="00B05A41">
        <w:rPr>
          <w:b/>
          <w:i/>
          <w:lang w:val="ru-RU" w:eastAsia="en-US"/>
        </w:rPr>
        <w:t xml:space="preserve"> </w:t>
      </w:r>
      <w:r w:rsidRPr="00B05A41">
        <w:rPr>
          <w:b/>
          <w:i/>
          <w:lang w:val="en-US" w:eastAsia="en-US"/>
        </w:rPr>
        <w:t>Banking</w:t>
      </w:r>
      <w:r w:rsidRPr="00B05A41">
        <w:rPr>
          <w:b/>
          <w:i/>
          <w:lang w:val="ru-RU" w:eastAsia="en-US"/>
        </w:rPr>
        <w:t xml:space="preserve"> </w:t>
      </w:r>
      <w:r w:rsidRPr="00B05A41">
        <w:rPr>
          <w:b/>
          <w:i/>
          <w:lang w:val="en-US" w:eastAsia="en-US"/>
        </w:rPr>
        <w:t>Corporation</w:t>
      </w:r>
      <w:r w:rsidRPr="00B05A41">
        <w:rPr>
          <w:b/>
          <w:i/>
          <w:lang w:val="ru-RU" w:eastAsia="en-US"/>
        </w:rPr>
        <w:t xml:space="preserve"> </w:t>
      </w:r>
      <w:r w:rsidRPr="00B05A41">
        <w:rPr>
          <w:b/>
          <w:i/>
          <w:lang w:val="en-US" w:eastAsia="en-US"/>
        </w:rPr>
        <w:t>Europe</w:t>
      </w:r>
      <w:r w:rsidRPr="00B05A41">
        <w:rPr>
          <w:b/>
          <w:i/>
          <w:lang w:val="ru-RU" w:eastAsia="en-US"/>
        </w:rPr>
        <w:t xml:space="preserve"> </w:t>
      </w:r>
      <w:r w:rsidRPr="00B05A41">
        <w:rPr>
          <w:b/>
          <w:i/>
          <w:lang w:val="en-US" w:eastAsia="en-US"/>
        </w:rPr>
        <w:t>Limited</w:t>
      </w:r>
      <w:r w:rsidRPr="00B05A41">
        <w:rPr>
          <w:b/>
          <w:i/>
          <w:lang w:val="ru-RU" w:eastAsia="en-US"/>
        </w:rPr>
        <w:t>.</w:t>
      </w:r>
      <w:r w:rsidRPr="00B05A41">
        <w:rPr>
          <w:lang w:val="ru-RU" w:eastAsia="en-US"/>
        </w:rPr>
        <w:t xml:space="preserve"> В апреле 2011 года Группа получила </w:t>
      </w:r>
      <w:proofErr w:type="spellStart"/>
      <w:r w:rsidRPr="00B05A41">
        <w:rPr>
          <w:lang w:val="ru-RU" w:eastAsia="en-US"/>
        </w:rPr>
        <w:t>займ</w:t>
      </w:r>
      <w:proofErr w:type="spellEnd"/>
      <w:r w:rsidRPr="00B05A41">
        <w:rPr>
          <w:lang w:val="ru-RU" w:eastAsia="en-US"/>
        </w:rPr>
        <w:t xml:space="preserve"> в долларах США от </w:t>
      </w:r>
      <w:proofErr w:type="spellStart"/>
      <w:r w:rsidRPr="00B05A41">
        <w:rPr>
          <w:lang w:val="ru-RU" w:eastAsia="en-US"/>
        </w:rPr>
        <w:t>Sumitomo</w:t>
      </w:r>
      <w:proofErr w:type="spellEnd"/>
      <w:r w:rsidRPr="00B05A41">
        <w:rPr>
          <w:lang w:val="ru-RU" w:eastAsia="en-US"/>
        </w:rPr>
        <w:t xml:space="preserve"> </w:t>
      </w:r>
      <w:proofErr w:type="spellStart"/>
      <w:r w:rsidRPr="00B05A41">
        <w:rPr>
          <w:lang w:val="ru-RU" w:eastAsia="en-US"/>
        </w:rPr>
        <w:t>Mitsui</w:t>
      </w:r>
      <w:proofErr w:type="spellEnd"/>
      <w:r w:rsidRPr="00B05A41">
        <w:rPr>
          <w:lang w:val="ru-RU" w:eastAsia="en-US"/>
        </w:rPr>
        <w:t xml:space="preserve"> </w:t>
      </w:r>
      <w:proofErr w:type="spellStart"/>
      <w:r w:rsidRPr="00B05A41">
        <w:rPr>
          <w:lang w:val="ru-RU" w:eastAsia="en-US"/>
        </w:rPr>
        <w:t>Banking</w:t>
      </w:r>
      <w:proofErr w:type="spellEnd"/>
      <w:r w:rsidRPr="00B05A41">
        <w:rPr>
          <w:lang w:val="ru-RU" w:eastAsia="en-US"/>
        </w:rPr>
        <w:t xml:space="preserve"> </w:t>
      </w:r>
      <w:proofErr w:type="spellStart"/>
      <w:r w:rsidRPr="00B05A41">
        <w:rPr>
          <w:lang w:val="ru-RU" w:eastAsia="en-US"/>
        </w:rPr>
        <w:t>Corporation</w:t>
      </w:r>
      <w:proofErr w:type="spellEnd"/>
      <w:r w:rsidRPr="00B05A41">
        <w:rPr>
          <w:lang w:val="ru-RU" w:eastAsia="en-US"/>
        </w:rPr>
        <w:t xml:space="preserve"> </w:t>
      </w:r>
      <w:proofErr w:type="spellStart"/>
      <w:r w:rsidRPr="00B05A41">
        <w:rPr>
          <w:lang w:val="ru-RU" w:eastAsia="en-US"/>
        </w:rPr>
        <w:t>Europe</w:t>
      </w:r>
      <w:proofErr w:type="spellEnd"/>
      <w:r w:rsidRPr="00B05A41">
        <w:rPr>
          <w:lang w:val="ru-RU" w:eastAsia="en-US"/>
        </w:rPr>
        <w:t xml:space="preserve"> </w:t>
      </w:r>
      <w:proofErr w:type="spellStart"/>
      <w:r w:rsidRPr="00B05A41">
        <w:rPr>
          <w:lang w:val="ru-RU" w:eastAsia="en-US"/>
        </w:rPr>
        <w:t>Limited</w:t>
      </w:r>
      <w:proofErr w:type="spellEnd"/>
      <w:r w:rsidRPr="00B05A41">
        <w:rPr>
          <w:lang w:val="ru-RU" w:eastAsia="en-US"/>
        </w:rPr>
        <w:t xml:space="preserve"> в сумме 300 </w:t>
      </w:r>
      <w:proofErr w:type="spellStart"/>
      <w:r w:rsidRPr="00B05A41">
        <w:rPr>
          <w:lang w:val="ru-RU" w:eastAsia="en-US"/>
        </w:rPr>
        <w:t>млн</w:t>
      </w:r>
      <w:proofErr w:type="spellEnd"/>
      <w:r w:rsidRPr="00B05A41">
        <w:rPr>
          <w:lang w:val="ru-RU" w:eastAsia="en-US"/>
        </w:rPr>
        <w:t xml:space="preserve"> долл. США с процентной ставкой ЛИБОР + 1,45% годовых (1,73% и 1,76% на </w:t>
      </w:r>
      <w:r w:rsidRPr="00B05A41">
        <w:rPr>
          <w:rFonts w:eastAsia="Arial Unicode MS"/>
          <w:lang w:val="ru-RU" w:eastAsia="en-US"/>
        </w:rPr>
        <w:t>30 июня 2013 г. и 31 декабря 2012 г.</w:t>
      </w:r>
      <w:r w:rsidRPr="00B05A41">
        <w:rPr>
          <w:lang w:val="ru-RU" w:eastAsia="en-US"/>
        </w:rPr>
        <w:t xml:space="preserve"> соответственно). </w:t>
      </w:r>
      <w:proofErr w:type="spellStart"/>
      <w:r w:rsidRPr="00B05A41">
        <w:rPr>
          <w:lang w:val="ru-RU" w:eastAsia="en-US"/>
        </w:rPr>
        <w:t>Займ</w:t>
      </w:r>
      <w:proofErr w:type="spellEnd"/>
      <w:r w:rsidRPr="00B05A41">
        <w:rPr>
          <w:lang w:val="ru-RU" w:eastAsia="en-US"/>
        </w:rPr>
        <w:t xml:space="preserve"> подлежит погашению до декабря 2013 года. Договор займа предусматривает соблюдение ряда ограничительных финансовых условий. </w:t>
      </w:r>
    </w:p>
    <w:p w:rsidR="00B70778" w:rsidRPr="00B05A41" w:rsidRDefault="00B70778" w:rsidP="00B70778">
      <w:pPr>
        <w:pStyle w:val="Normal31"/>
        <w:jc w:val="both"/>
        <w:rPr>
          <w:lang w:val="ru-RU" w:eastAsia="en-US"/>
        </w:rPr>
      </w:pPr>
    </w:p>
    <w:p w:rsidR="00B70778" w:rsidRPr="00B05A41" w:rsidRDefault="00B70778" w:rsidP="00B70778">
      <w:pPr>
        <w:pStyle w:val="Normal31"/>
        <w:jc w:val="both"/>
        <w:rPr>
          <w:lang w:val="ru-RU" w:eastAsia="en-US"/>
        </w:rPr>
      </w:pPr>
      <w:proofErr w:type="spellStart"/>
      <w:r w:rsidRPr="00B05A41">
        <w:rPr>
          <w:b/>
          <w:i/>
          <w:szCs w:val="16"/>
          <w:lang w:val="ru-RU" w:eastAsia="en-US"/>
        </w:rPr>
        <w:t>Нордеа</w:t>
      </w:r>
      <w:proofErr w:type="spellEnd"/>
      <w:r w:rsidRPr="00B05A41">
        <w:rPr>
          <w:b/>
          <w:i/>
          <w:szCs w:val="16"/>
          <w:lang w:val="ru-RU" w:eastAsia="en-US"/>
        </w:rPr>
        <w:t xml:space="preserve"> Банк</w:t>
      </w:r>
      <w:r w:rsidRPr="00B05A41">
        <w:rPr>
          <w:b/>
          <w:i/>
          <w:lang w:val="ru-RU" w:eastAsia="en-US"/>
        </w:rPr>
        <w:t>.</w:t>
      </w:r>
      <w:r w:rsidRPr="00B05A41">
        <w:rPr>
          <w:color w:val="1F497D"/>
          <w:lang w:val="ru-RU" w:eastAsia="en-US"/>
        </w:rPr>
        <w:t xml:space="preserve"> </w:t>
      </w:r>
      <w:r w:rsidRPr="00B05A41">
        <w:rPr>
          <w:lang w:val="ru-RU" w:eastAsia="en-US"/>
        </w:rPr>
        <w:t xml:space="preserve">В ноябре 2010 года Группа получила </w:t>
      </w:r>
      <w:proofErr w:type="spellStart"/>
      <w:r w:rsidRPr="00B05A41">
        <w:rPr>
          <w:lang w:val="ru-RU" w:eastAsia="en-US"/>
        </w:rPr>
        <w:t>займ</w:t>
      </w:r>
      <w:proofErr w:type="spellEnd"/>
      <w:r w:rsidRPr="00B05A41">
        <w:rPr>
          <w:lang w:val="ru-RU" w:eastAsia="en-US"/>
        </w:rPr>
        <w:t xml:space="preserve"> в долларах США от ОАО «</w:t>
      </w:r>
      <w:proofErr w:type="spellStart"/>
      <w:r w:rsidRPr="00B05A41">
        <w:rPr>
          <w:lang w:val="ru-RU" w:eastAsia="en-US"/>
        </w:rPr>
        <w:t>Нордеа</w:t>
      </w:r>
      <w:proofErr w:type="spellEnd"/>
      <w:r w:rsidRPr="00B05A41">
        <w:rPr>
          <w:lang w:val="ru-RU" w:eastAsia="en-US"/>
        </w:rPr>
        <w:t xml:space="preserve"> Банк» в сумме 200 </w:t>
      </w:r>
      <w:proofErr w:type="spellStart"/>
      <w:proofErr w:type="gramStart"/>
      <w:r w:rsidRPr="00B05A41">
        <w:rPr>
          <w:lang w:val="ru-RU" w:eastAsia="en-US"/>
        </w:rPr>
        <w:t>млн</w:t>
      </w:r>
      <w:proofErr w:type="spellEnd"/>
      <w:proofErr w:type="gramEnd"/>
      <w:r w:rsidRPr="00B05A41">
        <w:rPr>
          <w:lang w:val="ru-RU" w:eastAsia="en-US"/>
        </w:rPr>
        <w:t xml:space="preserve"> долл. США с процентной ставкой ЛИБОР + 1,9% годовых. В марте 2013 года </w:t>
      </w:r>
      <w:proofErr w:type="spellStart"/>
      <w:r w:rsidRPr="00B05A41">
        <w:rPr>
          <w:lang w:val="ru-RU" w:eastAsia="en-US"/>
        </w:rPr>
        <w:t>займ</w:t>
      </w:r>
      <w:proofErr w:type="spellEnd"/>
      <w:r w:rsidRPr="00B05A41">
        <w:rPr>
          <w:lang w:val="ru-RU" w:eastAsia="en-US"/>
        </w:rPr>
        <w:t xml:space="preserve"> был полностью погашен досрочно.</w:t>
      </w:r>
    </w:p>
    <w:p w:rsidR="00B70778" w:rsidRPr="00B05A41" w:rsidRDefault="00B70778" w:rsidP="00B70778">
      <w:pPr>
        <w:pStyle w:val="Normal31"/>
        <w:jc w:val="both"/>
        <w:rPr>
          <w:lang w:val="ru-RU" w:eastAsia="en-US"/>
        </w:rPr>
      </w:pPr>
    </w:p>
    <w:p w:rsidR="00B70778" w:rsidRPr="00B05A41" w:rsidRDefault="00B70778" w:rsidP="00B70778">
      <w:pPr>
        <w:pStyle w:val="Normal31"/>
        <w:tabs>
          <w:tab w:val="left" w:pos="567"/>
        </w:tabs>
        <w:jc w:val="both"/>
        <w:rPr>
          <w:rFonts w:eastAsia="Calibri"/>
          <w:szCs w:val="16"/>
          <w:lang w:val="ru-RU" w:eastAsia="en-US"/>
        </w:rPr>
      </w:pPr>
      <w:r w:rsidRPr="00B05A41">
        <w:rPr>
          <w:rFonts w:eastAsia="Calibri"/>
          <w:b/>
          <w:i/>
          <w:szCs w:val="16"/>
          <w:lang w:val="ru-RU" w:eastAsia="en-US"/>
        </w:rPr>
        <w:t>Российские облигации.</w:t>
      </w:r>
      <w:r w:rsidRPr="00B05A41">
        <w:rPr>
          <w:rFonts w:eastAsia="Calibri"/>
          <w:szCs w:val="16"/>
          <w:lang w:val="ru-RU" w:eastAsia="en-US"/>
        </w:rPr>
        <w:t xml:space="preserve"> В октябре 2012 года Группа выпустила неконвертируемые рублевые облигации на сумму 20 </w:t>
      </w:r>
      <w:proofErr w:type="spellStart"/>
      <w:r w:rsidRPr="00B05A41">
        <w:rPr>
          <w:rFonts w:eastAsia="Calibri"/>
          <w:szCs w:val="16"/>
          <w:lang w:val="ru-RU" w:eastAsia="en-US"/>
        </w:rPr>
        <w:t>млрд</w:t>
      </w:r>
      <w:proofErr w:type="spellEnd"/>
      <w:r w:rsidRPr="00B05A41">
        <w:rPr>
          <w:rFonts w:eastAsia="Calibri"/>
          <w:szCs w:val="16"/>
          <w:lang w:val="ru-RU" w:eastAsia="en-US"/>
        </w:rPr>
        <w:t xml:space="preserve"> рублей со ставкой купона 8,35% годовых. Купонный доход подлежит выплате каждые полгода. Облигации выпущены сроком на 3 года и подлежат погашению в октябре 2015 года.</w:t>
      </w:r>
    </w:p>
    <w:p w:rsidR="00B70778" w:rsidRPr="00B05A41" w:rsidRDefault="00B70778" w:rsidP="00B70778">
      <w:pPr>
        <w:pStyle w:val="Normal31"/>
        <w:tabs>
          <w:tab w:val="left" w:pos="567"/>
        </w:tabs>
        <w:jc w:val="both"/>
        <w:rPr>
          <w:rFonts w:eastAsia="Calibri"/>
          <w:szCs w:val="16"/>
          <w:lang w:val="ru-RU" w:eastAsia="en-US"/>
        </w:rPr>
      </w:pPr>
    </w:p>
    <w:p w:rsidR="00B70778" w:rsidRPr="00B05A41" w:rsidRDefault="00B70778" w:rsidP="00B70778">
      <w:pPr>
        <w:pStyle w:val="Normal31"/>
        <w:tabs>
          <w:tab w:val="left" w:pos="567"/>
        </w:tabs>
        <w:jc w:val="both"/>
        <w:rPr>
          <w:rFonts w:eastAsia="Calibri"/>
          <w:szCs w:val="16"/>
          <w:lang w:val="ru-RU" w:eastAsia="en-US"/>
        </w:rPr>
      </w:pPr>
      <w:r w:rsidRPr="00B05A41">
        <w:rPr>
          <w:rFonts w:eastAsia="Calibri"/>
          <w:szCs w:val="16"/>
          <w:lang w:val="ru-RU" w:eastAsia="en-US"/>
        </w:rPr>
        <w:t xml:space="preserve">В июне 2010 года Группа выпустила неконвертируемые рублевые облигации на сумму </w:t>
      </w:r>
      <w:r w:rsidRPr="00B05A41">
        <w:rPr>
          <w:rFonts w:eastAsia="Calibri"/>
          <w:szCs w:val="16"/>
          <w:lang w:val="ru-RU" w:eastAsia="en-US"/>
        </w:rPr>
        <w:br/>
        <w:t xml:space="preserve">10 </w:t>
      </w:r>
      <w:proofErr w:type="spellStart"/>
      <w:r w:rsidRPr="00B05A41">
        <w:rPr>
          <w:rFonts w:eastAsia="Calibri"/>
          <w:szCs w:val="16"/>
          <w:lang w:val="ru-RU" w:eastAsia="en-US"/>
        </w:rPr>
        <w:t>млрд</w:t>
      </w:r>
      <w:proofErr w:type="spellEnd"/>
      <w:r w:rsidRPr="00B05A41">
        <w:rPr>
          <w:rFonts w:eastAsia="Calibri"/>
          <w:szCs w:val="16"/>
          <w:lang w:val="ru-RU" w:eastAsia="en-US"/>
        </w:rPr>
        <w:t xml:space="preserve"> рублей со ставкой купона 7,5% годовых. Купонный доход подлежит выплате каждые полгода. В июне 2013 года облигации были полностью погашены согласно сроку размещения.</w:t>
      </w:r>
    </w:p>
    <w:p w:rsidR="00B70778" w:rsidRPr="00B05A41" w:rsidRDefault="00B70778" w:rsidP="00B70778">
      <w:pPr>
        <w:pStyle w:val="Normal31"/>
        <w:tabs>
          <w:tab w:val="left" w:pos="567"/>
        </w:tabs>
        <w:jc w:val="both"/>
        <w:rPr>
          <w:rFonts w:eastAsia="Calibri"/>
          <w:szCs w:val="16"/>
          <w:lang w:val="ru-RU" w:eastAsia="en-US"/>
        </w:rPr>
      </w:pPr>
    </w:p>
    <w:p w:rsidR="00B70778" w:rsidRPr="00B05A41" w:rsidRDefault="00B70778" w:rsidP="00B70778">
      <w:pPr>
        <w:pStyle w:val="Normal31"/>
        <w:jc w:val="both"/>
        <w:rPr>
          <w:rFonts w:eastAsia="Calibri"/>
          <w:szCs w:val="16"/>
          <w:lang w:val="ru-RU" w:eastAsia="en-US"/>
        </w:rPr>
      </w:pPr>
      <w:r w:rsidRPr="00B05A41">
        <w:rPr>
          <w:rFonts w:eastAsia="Calibri"/>
          <w:szCs w:val="16"/>
          <w:lang w:val="ru-RU" w:eastAsia="en-US"/>
        </w:rPr>
        <w:t>Справедливая стоимость долгосрочных заемных средств представлена ниже:</w:t>
      </w:r>
    </w:p>
    <w:p w:rsidR="00B70778" w:rsidRPr="00B05A41" w:rsidRDefault="00B70778" w:rsidP="00B70778">
      <w:pPr>
        <w:pStyle w:val="Normal31"/>
        <w:jc w:val="both"/>
        <w:rPr>
          <w:szCs w:val="16"/>
          <w:lang w:val="ru-RU" w:eastAsia="en-US"/>
        </w:rPr>
      </w:pPr>
    </w:p>
    <w:tbl>
      <w:tblPr>
        <w:tblW w:w="0" w:type="auto"/>
        <w:tblLayout w:type="fixed"/>
        <w:tblLook w:val="01E0"/>
      </w:tblPr>
      <w:tblGrid>
        <w:gridCol w:w="6061"/>
        <w:gridCol w:w="1718"/>
        <w:gridCol w:w="1718"/>
      </w:tblGrid>
      <w:tr w:rsidR="00DC04BC" w:rsidRPr="00B05A41" w:rsidTr="00B70778">
        <w:tc>
          <w:tcPr>
            <w:tcW w:w="6061" w:type="dxa"/>
          </w:tcPr>
          <w:p w:rsidR="00B70778" w:rsidRPr="00B05A41" w:rsidRDefault="00B70778" w:rsidP="00B70778">
            <w:pPr>
              <w:pStyle w:val="Normal31"/>
              <w:keepNext/>
              <w:widowControl/>
              <w:rPr>
                <w:b/>
                <w:sz w:val="16"/>
                <w:szCs w:val="16"/>
                <w:lang w:val="ru-RU" w:eastAsia="en-US"/>
              </w:rPr>
            </w:pPr>
          </w:p>
        </w:tc>
        <w:tc>
          <w:tcPr>
            <w:tcW w:w="1718" w:type="dxa"/>
            <w:tcBorders>
              <w:bottom w:val="single" w:sz="4" w:space="0" w:color="auto"/>
            </w:tcBorders>
            <w:vAlign w:val="bottom"/>
            <w:hideMark/>
          </w:tcPr>
          <w:p w:rsidR="00B70778" w:rsidRPr="00B05A41" w:rsidRDefault="00B70778" w:rsidP="00B70778">
            <w:pPr>
              <w:pStyle w:val="Normal31"/>
              <w:keepNext/>
              <w:spacing w:after="20"/>
              <w:ind w:right="-68"/>
              <w:jc w:val="right"/>
              <w:rPr>
                <w:b/>
                <w:sz w:val="16"/>
                <w:szCs w:val="16"/>
                <w:lang w:val="ru-RU" w:eastAsia="en-US"/>
              </w:rPr>
            </w:pPr>
            <w:r w:rsidRPr="00B05A41">
              <w:rPr>
                <w:b/>
                <w:sz w:val="16"/>
                <w:szCs w:val="16"/>
                <w:lang w:val="ru-RU" w:eastAsia="en-US"/>
              </w:rPr>
              <w:t>На 30 июня 2013 г. </w:t>
            </w:r>
          </w:p>
        </w:tc>
        <w:tc>
          <w:tcPr>
            <w:tcW w:w="1718" w:type="dxa"/>
            <w:tcBorders>
              <w:bottom w:val="single" w:sz="4" w:space="0" w:color="auto"/>
            </w:tcBorders>
            <w:vAlign w:val="bottom"/>
            <w:hideMark/>
          </w:tcPr>
          <w:p w:rsidR="00B70778" w:rsidRPr="00B05A41" w:rsidRDefault="00B70778" w:rsidP="00B70778">
            <w:pPr>
              <w:pStyle w:val="Normal31"/>
              <w:keepNext/>
              <w:spacing w:after="20"/>
              <w:ind w:left="-40" w:right="-68"/>
              <w:jc w:val="right"/>
              <w:rPr>
                <w:b/>
                <w:sz w:val="16"/>
                <w:szCs w:val="16"/>
                <w:lang w:val="ru-RU" w:eastAsia="en-US"/>
              </w:rPr>
            </w:pPr>
            <w:r w:rsidRPr="00B05A41">
              <w:rPr>
                <w:b/>
                <w:sz w:val="16"/>
                <w:szCs w:val="16"/>
                <w:lang w:val="ru-RU" w:eastAsia="en-US"/>
              </w:rPr>
              <w:t>На 31 декабря 2012 г. </w:t>
            </w:r>
          </w:p>
        </w:tc>
      </w:tr>
      <w:tr w:rsidR="00DC04BC" w:rsidRPr="00B05A41" w:rsidTr="00B70778">
        <w:tc>
          <w:tcPr>
            <w:tcW w:w="6061" w:type="dxa"/>
          </w:tcPr>
          <w:p w:rsidR="00B70778" w:rsidRPr="00B05A41" w:rsidRDefault="00B70778" w:rsidP="00B70778">
            <w:pPr>
              <w:pStyle w:val="Normal31"/>
              <w:keepNext/>
              <w:rPr>
                <w:sz w:val="12"/>
                <w:szCs w:val="12"/>
                <w:lang w:val="ru-RU" w:eastAsia="en-US"/>
              </w:rPr>
            </w:pPr>
            <w:r w:rsidRPr="00B05A41">
              <w:rPr>
                <w:sz w:val="12"/>
                <w:szCs w:val="12"/>
                <w:lang w:val="ru-RU" w:eastAsia="en-US"/>
              </w:rPr>
              <w:t> </w:t>
            </w:r>
          </w:p>
        </w:tc>
        <w:tc>
          <w:tcPr>
            <w:tcW w:w="1718" w:type="dxa"/>
            <w:tcBorders>
              <w:top w:val="single" w:sz="4" w:space="0" w:color="auto"/>
            </w:tcBorders>
            <w:vAlign w:val="bottom"/>
          </w:tcPr>
          <w:p w:rsidR="00B70778" w:rsidRPr="00B05A41" w:rsidRDefault="00B70778" w:rsidP="00B70778">
            <w:pPr>
              <w:pStyle w:val="Normal31"/>
              <w:keepNext/>
              <w:tabs>
                <w:tab w:val="left" w:pos="1872"/>
              </w:tabs>
              <w:ind w:right="71"/>
              <w:jc w:val="right"/>
              <w:rPr>
                <w:sz w:val="12"/>
                <w:szCs w:val="12"/>
                <w:lang w:val="ru-RU" w:eastAsia="en-US"/>
              </w:rPr>
            </w:pPr>
          </w:p>
        </w:tc>
        <w:tc>
          <w:tcPr>
            <w:tcW w:w="1718" w:type="dxa"/>
            <w:tcBorders>
              <w:top w:val="single" w:sz="4" w:space="0" w:color="auto"/>
            </w:tcBorders>
            <w:vAlign w:val="bottom"/>
          </w:tcPr>
          <w:p w:rsidR="00B70778" w:rsidRPr="00B05A41" w:rsidRDefault="00B70778" w:rsidP="00B70778">
            <w:pPr>
              <w:pStyle w:val="Normal31"/>
              <w:keepNext/>
              <w:tabs>
                <w:tab w:val="left" w:pos="1872"/>
              </w:tabs>
              <w:jc w:val="right"/>
              <w:rPr>
                <w:sz w:val="12"/>
                <w:szCs w:val="12"/>
                <w:lang w:val="ru-RU" w:eastAsia="en-US"/>
              </w:rPr>
            </w:pP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r w:rsidRPr="00B05A41">
              <w:rPr>
                <w:rFonts w:eastAsia="Calibri"/>
                <w:bCs/>
                <w:lang w:val="ru-RU" w:eastAsia="en-US"/>
              </w:rPr>
              <w:t xml:space="preserve">Еврооблигации – 10 лет </w:t>
            </w:r>
            <w:r w:rsidRPr="00B05A41">
              <w:rPr>
                <w:rFonts w:eastAsia="Calibri"/>
                <w:bCs/>
                <w:lang w:val="ru-RU" w:eastAsia="en-US"/>
              </w:rPr>
              <w:br/>
            </w:r>
            <w:r w:rsidRPr="00B05A41">
              <w:rPr>
                <w:rFonts w:eastAsia="Calibri"/>
                <w:bCs/>
                <w:sz w:val="18"/>
                <w:szCs w:val="18"/>
                <w:lang w:val="ru-RU" w:eastAsia="en-US"/>
              </w:rPr>
              <w:t xml:space="preserve">(номинал 1 </w:t>
            </w:r>
            <w:proofErr w:type="spellStart"/>
            <w:r w:rsidRPr="00B05A41">
              <w:rPr>
                <w:rFonts w:eastAsia="Calibri"/>
                <w:bCs/>
                <w:sz w:val="18"/>
                <w:szCs w:val="18"/>
                <w:lang w:val="ru-RU" w:eastAsia="en-US"/>
              </w:rPr>
              <w:t>млрд</w:t>
            </w:r>
            <w:proofErr w:type="spellEnd"/>
            <w:r w:rsidRPr="00B05A41">
              <w:rPr>
                <w:rFonts w:eastAsia="Calibri"/>
                <w:bCs/>
                <w:sz w:val="18"/>
                <w:szCs w:val="18"/>
                <w:lang w:val="ru-RU" w:eastAsia="en-US"/>
              </w:rPr>
              <w:t xml:space="preserve"> долл. США, погашение в 2022 году)</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30'139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30'543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r w:rsidRPr="00B05A41">
              <w:rPr>
                <w:rFonts w:eastAsia="Calibri"/>
                <w:bCs/>
                <w:lang w:val="ru-RU" w:eastAsia="en-US"/>
              </w:rPr>
              <w:t xml:space="preserve">Еврооблигации – 10 лет </w:t>
            </w:r>
            <w:r w:rsidRPr="00B05A41">
              <w:rPr>
                <w:rFonts w:eastAsia="Calibri"/>
                <w:bCs/>
                <w:lang w:val="ru-RU" w:eastAsia="en-US"/>
              </w:rPr>
              <w:br/>
            </w:r>
            <w:r w:rsidRPr="00B05A41">
              <w:rPr>
                <w:rFonts w:eastAsia="Calibri"/>
                <w:bCs/>
                <w:sz w:val="18"/>
                <w:szCs w:val="18"/>
                <w:lang w:val="ru-RU" w:eastAsia="en-US"/>
              </w:rPr>
              <w:t xml:space="preserve">(номинал 650 </w:t>
            </w:r>
            <w:proofErr w:type="spellStart"/>
            <w:r w:rsidRPr="00B05A41">
              <w:rPr>
                <w:rFonts w:eastAsia="Calibri"/>
                <w:bCs/>
                <w:sz w:val="18"/>
                <w:szCs w:val="18"/>
                <w:lang w:val="ru-RU" w:eastAsia="en-US"/>
              </w:rPr>
              <w:t>млн</w:t>
            </w:r>
            <w:proofErr w:type="spellEnd"/>
            <w:r w:rsidRPr="00B05A41">
              <w:rPr>
                <w:rFonts w:eastAsia="Calibri"/>
                <w:bCs/>
                <w:sz w:val="18"/>
                <w:szCs w:val="18"/>
                <w:lang w:val="ru-RU" w:eastAsia="en-US"/>
              </w:rPr>
              <w:t xml:space="preserve"> долл. США, погашение в 2021 году)</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22'954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23'201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r w:rsidRPr="00B05A41">
              <w:rPr>
                <w:rFonts w:eastAsia="Calibri"/>
                <w:bCs/>
                <w:lang w:val="ru-RU" w:eastAsia="en-US"/>
              </w:rPr>
              <w:t xml:space="preserve">Еврооблигации – 5 лет </w:t>
            </w:r>
            <w:r w:rsidRPr="00B05A41">
              <w:rPr>
                <w:rFonts w:eastAsia="Calibri"/>
                <w:bCs/>
                <w:lang w:val="ru-RU" w:eastAsia="en-US"/>
              </w:rPr>
              <w:br/>
            </w:r>
            <w:r w:rsidRPr="00B05A41">
              <w:rPr>
                <w:rFonts w:eastAsia="Calibri"/>
                <w:bCs/>
                <w:sz w:val="18"/>
                <w:szCs w:val="18"/>
                <w:lang w:val="ru-RU" w:eastAsia="en-US"/>
              </w:rPr>
              <w:t xml:space="preserve">(номинал 600 </w:t>
            </w:r>
            <w:proofErr w:type="spellStart"/>
            <w:r w:rsidRPr="00B05A41">
              <w:rPr>
                <w:rFonts w:eastAsia="Calibri"/>
                <w:bCs/>
                <w:sz w:val="18"/>
                <w:szCs w:val="18"/>
                <w:lang w:val="ru-RU" w:eastAsia="en-US"/>
              </w:rPr>
              <w:t>млн</w:t>
            </w:r>
            <w:proofErr w:type="spellEnd"/>
            <w:r w:rsidRPr="00B05A41">
              <w:rPr>
                <w:rFonts w:eastAsia="Calibri"/>
                <w:bCs/>
                <w:sz w:val="18"/>
                <w:szCs w:val="18"/>
                <w:lang w:val="ru-RU" w:eastAsia="en-US"/>
              </w:rPr>
              <w:t xml:space="preserve"> долл. США, погашение в 2016 году)</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20'687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19'567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lang w:val="ru-RU" w:eastAsia="en-US"/>
              </w:rPr>
            </w:pPr>
            <w:r w:rsidRPr="00B05A41">
              <w:rPr>
                <w:rFonts w:eastAsia="Calibri"/>
                <w:lang w:val="ru-RU" w:eastAsia="en-US"/>
              </w:rPr>
              <w:t>Российские облигации</w:t>
            </w:r>
            <w:r w:rsidRPr="00B05A41">
              <w:rPr>
                <w:rFonts w:eastAsia="Calibri"/>
                <w:bCs/>
                <w:lang w:val="ru-RU" w:eastAsia="en-US"/>
              </w:rPr>
              <w:t xml:space="preserve"> – 3 года</w:t>
            </w:r>
            <w:r w:rsidRPr="00B05A41">
              <w:rPr>
                <w:rFonts w:eastAsia="Calibri"/>
                <w:lang w:val="ru-RU" w:eastAsia="en-US"/>
              </w:rPr>
              <w:t xml:space="preserve"> </w:t>
            </w:r>
            <w:r w:rsidRPr="00B05A41">
              <w:rPr>
                <w:rFonts w:eastAsia="Calibri"/>
                <w:lang w:val="ru-RU" w:eastAsia="en-US"/>
              </w:rPr>
              <w:br/>
            </w:r>
            <w:r w:rsidRPr="00B05A41">
              <w:rPr>
                <w:rFonts w:eastAsia="Calibri"/>
                <w:sz w:val="18"/>
                <w:szCs w:val="18"/>
                <w:lang w:val="ru-RU" w:eastAsia="en-US"/>
              </w:rPr>
              <w:t xml:space="preserve">(номинал 20 </w:t>
            </w:r>
            <w:proofErr w:type="spellStart"/>
            <w:r w:rsidRPr="00B05A41">
              <w:rPr>
                <w:rFonts w:eastAsia="Calibri"/>
                <w:sz w:val="18"/>
                <w:szCs w:val="18"/>
                <w:lang w:val="ru-RU" w:eastAsia="en-US"/>
              </w:rPr>
              <w:t>млрд</w:t>
            </w:r>
            <w:proofErr w:type="spellEnd"/>
            <w:r w:rsidRPr="00B05A41">
              <w:rPr>
                <w:rFonts w:eastAsia="Calibri"/>
                <w:sz w:val="18"/>
                <w:szCs w:val="18"/>
                <w:lang w:val="ru-RU" w:eastAsia="en-US"/>
              </w:rPr>
              <w:t xml:space="preserve"> рублей, погашение в 2015 году)</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20'339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20'198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r w:rsidRPr="00B05A41">
              <w:rPr>
                <w:rFonts w:eastAsia="Calibri"/>
                <w:bCs/>
                <w:lang w:val="ru-RU" w:eastAsia="en-US"/>
              </w:rPr>
              <w:t>Синдицированная кредитная линия</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16'367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 xml:space="preserve">-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r w:rsidRPr="00B05A41">
              <w:rPr>
                <w:rFonts w:eastAsia="Calibri"/>
                <w:bCs/>
                <w:lang w:val="ru-RU" w:eastAsia="en-US"/>
              </w:rPr>
              <w:t xml:space="preserve">Еврооблигации – 4 года </w:t>
            </w:r>
            <w:r w:rsidRPr="00B05A41">
              <w:rPr>
                <w:rFonts w:eastAsia="Calibri"/>
                <w:bCs/>
                <w:lang w:val="ru-RU" w:eastAsia="en-US"/>
              </w:rPr>
              <w:br/>
            </w:r>
            <w:r w:rsidRPr="00B05A41">
              <w:rPr>
                <w:rFonts w:eastAsia="Calibri"/>
                <w:bCs/>
                <w:sz w:val="18"/>
                <w:szCs w:val="18"/>
                <w:lang w:val="ru-RU" w:eastAsia="en-US"/>
              </w:rPr>
              <w:t xml:space="preserve">(номинал 14 </w:t>
            </w:r>
            <w:proofErr w:type="spellStart"/>
            <w:r w:rsidRPr="00B05A41">
              <w:rPr>
                <w:rFonts w:eastAsia="Calibri"/>
                <w:bCs/>
                <w:sz w:val="18"/>
                <w:szCs w:val="18"/>
                <w:lang w:val="ru-RU" w:eastAsia="en-US"/>
              </w:rPr>
              <w:t>млрд</w:t>
            </w:r>
            <w:proofErr w:type="spellEnd"/>
            <w:r w:rsidRPr="00B05A41">
              <w:rPr>
                <w:rFonts w:eastAsia="Calibri"/>
                <w:bCs/>
                <w:sz w:val="18"/>
                <w:szCs w:val="18"/>
                <w:lang w:val="ru-RU" w:eastAsia="en-US"/>
              </w:rPr>
              <w:t xml:space="preserve"> рублей, погашение в 2017 году)</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13'791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 xml:space="preserve">-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en-US" w:eastAsia="en-US"/>
              </w:rPr>
            </w:pPr>
            <w:r w:rsidRPr="00B05A41">
              <w:rPr>
                <w:rFonts w:eastAsia="Calibri"/>
                <w:bCs/>
                <w:lang w:val="ru-RU" w:eastAsia="en-US"/>
              </w:rPr>
              <w:t>Сбербанк</w:t>
            </w:r>
            <w:r w:rsidRPr="00B05A41">
              <w:rPr>
                <w:rFonts w:eastAsia="Calibri"/>
                <w:bCs/>
                <w:lang w:val="en-US" w:eastAsia="en-US"/>
              </w:rPr>
              <w:t xml:space="preserve"> – </w:t>
            </w:r>
            <w:r w:rsidRPr="00B05A41">
              <w:rPr>
                <w:rFonts w:eastAsia="Calibri"/>
                <w:bCs/>
                <w:lang w:val="ru-RU" w:eastAsia="en-US"/>
              </w:rPr>
              <w:t>кредитная</w:t>
            </w:r>
            <w:r w:rsidRPr="00B05A41">
              <w:rPr>
                <w:rFonts w:eastAsia="Calibri"/>
                <w:bCs/>
                <w:lang w:val="en-US" w:eastAsia="en-US"/>
              </w:rPr>
              <w:t xml:space="preserve"> </w:t>
            </w:r>
            <w:r w:rsidRPr="00B05A41">
              <w:rPr>
                <w:rFonts w:eastAsia="Calibri"/>
                <w:bCs/>
                <w:lang w:val="ru-RU" w:eastAsia="en-US"/>
              </w:rPr>
              <w:t>линия</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10'000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9'928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lang w:val="en-US" w:eastAsia="en-US"/>
              </w:rPr>
            </w:pPr>
            <w:r w:rsidRPr="00B05A41">
              <w:rPr>
                <w:rFonts w:eastAsia="Calibri"/>
                <w:bCs/>
                <w:lang w:val="en-US" w:eastAsia="en-US"/>
              </w:rPr>
              <w:t>Sumitomo Mitsui Banking Corporation Europe Limited</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1'965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3'617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r w:rsidRPr="00B05A41">
              <w:rPr>
                <w:rFonts w:eastAsia="Calibri"/>
                <w:bCs/>
                <w:lang w:val="ru-RU" w:eastAsia="en-US"/>
              </w:rPr>
              <w:t xml:space="preserve">Сбербанк – трехлетний </w:t>
            </w:r>
            <w:proofErr w:type="spellStart"/>
            <w:r w:rsidRPr="00B05A41">
              <w:rPr>
                <w:rFonts w:eastAsia="Calibri"/>
                <w:bCs/>
                <w:lang w:val="ru-RU" w:eastAsia="en-US"/>
              </w:rPr>
              <w:t>займ</w:t>
            </w:r>
            <w:proofErr w:type="spellEnd"/>
            <w:r w:rsidRPr="00B05A41">
              <w:rPr>
                <w:rFonts w:eastAsia="Calibri"/>
                <w:bCs/>
                <w:lang w:val="ru-RU" w:eastAsia="en-US"/>
              </w:rPr>
              <w:t xml:space="preserve"> </w:t>
            </w:r>
            <w:r w:rsidRPr="00B05A41">
              <w:rPr>
                <w:rFonts w:eastAsia="Calibri"/>
                <w:bCs/>
                <w:sz w:val="18"/>
                <w:szCs w:val="18"/>
                <w:lang w:val="ru-RU" w:eastAsia="en-US"/>
              </w:rPr>
              <w:t>(погашение в 2013 году)</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 xml:space="preserve">-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14'745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lang w:val="ru-RU" w:eastAsia="en-US"/>
              </w:rPr>
            </w:pPr>
            <w:r w:rsidRPr="00B05A41">
              <w:rPr>
                <w:rFonts w:eastAsia="Calibri"/>
                <w:bCs/>
                <w:lang w:val="ru-RU" w:eastAsia="en-US"/>
              </w:rPr>
              <w:t xml:space="preserve">Российские облигации – 3 года </w:t>
            </w:r>
            <w:r w:rsidRPr="00B05A41">
              <w:rPr>
                <w:rFonts w:eastAsia="Calibri"/>
                <w:bCs/>
                <w:lang w:val="ru-RU" w:eastAsia="en-US"/>
              </w:rPr>
              <w:br/>
            </w:r>
            <w:r w:rsidRPr="00B05A41">
              <w:rPr>
                <w:rFonts w:eastAsia="Calibri"/>
                <w:sz w:val="18"/>
                <w:szCs w:val="18"/>
                <w:lang w:val="ru-RU" w:eastAsia="en-US"/>
              </w:rPr>
              <w:t xml:space="preserve">(номинал 10 </w:t>
            </w:r>
            <w:proofErr w:type="spellStart"/>
            <w:r w:rsidRPr="00B05A41">
              <w:rPr>
                <w:rFonts w:eastAsia="Calibri"/>
                <w:sz w:val="18"/>
                <w:szCs w:val="18"/>
                <w:lang w:val="ru-RU" w:eastAsia="en-US"/>
              </w:rPr>
              <w:t>млрд</w:t>
            </w:r>
            <w:proofErr w:type="spellEnd"/>
            <w:r w:rsidRPr="00B05A41">
              <w:rPr>
                <w:rFonts w:eastAsia="Calibri"/>
                <w:sz w:val="18"/>
                <w:szCs w:val="18"/>
                <w:lang w:val="ru-RU" w:eastAsia="en-US"/>
              </w:rPr>
              <w:t xml:space="preserve"> рублей, </w:t>
            </w:r>
            <w:r w:rsidRPr="00B05A41">
              <w:rPr>
                <w:rFonts w:eastAsia="Calibri"/>
                <w:bCs/>
                <w:sz w:val="18"/>
                <w:szCs w:val="18"/>
                <w:lang w:val="ru-RU" w:eastAsia="en-US"/>
              </w:rPr>
              <w:t>погашение в 2013 году)</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 xml:space="preserve">-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10'005 </w:t>
            </w:r>
          </w:p>
        </w:tc>
      </w:tr>
      <w:tr w:rsidR="00DC04BC" w:rsidRPr="00B05A41" w:rsidTr="00B70778">
        <w:tc>
          <w:tcPr>
            <w:tcW w:w="6061" w:type="dxa"/>
            <w:vAlign w:val="bottom"/>
            <w:hideMark/>
          </w:tcPr>
          <w:p w:rsidR="00B70778" w:rsidRPr="00B05A41" w:rsidRDefault="00B70778" w:rsidP="00B70778">
            <w:pPr>
              <w:pStyle w:val="Normal31"/>
              <w:keepNext/>
              <w:tabs>
                <w:tab w:val="left" w:pos="708"/>
                <w:tab w:val="center" w:pos="4677"/>
                <w:tab w:val="right" w:pos="9355"/>
              </w:tabs>
              <w:ind w:left="180" w:hanging="180"/>
              <w:rPr>
                <w:rFonts w:eastAsia="Calibri"/>
                <w:bCs/>
                <w:lang w:val="ru-RU" w:eastAsia="en-US"/>
              </w:rPr>
            </w:pPr>
            <w:proofErr w:type="spellStart"/>
            <w:r w:rsidRPr="00B05A41">
              <w:rPr>
                <w:rFonts w:eastAsia="Calibri"/>
                <w:lang w:val="ru-RU" w:eastAsia="en-US"/>
              </w:rPr>
              <w:t>Нордеа</w:t>
            </w:r>
            <w:proofErr w:type="spellEnd"/>
            <w:r w:rsidRPr="00B05A41">
              <w:rPr>
                <w:rFonts w:eastAsia="Calibri"/>
                <w:lang w:val="ru-RU" w:eastAsia="en-US"/>
              </w:rPr>
              <w:t xml:space="preserve"> Банк</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 xml:space="preserve">-  </w:t>
            </w:r>
          </w:p>
        </w:tc>
        <w:tc>
          <w:tcPr>
            <w:tcW w:w="1718" w:type="dxa"/>
            <w:vAlign w:val="bottom"/>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6'041 </w:t>
            </w:r>
          </w:p>
        </w:tc>
      </w:tr>
      <w:tr w:rsidR="00DC04BC" w:rsidRPr="00B05A41" w:rsidTr="00B70778">
        <w:tc>
          <w:tcPr>
            <w:tcW w:w="6061" w:type="dxa"/>
          </w:tcPr>
          <w:p w:rsidR="00B70778" w:rsidRPr="00B05A41" w:rsidRDefault="00B70778" w:rsidP="00B70778">
            <w:pPr>
              <w:pStyle w:val="Normal31"/>
              <w:keepNext/>
              <w:ind w:right="-216" w:firstLine="720"/>
              <w:rPr>
                <w:sz w:val="12"/>
                <w:szCs w:val="12"/>
                <w:lang w:val="ru-RU" w:eastAsia="en-US"/>
              </w:rPr>
            </w:pPr>
            <w:r w:rsidRPr="00B05A41">
              <w:rPr>
                <w:sz w:val="12"/>
                <w:szCs w:val="12"/>
                <w:lang w:val="ru-RU" w:eastAsia="en-US"/>
              </w:rPr>
              <w:t> </w:t>
            </w:r>
          </w:p>
        </w:tc>
        <w:tc>
          <w:tcPr>
            <w:tcW w:w="1718" w:type="dxa"/>
            <w:vAlign w:val="bottom"/>
          </w:tcPr>
          <w:p w:rsidR="00B70778" w:rsidRPr="00B05A41" w:rsidRDefault="00B70778" w:rsidP="00B70778">
            <w:pPr>
              <w:pStyle w:val="Normal31"/>
              <w:keepNext/>
              <w:ind w:right="-68"/>
              <w:jc w:val="right"/>
              <w:rPr>
                <w:sz w:val="12"/>
                <w:szCs w:val="12"/>
                <w:lang w:val="ru-RU" w:eastAsia="en-US"/>
              </w:rPr>
            </w:pPr>
          </w:p>
        </w:tc>
        <w:tc>
          <w:tcPr>
            <w:tcW w:w="1718" w:type="dxa"/>
            <w:vAlign w:val="bottom"/>
          </w:tcPr>
          <w:p w:rsidR="00B70778" w:rsidRPr="00B05A41" w:rsidRDefault="00B70778" w:rsidP="00B70778">
            <w:pPr>
              <w:pStyle w:val="Normal31"/>
              <w:keepNext/>
              <w:ind w:right="-68"/>
              <w:jc w:val="right"/>
              <w:rPr>
                <w:sz w:val="12"/>
                <w:szCs w:val="12"/>
                <w:lang w:val="ru-RU" w:eastAsia="en-US"/>
              </w:rPr>
            </w:pPr>
          </w:p>
        </w:tc>
      </w:tr>
      <w:tr w:rsidR="00DC04BC" w:rsidRPr="00B05A41" w:rsidTr="00B70778">
        <w:trPr>
          <w:trHeight w:val="182"/>
        </w:trPr>
        <w:tc>
          <w:tcPr>
            <w:tcW w:w="6061" w:type="dxa"/>
            <w:tcBorders>
              <w:top w:val="single" w:sz="4" w:space="0" w:color="auto"/>
              <w:bottom w:val="single" w:sz="8" w:space="0" w:color="auto"/>
            </w:tcBorders>
            <w:vAlign w:val="bottom"/>
            <w:hideMark/>
          </w:tcPr>
          <w:p w:rsidR="00B70778" w:rsidRPr="00B05A41" w:rsidRDefault="00B70778" w:rsidP="00B70778">
            <w:pPr>
              <w:pStyle w:val="Normal31"/>
              <w:keepNext/>
              <w:spacing w:before="120" w:after="20"/>
              <w:rPr>
                <w:b/>
                <w:lang w:val="ru-RU" w:eastAsia="en-US"/>
              </w:rPr>
            </w:pPr>
            <w:r w:rsidRPr="00B05A41">
              <w:rPr>
                <w:b/>
                <w:lang w:val="ru-RU" w:eastAsia="en-US"/>
              </w:rPr>
              <w:t>Итого</w:t>
            </w:r>
          </w:p>
        </w:tc>
        <w:tc>
          <w:tcPr>
            <w:tcW w:w="1718" w:type="dxa"/>
            <w:tcBorders>
              <w:top w:val="single" w:sz="4" w:space="0" w:color="auto"/>
              <w:bottom w:val="single" w:sz="8" w:space="0" w:color="auto"/>
            </w:tcBorders>
            <w:vAlign w:val="bottom"/>
            <w:hideMark/>
          </w:tcPr>
          <w:p w:rsidR="00B70778" w:rsidRPr="00B05A41" w:rsidRDefault="00B70778" w:rsidP="00B70778">
            <w:pPr>
              <w:pStyle w:val="Normal31"/>
              <w:keepNext/>
              <w:spacing w:before="120" w:after="20"/>
              <w:ind w:right="-68"/>
              <w:jc w:val="right"/>
              <w:rPr>
                <w:rFonts w:eastAsia="Arial Unicode MS"/>
                <w:b/>
                <w:bCs/>
                <w:lang w:val="ru-RU" w:eastAsia="en-US"/>
              </w:rPr>
            </w:pPr>
            <w:r w:rsidRPr="00B05A41">
              <w:rPr>
                <w:rFonts w:eastAsia="Arial Unicode MS"/>
                <w:b/>
                <w:lang w:val="ru-RU" w:eastAsia="en-US"/>
              </w:rPr>
              <w:t>136'242 </w:t>
            </w:r>
          </w:p>
        </w:tc>
        <w:tc>
          <w:tcPr>
            <w:tcW w:w="1718" w:type="dxa"/>
            <w:tcBorders>
              <w:top w:val="single" w:sz="4" w:space="0" w:color="auto"/>
              <w:bottom w:val="single" w:sz="8" w:space="0" w:color="auto"/>
            </w:tcBorders>
            <w:vAlign w:val="bottom"/>
            <w:hideMark/>
          </w:tcPr>
          <w:p w:rsidR="00B70778" w:rsidRPr="00B05A41" w:rsidRDefault="00B70778" w:rsidP="00B70778">
            <w:pPr>
              <w:pStyle w:val="Normal31"/>
              <w:keepNext/>
              <w:spacing w:before="120" w:after="20"/>
              <w:ind w:right="-68"/>
              <w:jc w:val="right"/>
              <w:rPr>
                <w:rFonts w:eastAsia="Arial Unicode MS"/>
                <w:b/>
                <w:bCs/>
                <w:lang w:val="ru-RU" w:eastAsia="en-US"/>
              </w:rPr>
            </w:pPr>
            <w:r w:rsidRPr="00B05A41">
              <w:rPr>
                <w:rFonts w:eastAsia="Arial Unicode MS"/>
                <w:b/>
                <w:lang w:val="ru-RU" w:eastAsia="en-US"/>
              </w:rPr>
              <w:t>137'845 </w:t>
            </w:r>
          </w:p>
        </w:tc>
      </w:tr>
    </w:tbl>
    <w:p w:rsidR="00B70778" w:rsidRPr="00B05A41" w:rsidRDefault="00B70778" w:rsidP="00B70778">
      <w:pPr>
        <w:pStyle w:val="Normal31"/>
        <w:tabs>
          <w:tab w:val="left" w:pos="567"/>
        </w:tabs>
        <w:jc w:val="both"/>
        <w:rPr>
          <w:rFonts w:eastAsia="Calibri"/>
          <w:szCs w:val="16"/>
          <w:lang w:val="ru-RU" w:eastAsia="en-US"/>
        </w:rPr>
      </w:pPr>
    </w:p>
    <w:p w:rsidR="00B70778" w:rsidRPr="00B05A41" w:rsidRDefault="00B70778" w:rsidP="00B70778">
      <w:pPr>
        <w:pStyle w:val="Normal31"/>
        <w:widowControl/>
        <w:rPr>
          <w:b/>
          <w:lang w:val="ru-RU" w:eastAsia="en-US"/>
        </w:rPr>
      </w:pPr>
      <w:r w:rsidRPr="00B05A41">
        <w:rPr>
          <w:rFonts w:eastAsia="Calibri"/>
          <w:szCs w:val="16"/>
          <w:lang w:val="ru-RU" w:eastAsia="en-US"/>
        </w:rPr>
        <w:br w:type="page"/>
      </w:r>
      <w:r w:rsidRPr="00B05A41">
        <w:rPr>
          <w:b/>
          <w:lang w:val="ru-RU" w:eastAsia="en-US"/>
        </w:rPr>
        <w:lastRenderedPageBreak/>
        <w:t>10</w:t>
      </w:r>
      <w:r w:rsidRPr="00B05A41">
        <w:rPr>
          <w:b/>
          <w:lang w:val="ru-RU" w:eastAsia="en-US"/>
        </w:rPr>
        <w:tab/>
        <w:t>ДОЛГОСРОЧНЫЕ ЗАЕМНЫЕ СРЕДСТВА (ПРОДОЛЖЕНИЕ)</w:t>
      </w:r>
    </w:p>
    <w:p w:rsidR="00B70778" w:rsidRPr="00B05A41" w:rsidRDefault="00B70778" w:rsidP="00B70778">
      <w:pPr>
        <w:pStyle w:val="Normal31"/>
        <w:tabs>
          <w:tab w:val="left" w:pos="567"/>
        </w:tabs>
        <w:jc w:val="both"/>
        <w:rPr>
          <w:rFonts w:eastAsia="Calibri"/>
          <w:szCs w:val="16"/>
          <w:lang w:val="ru-RU" w:eastAsia="en-US"/>
        </w:rPr>
      </w:pPr>
    </w:p>
    <w:p w:rsidR="00B70778" w:rsidRPr="00B05A41" w:rsidRDefault="00B70778" w:rsidP="00B70778">
      <w:pPr>
        <w:pStyle w:val="Normal31"/>
        <w:widowControl/>
        <w:jc w:val="both"/>
        <w:rPr>
          <w:lang w:val="ru-RU" w:eastAsia="en-US"/>
        </w:rPr>
      </w:pPr>
      <w:r w:rsidRPr="00B05A41">
        <w:rPr>
          <w:lang w:val="ru-RU" w:eastAsia="en-US"/>
        </w:rPr>
        <w:t xml:space="preserve">Справедливая стоимость долгосрочных заемных средств была определена на основании будущих денежных потоков, дисконтированных с использованием оценочной ставки дисконтирования, скорректированной с учетом риска. Справедливая стоимость облигаций была определена на основании рыночных котировок (Уровень 1 иерархии исходных данных справедливой стоимости, описанной в Примечании 21). </w:t>
      </w:r>
    </w:p>
    <w:p w:rsidR="00B70778" w:rsidRPr="00B05A41" w:rsidRDefault="00B70778" w:rsidP="00B70778">
      <w:pPr>
        <w:pStyle w:val="Normal31"/>
        <w:widowControl/>
        <w:rPr>
          <w:rFonts w:eastAsia="Calibri"/>
          <w:szCs w:val="16"/>
          <w:lang w:val="ru-RU" w:eastAsia="en-US"/>
        </w:rPr>
      </w:pPr>
    </w:p>
    <w:p w:rsidR="00B70778" w:rsidRPr="00B05A41" w:rsidRDefault="00B70778" w:rsidP="00B70778">
      <w:pPr>
        <w:pStyle w:val="Normal31"/>
        <w:widowControl/>
        <w:rPr>
          <w:rFonts w:eastAsia="Calibri"/>
          <w:szCs w:val="16"/>
          <w:lang w:val="ru-RU" w:eastAsia="en-US"/>
        </w:rPr>
      </w:pPr>
      <w:r w:rsidRPr="00B05A41">
        <w:rPr>
          <w:rFonts w:eastAsia="Calibri"/>
          <w:szCs w:val="16"/>
          <w:lang w:val="ru-RU" w:eastAsia="en-US"/>
        </w:rPr>
        <w:t xml:space="preserve">Сроки погашения долгосрочных займов по состоянию на </w:t>
      </w:r>
      <w:r w:rsidRPr="00B05A41">
        <w:rPr>
          <w:lang w:val="ru-RU" w:eastAsia="en-US"/>
        </w:rPr>
        <w:t xml:space="preserve">30 июня 2013 г. </w:t>
      </w:r>
      <w:r w:rsidRPr="00B05A41">
        <w:rPr>
          <w:rFonts w:eastAsia="Calibri"/>
          <w:szCs w:val="16"/>
          <w:lang w:val="ru-RU" w:eastAsia="en-US"/>
        </w:rPr>
        <w:t>представлены ниже:</w:t>
      </w:r>
    </w:p>
    <w:p w:rsidR="00B70778" w:rsidRPr="00B05A41" w:rsidRDefault="00B70778" w:rsidP="00B70778">
      <w:pPr>
        <w:pStyle w:val="Normal31"/>
        <w:tabs>
          <w:tab w:val="left" w:pos="567"/>
        </w:tabs>
        <w:spacing w:after="20"/>
        <w:jc w:val="both"/>
        <w:rPr>
          <w:rFonts w:eastAsia="Calibri"/>
          <w:szCs w:val="16"/>
          <w:lang w:val="ru-RU" w:eastAsia="en-US"/>
        </w:rPr>
      </w:pPr>
    </w:p>
    <w:tbl>
      <w:tblPr>
        <w:tblW w:w="5000" w:type="pct"/>
        <w:tblLook w:val="01E0"/>
      </w:tblPr>
      <w:tblGrid>
        <w:gridCol w:w="7715"/>
        <w:gridCol w:w="1782"/>
      </w:tblGrid>
      <w:tr w:rsidR="00DC04BC" w:rsidRPr="00B05A41" w:rsidTr="00B70778">
        <w:tc>
          <w:tcPr>
            <w:tcW w:w="7439" w:type="dxa"/>
            <w:tcBorders>
              <w:bottom w:val="single" w:sz="4" w:space="0" w:color="auto"/>
            </w:tcBorders>
            <w:vAlign w:val="bottom"/>
            <w:hideMark/>
          </w:tcPr>
          <w:p w:rsidR="00B70778" w:rsidRPr="00B05A41" w:rsidRDefault="00B70778" w:rsidP="00B70778">
            <w:pPr>
              <w:pStyle w:val="Normal31"/>
              <w:keepNext/>
              <w:spacing w:after="20"/>
              <w:rPr>
                <w:b/>
                <w:i/>
                <w:lang w:val="ru-RU" w:eastAsia="en-US"/>
              </w:rPr>
            </w:pPr>
            <w:r w:rsidRPr="00B05A41">
              <w:rPr>
                <w:b/>
                <w:i/>
                <w:sz w:val="16"/>
                <w:szCs w:val="16"/>
                <w:lang w:val="ru-RU" w:eastAsia="en-US"/>
              </w:rPr>
              <w:t>Период погашения:</w:t>
            </w:r>
          </w:p>
        </w:tc>
        <w:tc>
          <w:tcPr>
            <w:tcW w:w="1718" w:type="dxa"/>
            <w:tcBorders>
              <w:bottom w:val="single" w:sz="4" w:space="0" w:color="auto"/>
            </w:tcBorders>
            <w:vAlign w:val="bottom"/>
            <w:hideMark/>
          </w:tcPr>
          <w:p w:rsidR="00B70778" w:rsidRPr="00B05A41" w:rsidRDefault="00B70778" w:rsidP="00B70778">
            <w:pPr>
              <w:pStyle w:val="Normal31"/>
              <w:keepNext/>
              <w:spacing w:after="20"/>
              <w:jc w:val="right"/>
              <w:rPr>
                <w:lang w:val="ru-RU" w:eastAsia="en-US"/>
              </w:rPr>
            </w:pPr>
            <w:proofErr w:type="spellStart"/>
            <w:r w:rsidRPr="00B05A41">
              <w:rPr>
                <w:b/>
                <w:sz w:val="16"/>
                <w:szCs w:val="16"/>
                <w:lang w:val="ru-RU" w:eastAsia="en-US"/>
              </w:rPr>
              <w:t>млн</w:t>
            </w:r>
            <w:proofErr w:type="spellEnd"/>
            <w:r w:rsidRPr="00B05A41">
              <w:rPr>
                <w:b/>
                <w:sz w:val="16"/>
                <w:szCs w:val="16"/>
                <w:lang w:val="ru-RU" w:eastAsia="en-US"/>
              </w:rPr>
              <w:t xml:space="preserve"> рублей</w:t>
            </w:r>
          </w:p>
        </w:tc>
      </w:tr>
      <w:tr w:rsidR="00DC04BC" w:rsidRPr="00B05A41" w:rsidTr="00B70778">
        <w:tc>
          <w:tcPr>
            <w:tcW w:w="7439" w:type="dxa"/>
            <w:tcBorders>
              <w:top w:val="single" w:sz="4" w:space="0" w:color="auto"/>
            </w:tcBorders>
            <w:vAlign w:val="bottom"/>
          </w:tcPr>
          <w:p w:rsidR="00B70778" w:rsidRPr="00B05A41" w:rsidRDefault="00B70778" w:rsidP="00B70778">
            <w:pPr>
              <w:pStyle w:val="Normal31"/>
              <w:keepNext/>
              <w:rPr>
                <w:b/>
                <w:sz w:val="12"/>
                <w:szCs w:val="12"/>
                <w:lang w:val="ru-RU" w:eastAsia="en-US"/>
              </w:rPr>
            </w:pPr>
            <w:r w:rsidRPr="00B05A41">
              <w:rPr>
                <w:b/>
                <w:sz w:val="12"/>
                <w:szCs w:val="12"/>
                <w:lang w:val="ru-RU" w:eastAsia="en-US"/>
              </w:rPr>
              <w:t> </w:t>
            </w:r>
          </w:p>
        </w:tc>
        <w:tc>
          <w:tcPr>
            <w:tcW w:w="1718" w:type="dxa"/>
            <w:tcBorders>
              <w:top w:val="single" w:sz="4" w:space="0" w:color="auto"/>
            </w:tcBorders>
            <w:vAlign w:val="bottom"/>
          </w:tcPr>
          <w:p w:rsidR="00B70778" w:rsidRPr="00B05A41" w:rsidRDefault="00B70778" w:rsidP="00B70778">
            <w:pPr>
              <w:pStyle w:val="Normal31"/>
              <w:keepNext/>
              <w:rPr>
                <w:sz w:val="12"/>
                <w:szCs w:val="12"/>
                <w:lang w:val="ru-RU" w:eastAsia="en-US"/>
              </w:rPr>
            </w:pPr>
          </w:p>
        </w:tc>
      </w:tr>
      <w:tr w:rsidR="00DC04BC" w:rsidRPr="00B05A41" w:rsidTr="00B70778">
        <w:tc>
          <w:tcPr>
            <w:tcW w:w="7439" w:type="dxa"/>
            <w:vAlign w:val="bottom"/>
            <w:hideMark/>
          </w:tcPr>
          <w:p w:rsidR="00B70778" w:rsidRPr="00B05A41" w:rsidRDefault="00B70778" w:rsidP="00B70778">
            <w:pPr>
              <w:pStyle w:val="Normal31"/>
              <w:keepNext/>
              <w:rPr>
                <w:lang w:val="ru-RU" w:eastAsia="en-US"/>
              </w:rPr>
            </w:pPr>
            <w:r w:rsidRPr="00B05A41">
              <w:rPr>
                <w:lang w:val="ru-RU" w:eastAsia="en-US"/>
              </w:rPr>
              <w:t xml:space="preserve">C 1 июля 2014 г. по 30 июня 2015 г. </w:t>
            </w:r>
          </w:p>
        </w:tc>
        <w:tc>
          <w:tcPr>
            <w:tcW w:w="1718" w:type="dxa"/>
            <w:vAlign w:val="bottom"/>
            <w:hideMark/>
          </w:tcPr>
          <w:p w:rsidR="00B70778" w:rsidRPr="00B05A41" w:rsidRDefault="00B70778" w:rsidP="00B70778">
            <w:pPr>
              <w:pStyle w:val="Normal31"/>
              <w:keepNext/>
              <w:ind w:right="-68"/>
              <w:jc w:val="right"/>
              <w:rPr>
                <w:lang w:val="ru-RU" w:eastAsia="en-US"/>
              </w:rPr>
            </w:pPr>
            <w:r w:rsidRPr="00B05A41">
              <w:rPr>
                <w:rFonts w:eastAsia="Arial Unicode MS"/>
                <w:lang w:val="ru-RU" w:eastAsia="en-US"/>
              </w:rPr>
              <w:t>11'065 </w:t>
            </w:r>
          </w:p>
        </w:tc>
      </w:tr>
      <w:tr w:rsidR="00DC04BC" w:rsidRPr="00B05A41" w:rsidTr="00B70778">
        <w:tc>
          <w:tcPr>
            <w:tcW w:w="7439" w:type="dxa"/>
            <w:vAlign w:val="bottom"/>
            <w:hideMark/>
          </w:tcPr>
          <w:p w:rsidR="00B70778" w:rsidRPr="00B05A41" w:rsidRDefault="00B70778" w:rsidP="00B70778">
            <w:pPr>
              <w:pStyle w:val="Normal31"/>
              <w:keepNext/>
              <w:rPr>
                <w:lang w:val="ru-RU" w:eastAsia="en-US"/>
              </w:rPr>
            </w:pPr>
            <w:r w:rsidRPr="00B05A41">
              <w:rPr>
                <w:lang w:val="ru-RU" w:eastAsia="en-US"/>
              </w:rPr>
              <w:t xml:space="preserve">C 1 июля 2015 г. по 30 июня 2016 г. </w:t>
            </w:r>
          </w:p>
        </w:tc>
        <w:tc>
          <w:tcPr>
            <w:tcW w:w="1718" w:type="dxa"/>
            <w:vAlign w:val="bottom"/>
            <w:hideMark/>
          </w:tcPr>
          <w:p w:rsidR="00B70778" w:rsidRPr="00B05A41" w:rsidRDefault="00B70778" w:rsidP="00B70778">
            <w:pPr>
              <w:pStyle w:val="Normal31"/>
              <w:keepNext/>
              <w:ind w:right="-68"/>
              <w:jc w:val="right"/>
              <w:rPr>
                <w:lang w:val="ru-RU" w:eastAsia="en-US"/>
              </w:rPr>
            </w:pPr>
            <w:r w:rsidRPr="00B05A41">
              <w:rPr>
                <w:rFonts w:eastAsia="Arial Unicode MS"/>
                <w:lang w:val="ru-RU" w:eastAsia="en-US"/>
              </w:rPr>
              <w:t>44'341 </w:t>
            </w:r>
          </w:p>
        </w:tc>
      </w:tr>
      <w:tr w:rsidR="00DC04BC" w:rsidRPr="00B05A41" w:rsidTr="00B70778">
        <w:tc>
          <w:tcPr>
            <w:tcW w:w="7439" w:type="dxa"/>
            <w:vAlign w:val="bottom"/>
            <w:hideMark/>
          </w:tcPr>
          <w:p w:rsidR="00B70778" w:rsidRPr="00B05A41" w:rsidRDefault="00B70778" w:rsidP="00B70778">
            <w:pPr>
              <w:pStyle w:val="Normal31"/>
              <w:keepNext/>
              <w:rPr>
                <w:lang w:val="ru-RU" w:eastAsia="en-US"/>
              </w:rPr>
            </w:pPr>
            <w:r w:rsidRPr="00B05A41">
              <w:rPr>
                <w:lang w:val="ru-RU" w:eastAsia="en-US"/>
              </w:rPr>
              <w:t xml:space="preserve">C 1 июля 2016 г. по 30 июня 2017 г. </w:t>
            </w:r>
          </w:p>
        </w:tc>
        <w:tc>
          <w:tcPr>
            <w:tcW w:w="1718" w:type="dxa"/>
            <w:vAlign w:val="bottom"/>
            <w:hideMark/>
          </w:tcPr>
          <w:p w:rsidR="00B70778" w:rsidRPr="00B05A41" w:rsidRDefault="00B70778" w:rsidP="00B70778">
            <w:pPr>
              <w:pStyle w:val="Normal31"/>
              <w:keepNext/>
              <w:ind w:right="-68"/>
              <w:jc w:val="right"/>
              <w:rPr>
                <w:lang w:val="ru-RU" w:eastAsia="en-US"/>
              </w:rPr>
            </w:pPr>
            <w:r w:rsidRPr="00B05A41">
              <w:rPr>
                <w:rFonts w:eastAsia="Arial Unicode MS"/>
                <w:lang w:val="ru-RU" w:eastAsia="en-US"/>
              </w:rPr>
              <w:t>18'699 </w:t>
            </w:r>
          </w:p>
        </w:tc>
      </w:tr>
      <w:tr w:rsidR="00DC04BC" w:rsidRPr="00B05A41" w:rsidTr="00B70778">
        <w:tc>
          <w:tcPr>
            <w:tcW w:w="7439" w:type="dxa"/>
            <w:vAlign w:val="bottom"/>
            <w:hideMark/>
          </w:tcPr>
          <w:p w:rsidR="00B70778" w:rsidRPr="00B05A41" w:rsidRDefault="00B70778" w:rsidP="00B70778">
            <w:pPr>
              <w:pStyle w:val="Normal31"/>
              <w:keepNext/>
              <w:rPr>
                <w:lang w:val="ru-RU" w:eastAsia="en-US"/>
              </w:rPr>
            </w:pPr>
            <w:r w:rsidRPr="00B05A41">
              <w:rPr>
                <w:lang w:val="ru-RU" w:eastAsia="en-US"/>
              </w:rPr>
              <w:t xml:space="preserve">C 1 июля 2017 г. по 30 июня 2018 г. </w:t>
            </w:r>
          </w:p>
        </w:tc>
        <w:tc>
          <w:tcPr>
            <w:tcW w:w="1718" w:type="dxa"/>
            <w:hideMark/>
          </w:tcPr>
          <w:p w:rsidR="00B70778" w:rsidRPr="00B05A41" w:rsidRDefault="00B70778" w:rsidP="00B70778">
            <w:pPr>
              <w:pStyle w:val="Normal31"/>
              <w:keepNext/>
              <w:ind w:right="-68"/>
              <w:jc w:val="right"/>
              <w:rPr>
                <w:rFonts w:eastAsia="Arial Unicode MS"/>
                <w:lang w:val="ru-RU" w:eastAsia="en-US"/>
              </w:rPr>
            </w:pPr>
            <w:r w:rsidRPr="00B05A41">
              <w:rPr>
                <w:rFonts w:eastAsia="Arial Unicode MS"/>
                <w:lang w:val="ru-RU" w:eastAsia="en-US"/>
              </w:rPr>
              <w:t>4'809 </w:t>
            </w:r>
          </w:p>
        </w:tc>
      </w:tr>
      <w:tr w:rsidR="00DC04BC" w:rsidRPr="00B05A41" w:rsidTr="00B70778">
        <w:tc>
          <w:tcPr>
            <w:tcW w:w="7439" w:type="dxa"/>
            <w:vAlign w:val="bottom"/>
            <w:hideMark/>
          </w:tcPr>
          <w:p w:rsidR="00B70778" w:rsidRPr="00B05A41" w:rsidRDefault="00B70778" w:rsidP="00B70778">
            <w:pPr>
              <w:pStyle w:val="Normal31"/>
              <w:keepNext/>
              <w:ind w:left="-525" w:firstLine="525"/>
              <w:rPr>
                <w:lang w:val="ru-RU" w:eastAsia="en-US"/>
              </w:rPr>
            </w:pPr>
            <w:r w:rsidRPr="00B05A41">
              <w:rPr>
                <w:lang w:val="ru-RU" w:eastAsia="en-US"/>
              </w:rPr>
              <w:t xml:space="preserve">После 30 июня 2018 г. </w:t>
            </w:r>
          </w:p>
        </w:tc>
        <w:tc>
          <w:tcPr>
            <w:tcW w:w="1718" w:type="dxa"/>
            <w:hideMark/>
          </w:tcPr>
          <w:p w:rsidR="00B70778" w:rsidRPr="00B05A41" w:rsidRDefault="00B70778" w:rsidP="00B70778">
            <w:pPr>
              <w:pStyle w:val="Normal31"/>
              <w:keepNext/>
              <w:ind w:right="-68"/>
              <w:jc w:val="right"/>
              <w:rPr>
                <w:lang w:val="ru-RU" w:eastAsia="en-US"/>
              </w:rPr>
            </w:pPr>
            <w:r w:rsidRPr="00B05A41">
              <w:rPr>
                <w:rFonts w:eastAsia="Arial Unicode MS"/>
                <w:lang w:val="ru-RU" w:eastAsia="en-US"/>
              </w:rPr>
              <w:t>53'705 </w:t>
            </w:r>
          </w:p>
        </w:tc>
      </w:tr>
      <w:tr w:rsidR="00DC04BC" w:rsidRPr="00B05A41" w:rsidTr="00B70778">
        <w:tc>
          <w:tcPr>
            <w:tcW w:w="7439" w:type="dxa"/>
            <w:tcBorders>
              <w:bottom w:val="single" w:sz="4" w:space="0" w:color="auto"/>
            </w:tcBorders>
            <w:vAlign w:val="bottom"/>
          </w:tcPr>
          <w:p w:rsidR="00B70778" w:rsidRPr="00B05A41" w:rsidRDefault="00B70778" w:rsidP="00B70778">
            <w:pPr>
              <w:pStyle w:val="Normal31"/>
              <w:keepNext/>
              <w:rPr>
                <w:b/>
                <w:sz w:val="12"/>
                <w:szCs w:val="12"/>
                <w:lang w:val="ru-RU" w:eastAsia="en-US"/>
              </w:rPr>
            </w:pPr>
            <w:r w:rsidRPr="00B05A41">
              <w:rPr>
                <w:b/>
                <w:sz w:val="12"/>
                <w:szCs w:val="12"/>
                <w:lang w:val="ru-RU" w:eastAsia="en-US"/>
              </w:rPr>
              <w:t> </w:t>
            </w:r>
          </w:p>
        </w:tc>
        <w:tc>
          <w:tcPr>
            <w:tcW w:w="1718" w:type="dxa"/>
            <w:tcBorders>
              <w:bottom w:val="single" w:sz="4" w:space="0" w:color="auto"/>
            </w:tcBorders>
          </w:tcPr>
          <w:p w:rsidR="00B70778" w:rsidRPr="00B05A41" w:rsidRDefault="00B70778" w:rsidP="00B70778">
            <w:pPr>
              <w:pStyle w:val="Normal31"/>
              <w:keepNext/>
              <w:ind w:right="-68"/>
              <w:jc w:val="right"/>
              <w:rPr>
                <w:sz w:val="12"/>
                <w:szCs w:val="12"/>
                <w:lang w:val="ru-RU" w:eastAsia="en-US"/>
              </w:rPr>
            </w:pPr>
          </w:p>
        </w:tc>
      </w:tr>
      <w:tr w:rsidR="00DC04BC" w:rsidRPr="00B05A41" w:rsidTr="00B70778">
        <w:tc>
          <w:tcPr>
            <w:tcW w:w="7439" w:type="dxa"/>
            <w:tcBorders>
              <w:top w:val="single" w:sz="4" w:space="0" w:color="auto"/>
              <w:bottom w:val="single" w:sz="8" w:space="0" w:color="auto"/>
            </w:tcBorders>
            <w:vAlign w:val="bottom"/>
            <w:hideMark/>
          </w:tcPr>
          <w:p w:rsidR="00B70778" w:rsidRPr="00B05A41" w:rsidRDefault="00B70778" w:rsidP="00B70778">
            <w:pPr>
              <w:pStyle w:val="Normal31"/>
              <w:keepNext/>
              <w:spacing w:before="120" w:after="20"/>
              <w:rPr>
                <w:b/>
                <w:lang w:val="ru-RU" w:eastAsia="en-US"/>
              </w:rPr>
            </w:pPr>
            <w:r w:rsidRPr="00B05A41">
              <w:rPr>
                <w:b/>
                <w:lang w:val="ru-RU" w:eastAsia="en-US"/>
              </w:rPr>
              <w:t>Итого долгосрочные заемные средства</w:t>
            </w:r>
          </w:p>
        </w:tc>
        <w:tc>
          <w:tcPr>
            <w:tcW w:w="1718" w:type="dxa"/>
            <w:tcBorders>
              <w:top w:val="single" w:sz="4" w:space="0" w:color="auto"/>
              <w:bottom w:val="single" w:sz="8" w:space="0" w:color="auto"/>
            </w:tcBorders>
            <w:vAlign w:val="bottom"/>
            <w:hideMark/>
          </w:tcPr>
          <w:p w:rsidR="00B70778" w:rsidRPr="00B05A41" w:rsidRDefault="00B70778" w:rsidP="00B70778">
            <w:pPr>
              <w:pStyle w:val="Normal31"/>
              <w:keepNext/>
              <w:spacing w:before="120" w:after="20"/>
              <w:ind w:right="-68"/>
              <w:jc w:val="right"/>
              <w:rPr>
                <w:b/>
                <w:lang w:val="ru-RU" w:eastAsia="en-US"/>
              </w:rPr>
            </w:pPr>
            <w:r w:rsidRPr="00B05A41">
              <w:rPr>
                <w:rFonts w:eastAsia="Arial Unicode MS"/>
                <w:b/>
                <w:lang w:val="ru-RU" w:eastAsia="en-US"/>
              </w:rPr>
              <w:t>132'619 </w:t>
            </w:r>
          </w:p>
        </w:tc>
      </w:tr>
    </w:tbl>
    <w:p w:rsidR="00B70778" w:rsidRPr="00B05A41" w:rsidRDefault="00B70778">
      <w:pPr>
        <w:rPr>
          <w:b/>
          <w:szCs w:val="16"/>
          <w:lang w:val="ru-RU" w:eastAsia="en-US"/>
        </w:rPr>
        <w:sectPr w:rsidR="00B70778" w:rsidRPr="00B05A41">
          <w:pgSz w:w="11906" w:h="16838"/>
          <w:pgMar w:top="1702" w:right="924" w:bottom="1134" w:left="1701" w:header="709" w:footer="709" w:gutter="0"/>
          <w:cols w:space="708"/>
        </w:sectPr>
      </w:pPr>
    </w:p>
    <w:p w:rsidR="00B70778" w:rsidRPr="00B05A41" w:rsidRDefault="00B70778">
      <w:pPr>
        <w:rPr>
          <w:rFonts w:ascii="Calibri" w:eastAsia="Calibri" w:hAnsi="Calibri" w:cs="Calibri"/>
          <w:b/>
          <w:sz w:val="22"/>
          <w:szCs w:val="16"/>
          <w:lang w:val="ru-RU" w:eastAsia="en-US"/>
        </w:rPr>
      </w:pPr>
    </w:p>
    <w:p w:rsidR="00B70778" w:rsidRPr="00B05A41" w:rsidRDefault="00B70778">
      <w:pPr>
        <w:rPr>
          <w:rFonts w:ascii="Calibri" w:eastAsia="Calibri" w:hAnsi="Calibri" w:cs="Calibri"/>
          <w:b/>
          <w:sz w:val="22"/>
          <w:szCs w:val="16"/>
          <w:lang w:val="ru-RU" w:eastAsia="en-US"/>
        </w:rPr>
      </w:pPr>
    </w:p>
    <w:p w:rsidR="00B70778" w:rsidRPr="00B05A41" w:rsidRDefault="00B70778" w:rsidP="00B70778">
      <w:pPr>
        <w:pStyle w:val="Normal32"/>
        <w:spacing w:after="0" w:line="240" w:lineRule="auto"/>
        <w:ind w:left="709" w:hanging="709"/>
        <w:rPr>
          <w:rFonts w:eastAsia="Calibri"/>
          <w:b/>
          <w:sz w:val="20"/>
          <w:szCs w:val="20"/>
          <w:lang w:eastAsia="en-US"/>
        </w:rPr>
      </w:pPr>
      <w:r w:rsidRPr="00B05A41">
        <w:rPr>
          <w:rFonts w:eastAsia="Calibri"/>
          <w:b/>
          <w:sz w:val="20"/>
          <w:szCs w:val="20"/>
          <w:lang w:eastAsia="en-US"/>
        </w:rPr>
        <w:t>11</w:t>
      </w:r>
      <w:r w:rsidRPr="00B05A41">
        <w:rPr>
          <w:rFonts w:eastAsia="Calibri"/>
          <w:b/>
          <w:sz w:val="20"/>
          <w:szCs w:val="20"/>
          <w:lang w:eastAsia="en-US"/>
        </w:rPr>
        <w:tab/>
        <w:t xml:space="preserve">КРАТКОСРОЧНЫЕ ЗАЕМНЫЕ СРЕДСТВА И ТЕКУЩАЯ ЧАСТЬ </w:t>
      </w:r>
      <w:r w:rsidRPr="00B05A41">
        <w:rPr>
          <w:rFonts w:eastAsia="Calibri"/>
          <w:b/>
          <w:sz w:val="20"/>
          <w:szCs w:val="20"/>
          <w:lang w:eastAsia="en-US"/>
        </w:rPr>
        <w:br/>
        <w:t>ДОЛГОСРОЧНЫХ ЗАЕМНЫХ СРЕДСТВ</w:t>
      </w:r>
    </w:p>
    <w:p w:rsidR="00B70778" w:rsidRPr="00B05A41" w:rsidRDefault="00B70778" w:rsidP="00B70778">
      <w:pPr>
        <w:pStyle w:val="Normal32"/>
        <w:spacing w:after="0" w:line="240" w:lineRule="auto"/>
        <w:jc w:val="both"/>
        <w:rPr>
          <w:rFonts w:eastAsia="Calibri"/>
          <w:sz w:val="20"/>
          <w:szCs w:val="20"/>
          <w:lang w:eastAsia="en-US"/>
        </w:rPr>
      </w:pPr>
    </w:p>
    <w:p w:rsidR="00B70778" w:rsidRPr="00B05A41" w:rsidRDefault="00B70778" w:rsidP="00B70778">
      <w:pPr>
        <w:pStyle w:val="FSLine11"/>
        <w:jc w:val="both"/>
        <w:rPr>
          <w:rFonts w:eastAsia="Calibri"/>
        </w:rPr>
      </w:pPr>
      <w:r w:rsidRPr="00B05A41">
        <w:rPr>
          <w:rFonts w:eastAsia="Calibri"/>
          <w:i/>
        </w:rPr>
        <w:t xml:space="preserve">Краткосрочные заемные средства и текущая часть долгосрочных заемных средств. </w:t>
      </w:r>
      <w:r w:rsidRPr="00B05A41">
        <w:rPr>
          <w:rFonts w:eastAsia="Calibri"/>
          <w:b w:val="0"/>
        </w:rPr>
        <w:t xml:space="preserve">По состоянию на </w:t>
      </w:r>
      <w:r w:rsidRPr="00B05A41">
        <w:rPr>
          <w:rFonts w:eastAsia="Arial Unicode MS"/>
          <w:b w:val="0"/>
        </w:rPr>
        <w:t>30 июня 2013 г. и 31 декабря 2012 г.</w:t>
      </w:r>
      <w:r w:rsidRPr="00B05A41">
        <w:rPr>
          <w:rFonts w:eastAsia="Calibri"/>
          <w:b w:val="0"/>
        </w:rPr>
        <w:t xml:space="preserve"> краткосрочные заемные средства и текущая часть долгосрочных заемных средств включали только текущую (краткосрочную) часть долгосрочных заемных средств в сумме 1'959</w:t>
      </w:r>
      <w:r w:rsidRPr="00B05A41">
        <w:rPr>
          <w:b w:val="0"/>
          <w:lang w:eastAsia="ru-RU"/>
        </w:rPr>
        <w:t> </w:t>
      </w:r>
      <w:proofErr w:type="spellStart"/>
      <w:r w:rsidRPr="00B05A41">
        <w:rPr>
          <w:b w:val="0"/>
          <w:lang w:eastAsia="ru-RU"/>
        </w:rPr>
        <w:t>млн</w:t>
      </w:r>
      <w:proofErr w:type="spellEnd"/>
      <w:r w:rsidRPr="00B05A41">
        <w:rPr>
          <w:b w:val="0"/>
          <w:lang w:eastAsia="ru-RU"/>
        </w:rPr>
        <w:t xml:space="preserve"> и </w:t>
      </w:r>
      <w:r w:rsidRPr="00B05A41">
        <w:rPr>
          <w:rFonts w:eastAsia="Calibri"/>
          <w:b w:val="0"/>
        </w:rPr>
        <w:t>34'682</w:t>
      </w:r>
      <w:r w:rsidRPr="00B05A41">
        <w:rPr>
          <w:b w:val="0"/>
          <w:lang w:eastAsia="ru-RU"/>
        </w:rPr>
        <w:t xml:space="preserve"> </w:t>
      </w:r>
      <w:proofErr w:type="spellStart"/>
      <w:r w:rsidRPr="00B05A41">
        <w:rPr>
          <w:b w:val="0"/>
          <w:lang w:eastAsia="ru-RU"/>
        </w:rPr>
        <w:t>млн</w:t>
      </w:r>
      <w:proofErr w:type="spellEnd"/>
      <w:r w:rsidRPr="00B05A41">
        <w:rPr>
          <w:b w:val="0"/>
          <w:lang w:eastAsia="ru-RU"/>
        </w:rPr>
        <w:t xml:space="preserve"> рублей соответственно</w:t>
      </w:r>
      <w:r w:rsidRPr="00B05A41">
        <w:rPr>
          <w:rFonts w:eastAsia="Calibri"/>
          <w:b w:val="0"/>
        </w:rPr>
        <w:t>.</w:t>
      </w:r>
    </w:p>
    <w:p w:rsidR="00B70778" w:rsidRPr="00B05A41" w:rsidRDefault="00B70778" w:rsidP="00B70778">
      <w:pPr>
        <w:pStyle w:val="Normal32"/>
        <w:spacing w:after="0" w:line="240" w:lineRule="auto"/>
        <w:jc w:val="both"/>
        <w:rPr>
          <w:rFonts w:eastAsia="Calibri"/>
          <w:sz w:val="20"/>
          <w:szCs w:val="20"/>
          <w:lang w:eastAsia="en-US"/>
        </w:rPr>
      </w:pPr>
    </w:p>
    <w:p w:rsidR="00B70778" w:rsidRPr="00B05A41" w:rsidRDefault="00B70778" w:rsidP="00B70778">
      <w:pPr>
        <w:pStyle w:val="Normal32"/>
        <w:widowControl w:val="0"/>
        <w:autoSpaceDE w:val="0"/>
        <w:autoSpaceDN w:val="0"/>
        <w:adjustRightInd w:val="0"/>
        <w:spacing w:after="0" w:line="240" w:lineRule="auto"/>
        <w:jc w:val="both"/>
        <w:rPr>
          <w:sz w:val="20"/>
          <w:szCs w:val="20"/>
          <w:lang w:eastAsia="en-US"/>
        </w:rPr>
      </w:pPr>
      <w:r w:rsidRPr="00B05A41">
        <w:rPr>
          <w:b/>
          <w:i/>
          <w:sz w:val="20"/>
          <w:szCs w:val="20"/>
          <w:lang w:eastAsia="en-US"/>
        </w:rPr>
        <w:t>Доступные кредитные линии.</w:t>
      </w:r>
      <w:r w:rsidRPr="00B05A41">
        <w:rPr>
          <w:sz w:val="20"/>
          <w:szCs w:val="20"/>
          <w:lang w:eastAsia="en-US"/>
        </w:rPr>
        <w:t xml:space="preserve"> Доступные кредитные линии Группы по состоянию на 30 июня 2013 г. с процентными ставками, определяемыми заранее либо подлежащими обсуждению на момент привлечения денежных средств, представлены ниже:</w:t>
      </w:r>
    </w:p>
    <w:p w:rsidR="00B70778" w:rsidRPr="00B05A41" w:rsidRDefault="00B70778" w:rsidP="00B70778">
      <w:pPr>
        <w:pStyle w:val="Normal32"/>
        <w:widowControl w:val="0"/>
        <w:autoSpaceDE w:val="0"/>
        <w:autoSpaceDN w:val="0"/>
        <w:adjustRightInd w:val="0"/>
        <w:spacing w:after="0" w:line="240" w:lineRule="auto"/>
        <w:jc w:val="both"/>
        <w:rPr>
          <w:sz w:val="20"/>
          <w:szCs w:val="20"/>
          <w:lang w:eastAsia="en-US"/>
        </w:rPr>
      </w:pPr>
    </w:p>
    <w:tbl>
      <w:tblPr>
        <w:tblW w:w="9498" w:type="dxa"/>
        <w:tblLayout w:type="fixed"/>
        <w:tblLook w:val="04A0"/>
      </w:tblPr>
      <w:tblGrid>
        <w:gridCol w:w="4077"/>
        <w:gridCol w:w="1985"/>
        <w:gridCol w:w="1718"/>
        <w:gridCol w:w="1718"/>
      </w:tblGrid>
      <w:tr w:rsidR="00DC04BC" w:rsidRPr="00B05A41" w:rsidTr="00B70778">
        <w:trPr>
          <w:trHeight w:hRule="exact" w:val="198"/>
        </w:trPr>
        <w:tc>
          <w:tcPr>
            <w:tcW w:w="4077" w:type="dxa"/>
            <w:vAlign w:val="bottom"/>
          </w:tcPr>
          <w:p w:rsidR="00B70778" w:rsidRPr="00B05A41" w:rsidRDefault="00B70778" w:rsidP="00B70778">
            <w:pPr>
              <w:pStyle w:val="Normal32"/>
              <w:keepNext/>
              <w:widowControl w:val="0"/>
              <w:spacing w:after="20" w:line="240" w:lineRule="auto"/>
              <w:rPr>
                <w:b/>
                <w:i/>
                <w:sz w:val="20"/>
                <w:szCs w:val="20"/>
                <w:lang w:eastAsia="en-US"/>
              </w:rPr>
            </w:pPr>
          </w:p>
        </w:tc>
        <w:tc>
          <w:tcPr>
            <w:tcW w:w="1985" w:type="dxa"/>
            <w:vAlign w:val="bottom"/>
          </w:tcPr>
          <w:p w:rsidR="00B70778" w:rsidRPr="00B05A41" w:rsidRDefault="00B70778" w:rsidP="00B70778">
            <w:pPr>
              <w:pStyle w:val="Normal32"/>
              <w:keepNext/>
              <w:widowControl w:val="0"/>
              <w:spacing w:after="20" w:line="240" w:lineRule="auto"/>
              <w:jc w:val="center"/>
              <w:rPr>
                <w:b/>
                <w:sz w:val="16"/>
                <w:szCs w:val="16"/>
                <w:lang w:eastAsia="en-US"/>
              </w:rPr>
            </w:pPr>
          </w:p>
        </w:tc>
        <w:tc>
          <w:tcPr>
            <w:tcW w:w="3436" w:type="dxa"/>
            <w:gridSpan w:val="2"/>
            <w:tcBorders>
              <w:bottom w:val="single" w:sz="4" w:space="0" w:color="auto"/>
            </w:tcBorders>
            <w:vAlign w:val="bottom"/>
            <w:hideMark/>
          </w:tcPr>
          <w:p w:rsidR="00B70778" w:rsidRPr="00B05A41" w:rsidRDefault="00B70778" w:rsidP="00B70778">
            <w:pPr>
              <w:pStyle w:val="Normal32"/>
              <w:keepNext/>
              <w:widowControl w:val="0"/>
              <w:spacing w:after="20" w:line="240" w:lineRule="auto"/>
              <w:ind w:left="-108" w:firstLine="1134"/>
              <w:jc w:val="center"/>
              <w:rPr>
                <w:b/>
                <w:sz w:val="16"/>
                <w:szCs w:val="16"/>
                <w:lang w:eastAsia="en-US"/>
              </w:rPr>
            </w:pPr>
            <w:r w:rsidRPr="00B05A41">
              <w:rPr>
                <w:b/>
                <w:sz w:val="16"/>
                <w:szCs w:val="20"/>
                <w:lang w:eastAsia="en-US"/>
              </w:rPr>
              <w:t>Истекают в период</w:t>
            </w:r>
          </w:p>
        </w:tc>
      </w:tr>
      <w:tr w:rsidR="00DC04BC" w:rsidRPr="00B05A41" w:rsidTr="00B70778">
        <w:tc>
          <w:tcPr>
            <w:tcW w:w="4077" w:type="dxa"/>
            <w:vAlign w:val="bottom"/>
          </w:tcPr>
          <w:p w:rsidR="00B70778" w:rsidRPr="00B05A41" w:rsidRDefault="00B70778" w:rsidP="00B70778">
            <w:pPr>
              <w:pStyle w:val="Normal32"/>
              <w:keepNext/>
              <w:widowControl w:val="0"/>
              <w:spacing w:after="0" w:line="240" w:lineRule="auto"/>
              <w:rPr>
                <w:b/>
                <w:i/>
                <w:sz w:val="20"/>
                <w:szCs w:val="20"/>
                <w:lang w:eastAsia="en-US"/>
              </w:rPr>
            </w:pPr>
          </w:p>
        </w:tc>
        <w:tc>
          <w:tcPr>
            <w:tcW w:w="1985" w:type="dxa"/>
            <w:tcBorders>
              <w:bottom w:val="single" w:sz="4" w:space="0" w:color="auto"/>
            </w:tcBorders>
            <w:vAlign w:val="bottom"/>
            <w:hideMark/>
          </w:tcPr>
          <w:p w:rsidR="00B70778" w:rsidRPr="00B05A41" w:rsidRDefault="00B70778" w:rsidP="00B70778">
            <w:pPr>
              <w:pStyle w:val="Normal32"/>
              <w:keepNext/>
              <w:widowControl w:val="0"/>
              <w:spacing w:after="20" w:line="240" w:lineRule="auto"/>
              <w:jc w:val="center"/>
              <w:rPr>
                <w:b/>
                <w:sz w:val="16"/>
                <w:szCs w:val="16"/>
                <w:lang w:eastAsia="en-US"/>
              </w:rPr>
            </w:pPr>
            <w:r w:rsidRPr="00B05A41">
              <w:rPr>
                <w:b/>
                <w:sz w:val="16"/>
                <w:szCs w:val="16"/>
                <w:lang w:eastAsia="en-US"/>
              </w:rPr>
              <w:t>Номинальная сумма</w:t>
            </w:r>
          </w:p>
        </w:tc>
        <w:tc>
          <w:tcPr>
            <w:tcW w:w="1718" w:type="dxa"/>
            <w:tcBorders>
              <w:top w:val="single" w:sz="4" w:space="0" w:color="auto"/>
              <w:bottom w:val="single" w:sz="4" w:space="0" w:color="auto"/>
            </w:tcBorders>
            <w:vAlign w:val="bottom"/>
            <w:hideMark/>
          </w:tcPr>
          <w:p w:rsidR="00B70778" w:rsidRPr="00B05A41" w:rsidRDefault="00B70778" w:rsidP="00B70778">
            <w:pPr>
              <w:pStyle w:val="Normal32"/>
              <w:keepNext/>
              <w:widowControl w:val="0"/>
              <w:spacing w:after="20" w:line="240" w:lineRule="auto"/>
              <w:jc w:val="right"/>
              <w:rPr>
                <w:b/>
                <w:sz w:val="16"/>
                <w:szCs w:val="16"/>
                <w:lang w:eastAsia="en-US"/>
              </w:rPr>
            </w:pPr>
            <w:r w:rsidRPr="00B05A41">
              <w:rPr>
                <w:b/>
                <w:sz w:val="16"/>
                <w:szCs w:val="16"/>
                <w:lang w:eastAsia="en-US"/>
              </w:rPr>
              <w:t xml:space="preserve">Менее </w:t>
            </w:r>
            <w:r w:rsidRPr="00B05A41">
              <w:rPr>
                <w:b/>
                <w:sz w:val="16"/>
                <w:szCs w:val="16"/>
                <w:lang w:eastAsia="en-US"/>
              </w:rPr>
              <w:br/>
              <w:t>1 года</w:t>
            </w:r>
          </w:p>
        </w:tc>
        <w:tc>
          <w:tcPr>
            <w:tcW w:w="1718" w:type="dxa"/>
            <w:tcBorders>
              <w:bottom w:val="single" w:sz="4" w:space="0" w:color="auto"/>
            </w:tcBorders>
            <w:vAlign w:val="bottom"/>
            <w:hideMark/>
          </w:tcPr>
          <w:p w:rsidR="00B70778" w:rsidRPr="00B05A41" w:rsidRDefault="00B70778" w:rsidP="00B70778">
            <w:pPr>
              <w:pStyle w:val="Normal32"/>
              <w:keepNext/>
              <w:widowControl w:val="0"/>
              <w:spacing w:after="20" w:line="240" w:lineRule="auto"/>
              <w:jc w:val="right"/>
              <w:rPr>
                <w:b/>
                <w:sz w:val="16"/>
                <w:szCs w:val="16"/>
                <w:lang w:eastAsia="en-US"/>
              </w:rPr>
            </w:pPr>
            <w:r w:rsidRPr="00B05A41">
              <w:rPr>
                <w:b/>
                <w:sz w:val="16"/>
                <w:szCs w:val="16"/>
                <w:lang w:eastAsia="en-US"/>
              </w:rPr>
              <w:t>Между</w:t>
            </w:r>
            <w:r w:rsidRPr="00B05A41">
              <w:rPr>
                <w:b/>
                <w:sz w:val="16"/>
                <w:szCs w:val="16"/>
                <w:lang w:eastAsia="en-US"/>
              </w:rPr>
              <w:br/>
              <w:t xml:space="preserve"> 1 и 3 годами</w:t>
            </w:r>
          </w:p>
        </w:tc>
      </w:tr>
      <w:tr w:rsidR="00DC04BC" w:rsidRPr="00B05A41" w:rsidTr="00B70778">
        <w:tc>
          <w:tcPr>
            <w:tcW w:w="4077" w:type="dxa"/>
          </w:tcPr>
          <w:p w:rsidR="00B70778" w:rsidRPr="00B05A41" w:rsidRDefault="00B70778" w:rsidP="00B70778">
            <w:pPr>
              <w:pStyle w:val="Normal32"/>
              <w:keepNext/>
              <w:widowControl w:val="0"/>
              <w:spacing w:after="0" w:line="240" w:lineRule="auto"/>
              <w:jc w:val="both"/>
              <w:rPr>
                <w:sz w:val="12"/>
                <w:szCs w:val="12"/>
                <w:lang w:eastAsia="en-US"/>
              </w:rPr>
            </w:pPr>
            <w:r w:rsidRPr="00B05A41">
              <w:rPr>
                <w:sz w:val="12"/>
                <w:szCs w:val="12"/>
                <w:lang w:eastAsia="en-US"/>
              </w:rPr>
              <w:t> </w:t>
            </w:r>
          </w:p>
        </w:tc>
        <w:tc>
          <w:tcPr>
            <w:tcW w:w="1985" w:type="dxa"/>
            <w:tcBorders>
              <w:top w:val="single" w:sz="4" w:space="0" w:color="auto"/>
            </w:tcBorders>
          </w:tcPr>
          <w:p w:rsidR="00B70778" w:rsidRPr="00B05A41" w:rsidRDefault="00B70778" w:rsidP="00B70778">
            <w:pPr>
              <w:pStyle w:val="Normal32"/>
              <w:keepNext/>
              <w:widowControl w:val="0"/>
              <w:spacing w:after="0" w:line="240" w:lineRule="auto"/>
              <w:jc w:val="center"/>
              <w:rPr>
                <w:sz w:val="12"/>
                <w:szCs w:val="12"/>
                <w:lang w:eastAsia="en-US"/>
              </w:rPr>
            </w:pPr>
          </w:p>
        </w:tc>
        <w:tc>
          <w:tcPr>
            <w:tcW w:w="1718" w:type="dxa"/>
            <w:tcBorders>
              <w:top w:val="single" w:sz="4" w:space="0" w:color="auto"/>
            </w:tcBorders>
          </w:tcPr>
          <w:p w:rsidR="00B70778" w:rsidRPr="00B05A41" w:rsidRDefault="00B70778" w:rsidP="00B70778">
            <w:pPr>
              <w:pStyle w:val="Normal32"/>
              <w:keepNext/>
              <w:widowControl w:val="0"/>
              <w:spacing w:after="0" w:line="240" w:lineRule="auto"/>
              <w:jc w:val="both"/>
              <w:rPr>
                <w:sz w:val="12"/>
                <w:szCs w:val="12"/>
                <w:lang w:eastAsia="en-US"/>
              </w:rPr>
            </w:pPr>
          </w:p>
        </w:tc>
        <w:tc>
          <w:tcPr>
            <w:tcW w:w="1718" w:type="dxa"/>
            <w:tcBorders>
              <w:top w:val="single" w:sz="4" w:space="0" w:color="auto"/>
            </w:tcBorders>
          </w:tcPr>
          <w:p w:rsidR="00B70778" w:rsidRPr="00B05A41" w:rsidRDefault="00B70778" w:rsidP="00B70778">
            <w:pPr>
              <w:pStyle w:val="Normal32"/>
              <w:keepNext/>
              <w:widowControl w:val="0"/>
              <w:spacing w:after="0" w:line="240" w:lineRule="auto"/>
              <w:jc w:val="both"/>
              <w:rPr>
                <w:sz w:val="12"/>
                <w:szCs w:val="12"/>
                <w:lang w:eastAsia="en-US"/>
              </w:rPr>
            </w:pPr>
          </w:p>
        </w:tc>
      </w:tr>
      <w:tr w:rsidR="00DC04BC" w:rsidRPr="00B05A41" w:rsidTr="00B70778">
        <w:tc>
          <w:tcPr>
            <w:tcW w:w="4077" w:type="dxa"/>
            <w:vAlign w:val="center"/>
            <w:hideMark/>
          </w:tcPr>
          <w:p w:rsidR="00B70778" w:rsidRPr="00B05A41" w:rsidRDefault="00B70778" w:rsidP="00B70778">
            <w:pPr>
              <w:pStyle w:val="Normal32"/>
              <w:keepNext/>
              <w:widowControl w:val="0"/>
              <w:spacing w:after="0" w:line="240" w:lineRule="auto"/>
              <w:rPr>
                <w:sz w:val="20"/>
                <w:szCs w:val="20"/>
                <w:lang w:eastAsia="en-US"/>
              </w:rPr>
            </w:pPr>
            <w:r w:rsidRPr="00B05A41">
              <w:rPr>
                <w:sz w:val="20"/>
                <w:szCs w:val="20"/>
                <w:lang w:eastAsia="en-US"/>
              </w:rPr>
              <w:t>Синдицированная кредитная линия</w:t>
            </w:r>
          </w:p>
        </w:tc>
        <w:tc>
          <w:tcPr>
            <w:tcW w:w="1985" w:type="dxa"/>
            <w:vAlign w:val="bottom"/>
            <w:hideMark/>
          </w:tcPr>
          <w:p w:rsidR="00B70778" w:rsidRPr="00B05A41" w:rsidRDefault="00B70778" w:rsidP="00B70778">
            <w:pPr>
              <w:pStyle w:val="Normal32"/>
              <w:keepNext/>
              <w:widowControl w:val="0"/>
              <w:spacing w:after="0" w:line="240" w:lineRule="auto"/>
              <w:jc w:val="center"/>
              <w:rPr>
                <w:sz w:val="18"/>
                <w:szCs w:val="18"/>
                <w:lang w:eastAsia="en-US"/>
              </w:rPr>
            </w:pPr>
            <w:r w:rsidRPr="00B05A41">
              <w:rPr>
                <w:sz w:val="18"/>
                <w:szCs w:val="18"/>
                <w:lang w:eastAsia="en-US"/>
              </w:rPr>
              <w:t xml:space="preserve">1 </w:t>
            </w:r>
            <w:proofErr w:type="spellStart"/>
            <w:r w:rsidRPr="00B05A41">
              <w:rPr>
                <w:sz w:val="18"/>
                <w:szCs w:val="18"/>
                <w:lang w:eastAsia="en-US"/>
              </w:rPr>
              <w:t>млрд</w:t>
            </w:r>
            <w:proofErr w:type="spellEnd"/>
            <w:r w:rsidRPr="00B05A41">
              <w:rPr>
                <w:sz w:val="18"/>
                <w:szCs w:val="18"/>
                <w:lang w:eastAsia="en-US"/>
              </w:rPr>
              <w:t xml:space="preserve"> долл. США</w:t>
            </w:r>
          </w:p>
        </w:tc>
        <w:tc>
          <w:tcPr>
            <w:tcW w:w="1718" w:type="dxa"/>
            <w:vAlign w:val="bottom"/>
            <w:hideMark/>
          </w:tcPr>
          <w:p w:rsidR="00B70778" w:rsidRPr="00B05A41" w:rsidRDefault="00B70778" w:rsidP="00B70778">
            <w:pPr>
              <w:pStyle w:val="Normal32"/>
              <w:keepNext/>
              <w:widowControl w:val="0"/>
              <w:spacing w:after="0" w:line="240" w:lineRule="auto"/>
              <w:ind w:right="-68"/>
              <w:jc w:val="right"/>
              <w:rPr>
                <w:sz w:val="20"/>
                <w:szCs w:val="20"/>
                <w:lang w:val="en-US" w:eastAsia="en-US"/>
              </w:rPr>
            </w:pPr>
            <w:r w:rsidRPr="00B05A41">
              <w:rPr>
                <w:sz w:val="20"/>
                <w:szCs w:val="20"/>
                <w:lang w:val="en-US" w:eastAsia="en-US"/>
              </w:rPr>
              <w:t>32'709 </w:t>
            </w:r>
          </w:p>
        </w:tc>
        <w:tc>
          <w:tcPr>
            <w:tcW w:w="1718" w:type="dxa"/>
            <w:vAlign w:val="bottom"/>
            <w:hideMark/>
          </w:tcPr>
          <w:p w:rsidR="00B70778" w:rsidRPr="00B05A41" w:rsidRDefault="00B70778" w:rsidP="00B70778">
            <w:pPr>
              <w:pStyle w:val="Normal32"/>
              <w:keepNext/>
              <w:widowControl w:val="0"/>
              <w:spacing w:after="0" w:line="240" w:lineRule="auto"/>
              <w:ind w:right="-68"/>
              <w:jc w:val="right"/>
              <w:rPr>
                <w:sz w:val="20"/>
                <w:szCs w:val="20"/>
                <w:lang w:val="en-US" w:eastAsia="en-US"/>
              </w:rPr>
            </w:pPr>
            <w:r w:rsidRPr="00B05A41">
              <w:rPr>
                <w:sz w:val="20"/>
                <w:szCs w:val="20"/>
                <w:lang w:val="en-US" w:eastAsia="en-US"/>
              </w:rPr>
              <w:t xml:space="preserve">-  </w:t>
            </w:r>
          </w:p>
        </w:tc>
      </w:tr>
      <w:tr w:rsidR="00DC04BC" w:rsidRPr="00B05A41" w:rsidTr="00B70778">
        <w:tc>
          <w:tcPr>
            <w:tcW w:w="4077" w:type="dxa"/>
            <w:vAlign w:val="center"/>
            <w:hideMark/>
          </w:tcPr>
          <w:p w:rsidR="00B70778" w:rsidRPr="00B05A41" w:rsidRDefault="00B70778" w:rsidP="00B70778">
            <w:pPr>
              <w:pStyle w:val="Normal32"/>
              <w:keepNext/>
              <w:widowControl w:val="0"/>
              <w:spacing w:after="0" w:line="240" w:lineRule="auto"/>
              <w:rPr>
                <w:sz w:val="20"/>
                <w:szCs w:val="20"/>
                <w:lang w:eastAsia="en-US"/>
              </w:rPr>
            </w:pPr>
            <w:r w:rsidRPr="00B05A41">
              <w:rPr>
                <w:sz w:val="20"/>
                <w:szCs w:val="20"/>
                <w:lang w:eastAsia="en-US"/>
              </w:rPr>
              <w:t>БНП ПАРИБА Банк</w:t>
            </w:r>
          </w:p>
        </w:tc>
        <w:tc>
          <w:tcPr>
            <w:tcW w:w="1985" w:type="dxa"/>
            <w:vAlign w:val="bottom"/>
            <w:hideMark/>
          </w:tcPr>
          <w:p w:rsidR="00B70778" w:rsidRPr="00B05A41" w:rsidRDefault="00B70778" w:rsidP="00B70778">
            <w:pPr>
              <w:pStyle w:val="Normal32"/>
              <w:keepNext/>
              <w:widowControl w:val="0"/>
              <w:spacing w:after="0" w:line="240" w:lineRule="auto"/>
              <w:jc w:val="center"/>
              <w:rPr>
                <w:sz w:val="20"/>
                <w:szCs w:val="20"/>
                <w:lang w:eastAsia="en-US"/>
              </w:rPr>
            </w:pPr>
            <w:r w:rsidRPr="00B05A41">
              <w:rPr>
                <w:sz w:val="18"/>
                <w:szCs w:val="18"/>
                <w:lang w:eastAsia="en-US"/>
              </w:rPr>
              <w:t xml:space="preserve">100 </w:t>
            </w:r>
            <w:proofErr w:type="spellStart"/>
            <w:r w:rsidRPr="00B05A41">
              <w:rPr>
                <w:sz w:val="18"/>
                <w:szCs w:val="18"/>
                <w:lang w:eastAsia="en-US"/>
              </w:rPr>
              <w:t>млн</w:t>
            </w:r>
            <w:proofErr w:type="spellEnd"/>
            <w:r w:rsidRPr="00B05A41">
              <w:rPr>
                <w:sz w:val="18"/>
                <w:szCs w:val="18"/>
                <w:lang w:eastAsia="en-US"/>
              </w:rPr>
              <w:t xml:space="preserve"> долл. США</w:t>
            </w:r>
          </w:p>
        </w:tc>
        <w:tc>
          <w:tcPr>
            <w:tcW w:w="1718" w:type="dxa"/>
            <w:vAlign w:val="bottom"/>
            <w:hideMark/>
          </w:tcPr>
          <w:p w:rsidR="00B70778" w:rsidRPr="00B05A41" w:rsidRDefault="00B70778" w:rsidP="00B70778">
            <w:pPr>
              <w:pStyle w:val="Normal32"/>
              <w:keepNext/>
              <w:widowControl w:val="0"/>
              <w:spacing w:after="0" w:line="240" w:lineRule="auto"/>
              <w:ind w:right="-68"/>
              <w:jc w:val="right"/>
              <w:rPr>
                <w:sz w:val="20"/>
                <w:szCs w:val="20"/>
                <w:lang w:eastAsia="en-US"/>
              </w:rPr>
            </w:pPr>
            <w:r w:rsidRPr="00B05A41">
              <w:rPr>
                <w:sz w:val="20"/>
                <w:szCs w:val="20"/>
                <w:lang w:eastAsia="en-US"/>
              </w:rPr>
              <w:t>3'271 </w:t>
            </w:r>
          </w:p>
        </w:tc>
        <w:tc>
          <w:tcPr>
            <w:tcW w:w="1718" w:type="dxa"/>
            <w:vAlign w:val="bottom"/>
            <w:hideMark/>
          </w:tcPr>
          <w:p w:rsidR="00B70778" w:rsidRPr="00B05A41" w:rsidRDefault="00B70778" w:rsidP="00B70778">
            <w:pPr>
              <w:pStyle w:val="Normal32"/>
              <w:keepNext/>
              <w:widowControl w:val="0"/>
              <w:spacing w:after="0" w:line="240" w:lineRule="auto"/>
              <w:ind w:right="-68"/>
              <w:jc w:val="right"/>
              <w:rPr>
                <w:sz w:val="20"/>
                <w:szCs w:val="20"/>
                <w:lang w:eastAsia="en-US"/>
              </w:rPr>
            </w:pPr>
            <w:r w:rsidRPr="00B05A41">
              <w:rPr>
                <w:sz w:val="20"/>
                <w:szCs w:val="20"/>
                <w:lang w:eastAsia="en-US"/>
              </w:rPr>
              <w:t xml:space="preserve">-  </w:t>
            </w:r>
          </w:p>
        </w:tc>
      </w:tr>
      <w:tr w:rsidR="00DC04BC" w:rsidRPr="00B05A41" w:rsidTr="00B70778">
        <w:tc>
          <w:tcPr>
            <w:tcW w:w="4077" w:type="dxa"/>
            <w:vAlign w:val="center"/>
            <w:hideMark/>
          </w:tcPr>
          <w:p w:rsidR="00B70778" w:rsidRPr="00B05A41" w:rsidRDefault="00B70778" w:rsidP="00B70778">
            <w:pPr>
              <w:pStyle w:val="Normal32"/>
              <w:keepNext/>
              <w:widowControl w:val="0"/>
              <w:spacing w:after="0" w:line="240" w:lineRule="auto"/>
              <w:ind w:left="142" w:hanging="142"/>
              <w:rPr>
                <w:sz w:val="20"/>
                <w:szCs w:val="20"/>
                <w:lang w:eastAsia="en-US"/>
              </w:rPr>
            </w:pPr>
            <w:proofErr w:type="spellStart"/>
            <w:r w:rsidRPr="00B05A41">
              <w:rPr>
                <w:sz w:val="20"/>
                <w:szCs w:val="20"/>
                <w:lang w:eastAsia="en-US"/>
              </w:rPr>
              <w:t>Креди</w:t>
            </w:r>
            <w:proofErr w:type="spellEnd"/>
            <w:r w:rsidRPr="00B05A41">
              <w:rPr>
                <w:sz w:val="20"/>
                <w:szCs w:val="20"/>
                <w:lang w:eastAsia="en-US"/>
              </w:rPr>
              <w:t xml:space="preserve"> </w:t>
            </w:r>
            <w:proofErr w:type="spellStart"/>
            <w:r w:rsidRPr="00B05A41">
              <w:rPr>
                <w:sz w:val="20"/>
                <w:szCs w:val="20"/>
                <w:lang w:eastAsia="en-US"/>
              </w:rPr>
              <w:t>Агриколь</w:t>
            </w:r>
            <w:proofErr w:type="spellEnd"/>
            <w:r w:rsidRPr="00B05A41">
              <w:rPr>
                <w:sz w:val="20"/>
                <w:szCs w:val="20"/>
                <w:lang w:eastAsia="en-US"/>
              </w:rPr>
              <w:t xml:space="preserve"> Корпоративный и </w:t>
            </w:r>
            <w:r w:rsidRPr="00B05A41">
              <w:rPr>
                <w:sz w:val="20"/>
                <w:szCs w:val="20"/>
                <w:lang w:eastAsia="en-US"/>
              </w:rPr>
              <w:br/>
              <w:t>Инвестиционный Банк</w:t>
            </w:r>
          </w:p>
        </w:tc>
        <w:tc>
          <w:tcPr>
            <w:tcW w:w="1985" w:type="dxa"/>
            <w:vAlign w:val="bottom"/>
            <w:hideMark/>
          </w:tcPr>
          <w:p w:rsidR="00B70778" w:rsidRPr="00B05A41" w:rsidRDefault="00B70778" w:rsidP="00B70778">
            <w:pPr>
              <w:pStyle w:val="Normal32"/>
              <w:keepNext/>
              <w:widowControl w:val="0"/>
              <w:spacing w:after="0" w:line="240" w:lineRule="auto"/>
              <w:jc w:val="center"/>
              <w:rPr>
                <w:sz w:val="20"/>
                <w:szCs w:val="20"/>
                <w:lang w:eastAsia="en-US"/>
              </w:rPr>
            </w:pPr>
            <w:r w:rsidRPr="00B05A41">
              <w:rPr>
                <w:sz w:val="18"/>
                <w:szCs w:val="18"/>
                <w:lang w:eastAsia="en-US"/>
              </w:rPr>
              <w:t xml:space="preserve">100 </w:t>
            </w:r>
            <w:proofErr w:type="spellStart"/>
            <w:r w:rsidRPr="00B05A41">
              <w:rPr>
                <w:sz w:val="18"/>
                <w:szCs w:val="18"/>
                <w:lang w:eastAsia="en-US"/>
              </w:rPr>
              <w:t>млн</w:t>
            </w:r>
            <w:proofErr w:type="spellEnd"/>
            <w:r w:rsidRPr="00B05A41">
              <w:rPr>
                <w:sz w:val="18"/>
                <w:szCs w:val="18"/>
                <w:lang w:eastAsia="en-US"/>
              </w:rPr>
              <w:t xml:space="preserve"> долл. США</w:t>
            </w:r>
          </w:p>
        </w:tc>
        <w:tc>
          <w:tcPr>
            <w:tcW w:w="1718" w:type="dxa"/>
            <w:vAlign w:val="bottom"/>
            <w:hideMark/>
          </w:tcPr>
          <w:p w:rsidR="00B70778" w:rsidRPr="00B05A41" w:rsidRDefault="00B70778" w:rsidP="00B70778">
            <w:pPr>
              <w:pStyle w:val="Normal32"/>
              <w:keepNext/>
              <w:widowControl w:val="0"/>
              <w:spacing w:after="0" w:line="240" w:lineRule="auto"/>
              <w:ind w:right="-68"/>
              <w:jc w:val="right"/>
              <w:rPr>
                <w:sz w:val="20"/>
                <w:szCs w:val="20"/>
                <w:lang w:eastAsia="en-US"/>
              </w:rPr>
            </w:pPr>
            <w:r w:rsidRPr="00B05A41">
              <w:rPr>
                <w:sz w:val="20"/>
                <w:szCs w:val="20"/>
                <w:lang w:eastAsia="en-US"/>
              </w:rPr>
              <w:t>3'271 </w:t>
            </w:r>
          </w:p>
        </w:tc>
        <w:tc>
          <w:tcPr>
            <w:tcW w:w="1718" w:type="dxa"/>
            <w:vAlign w:val="bottom"/>
            <w:hideMark/>
          </w:tcPr>
          <w:p w:rsidR="00B70778" w:rsidRPr="00B05A41" w:rsidRDefault="00B70778" w:rsidP="00B70778">
            <w:pPr>
              <w:pStyle w:val="Normal32"/>
              <w:keepNext/>
              <w:widowControl w:val="0"/>
              <w:spacing w:after="0" w:line="240" w:lineRule="auto"/>
              <w:ind w:right="-68"/>
              <w:jc w:val="right"/>
              <w:rPr>
                <w:sz w:val="20"/>
                <w:szCs w:val="20"/>
                <w:lang w:eastAsia="en-US"/>
              </w:rPr>
            </w:pPr>
            <w:r w:rsidRPr="00B05A41">
              <w:rPr>
                <w:sz w:val="20"/>
                <w:szCs w:val="20"/>
                <w:lang w:eastAsia="en-US"/>
              </w:rPr>
              <w:t xml:space="preserve">-  </w:t>
            </w:r>
          </w:p>
        </w:tc>
      </w:tr>
      <w:tr w:rsidR="00DC04BC" w:rsidRPr="00B05A41" w:rsidTr="00B70778">
        <w:tc>
          <w:tcPr>
            <w:tcW w:w="4077" w:type="dxa"/>
            <w:vAlign w:val="center"/>
            <w:hideMark/>
          </w:tcPr>
          <w:p w:rsidR="00B70778" w:rsidRPr="00B05A41" w:rsidRDefault="00B70778" w:rsidP="00B70778">
            <w:pPr>
              <w:pStyle w:val="Normal32"/>
              <w:keepNext/>
              <w:widowControl w:val="0"/>
              <w:spacing w:after="0" w:line="240" w:lineRule="auto"/>
              <w:rPr>
                <w:sz w:val="20"/>
                <w:szCs w:val="20"/>
                <w:lang w:eastAsia="en-US"/>
              </w:rPr>
            </w:pPr>
            <w:proofErr w:type="spellStart"/>
            <w:r w:rsidRPr="00B05A41">
              <w:rPr>
                <w:sz w:val="20"/>
                <w:szCs w:val="20"/>
                <w:lang w:eastAsia="en-US"/>
              </w:rPr>
              <w:t>ЮниКредит</w:t>
            </w:r>
            <w:proofErr w:type="spellEnd"/>
            <w:r w:rsidRPr="00B05A41">
              <w:rPr>
                <w:sz w:val="20"/>
                <w:szCs w:val="20"/>
                <w:lang w:eastAsia="en-US"/>
              </w:rPr>
              <w:t xml:space="preserve"> Банк</w:t>
            </w:r>
          </w:p>
        </w:tc>
        <w:tc>
          <w:tcPr>
            <w:tcW w:w="1985" w:type="dxa"/>
            <w:vAlign w:val="bottom"/>
            <w:hideMark/>
          </w:tcPr>
          <w:p w:rsidR="00B70778" w:rsidRPr="00B05A41" w:rsidRDefault="00B70778" w:rsidP="00B70778">
            <w:pPr>
              <w:pStyle w:val="Normal32"/>
              <w:keepNext/>
              <w:widowControl w:val="0"/>
              <w:spacing w:after="0" w:line="240" w:lineRule="auto"/>
              <w:jc w:val="center"/>
              <w:rPr>
                <w:sz w:val="20"/>
                <w:szCs w:val="20"/>
                <w:lang w:eastAsia="en-US"/>
              </w:rPr>
            </w:pPr>
            <w:r w:rsidRPr="00B05A41">
              <w:rPr>
                <w:sz w:val="18"/>
                <w:szCs w:val="18"/>
                <w:lang w:eastAsia="en-US"/>
              </w:rPr>
              <w:t xml:space="preserve">350 </w:t>
            </w:r>
            <w:proofErr w:type="spellStart"/>
            <w:r w:rsidRPr="00B05A41">
              <w:rPr>
                <w:sz w:val="18"/>
                <w:szCs w:val="18"/>
                <w:lang w:eastAsia="en-US"/>
              </w:rPr>
              <w:t>млн</w:t>
            </w:r>
            <w:proofErr w:type="spellEnd"/>
            <w:r w:rsidRPr="00B05A41">
              <w:rPr>
                <w:sz w:val="18"/>
                <w:szCs w:val="18"/>
                <w:lang w:eastAsia="en-US"/>
              </w:rPr>
              <w:t xml:space="preserve"> долл. США</w:t>
            </w:r>
          </w:p>
        </w:tc>
        <w:tc>
          <w:tcPr>
            <w:tcW w:w="1718" w:type="dxa"/>
            <w:vAlign w:val="bottom"/>
            <w:hideMark/>
          </w:tcPr>
          <w:p w:rsidR="00B70778" w:rsidRPr="00B05A41" w:rsidRDefault="00B70778" w:rsidP="00B70778">
            <w:pPr>
              <w:pStyle w:val="Normal32"/>
              <w:keepNext/>
              <w:widowControl w:val="0"/>
              <w:spacing w:after="0" w:line="240" w:lineRule="auto"/>
              <w:ind w:right="-68"/>
              <w:jc w:val="right"/>
              <w:rPr>
                <w:sz w:val="20"/>
                <w:szCs w:val="20"/>
                <w:lang w:eastAsia="en-US"/>
              </w:rPr>
            </w:pPr>
            <w:r w:rsidRPr="00B05A41">
              <w:rPr>
                <w:sz w:val="20"/>
                <w:szCs w:val="20"/>
                <w:lang w:eastAsia="en-US"/>
              </w:rPr>
              <w:t xml:space="preserve">-  </w:t>
            </w:r>
          </w:p>
        </w:tc>
        <w:tc>
          <w:tcPr>
            <w:tcW w:w="1718" w:type="dxa"/>
            <w:vAlign w:val="bottom"/>
            <w:hideMark/>
          </w:tcPr>
          <w:p w:rsidR="00B70778" w:rsidRPr="00B05A41" w:rsidRDefault="00B70778" w:rsidP="00B70778">
            <w:pPr>
              <w:pStyle w:val="Normal32"/>
              <w:keepNext/>
              <w:widowControl w:val="0"/>
              <w:spacing w:after="0" w:line="240" w:lineRule="auto"/>
              <w:ind w:right="-68"/>
              <w:jc w:val="right"/>
              <w:rPr>
                <w:sz w:val="20"/>
                <w:szCs w:val="20"/>
                <w:lang w:eastAsia="en-US"/>
              </w:rPr>
            </w:pPr>
            <w:r w:rsidRPr="00B05A41">
              <w:rPr>
                <w:sz w:val="20"/>
                <w:szCs w:val="20"/>
                <w:lang w:eastAsia="en-US"/>
              </w:rPr>
              <w:t>11'448 </w:t>
            </w:r>
          </w:p>
        </w:tc>
      </w:tr>
      <w:tr w:rsidR="00DC04BC" w:rsidRPr="00B05A41" w:rsidTr="00B70778">
        <w:tc>
          <w:tcPr>
            <w:tcW w:w="4077" w:type="dxa"/>
            <w:tcBorders>
              <w:bottom w:val="single" w:sz="4" w:space="0" w:color="auto"/>
            </w:tcBorders>
            <w:vAlign w:val="center"/>
          </w:tcPr>
          <w:p w:rsidR="00B70778" w:rsidRPr="00B05A41" w:rsidRDefault="00B70778" w:rsidP="00B70778">
            <w:pPr>
              <w:pStyle w:val="Normal32"/>
              <w:keepNext/>
              <w:widowControl w:val="0"/>
              <w:spacing w:after="0" w:line="240" w:lineRule="auto"/>
              <w:rPr>
                <w:sz w:val="12"/>
                <w:szCs w:val="12"/>
                <w:lang w:eastAsia="en-US"/>
              </w:rPr>
            </w:pPr>
            <w:r w:rsidRPr="00B05A41">
              <w:rPr>
                <w:sz w:val="12"/>
                <w:szCs w:val="12"/>
                <w:lang w:eastAsia="en-US"/>
              </w:rPr>
              <w:t> </w:t>
            </w:r>
          </w:p>
        </w:tc>
        <w:tc>
          <w:tcPr>
            <w:tcW w:w="1985" w:type="dxa"/>
            <w:tcBorders>
              <w:bottom w:val="single" w:sz="4" w:space="0" w:color="auto"/>
            </w:tcBorders>
            <w:vAlign w:val="center"/>
          </w:tcPr>
          <w:p w:rsidR="00B70778" w:rsidRPr="00B05A41" w:rsidRDefault="00B70778" w:rsidP="00B70778">
            <w:pPr>
              <w:pStyle w:val="Normal32"/>
              <w:keepNext/>
              <w:widowControl w:val="0"/>
              <w:spacing w:after="0" w:line="240" w:lineRule="auto"/>
              <w:jc w:val="center"/>
              <w:rPr>
                <w:sz w:val="12"/>
                <w:szCs w:val="12"/>
                <w:lang w:eastAsia="en-US"/>
              </w:rPr>
            </w:pPr>
          </w:p>
        </w:tc>
        <w:tc>
          <w:tcPr>
            <w:tcW w:w="1718" w:type="dxa"/>
            <w:tcBorders>
              <w:bottom w:val="single" w:sz="4" w:space="0" w:color="auto"/>
            </w:tcBorders>
            <w:vAlign w:val="bottom"/>
          </w:tcPr>
          <w:p w:rsidR="00B70778" w:rsidRPr="00B05A41" w:rsidRDefault="00B70778" w:rsidP="00B70778">
            <w:pPr>
              <w:pStyle w:val="Normal32"/>
              <w:keepNext/>
              <w:widowControl w:val="0"/>
              <w:spacing w:after="0" w:line="240" w:lineRule="auto"/>
              <w:ind w:right="-68"/>
              <w:jc w:val="right"/>
              <w:rPr>
                <w:sz w:val="12"/>
                <w:szCs w:val="12"/>
                <w:lang w:eastAsia="en-US"/>
              </w:rPr>
            </w:pPr>
          </w:p>
        </w:tc>
        <w:tc>
          <w:tcPr>
            <w:tcW w:w="1718" w:type="dxa"/>
            <w:tcBorders>
              <w:bottom w:val="single" w:sz="4" w:space="0" w:color="auto"/>
            </w:tcBorders>
            <w:vAlign w:val="bottom"/>
          </w:tcPr>
          <w:p w:rsidR="00B70778" w:rsidRPr="00B05A41" w:rsidRDefault="00B70778" w:rsidP="00B70778">
            <w:pPr>
              <w:pStyle w:val="Normal32"/>
              <w:keepNext/>
              <w:widowControl w:val="0"/>
              <w:spacing w:after="0" w:line="240" w:lineRule="auto"/>
              <w:ind w:right="-68"/>
              <w:jc w:val="right"/>
              <w:rPr>
                <w:sz w:val="12"/>
                <w:szCs w:val="12"/>
                <w:lang w:eastAsia="en-US"/>
              </w:rPr>
            </w:pPr>
          </w:p>
        </w:tc>
      </w:tr>
      <w:tr w:rsidR="00DC04BC" w:rsidRPr="00B05A41" w:rsidTr="00B70778">
        <w:trPr>
          <w:trHeight w:hRule="exact" w:val="397"/>
        </w:trPr>
        <w:tc>
          <w:tcPr>
            <w:tcW w:w="4077" w:type="dxa"/>
            <w:tcBorders>
              <w:top w:val="single" w:sz="4" w:space="0" w:color="auto"/>
              <w:bottom w:val="single" w:sz="8" w:space="0" w:color="auto"/>
            </w:tcBorders>
            <w:vAlign w:val="bottom"/>
            <w:hideMark/>
          </w:tcPr>
          <w:p w:rsidR="00B70778" w:rsidRPr="00B05A41" w:rsidRDefault="00B70778" w:rsidP="00B70778">
            <w:pPr>
              <w:pStyle w:val="Normal32"/>
              <w:keepNext/>
              <w:widowControl w:val="0"/>
              <w:spacing w:before="120" w:after="20" w:line="240" w:lineRule="auto"/>
              <w:ind w:left="181" w:hanging="181"/>
              <w:rPr>
                <w:b/>
                <w:sz w:val="20"/>
                <w:szCs w:val="20"/>
                <w:lang w:eastAsia="en-US"/>
              </w:rPr>
            </w:pPr>
            <w:r w:rsidRPr="00B05A41">
              <w:rPr>
                <w:b/>
                <w:sz w:val="20"/>
                <w:szCs w:val="20"/>
                <w:lang w:eastAsia="en-US"/>
              </w:rPr>
              <w:t>Итого доступные кредитные линии</w:t>
            </w:r>
          </w:p>
        </w:tc>
        <w:tc>
          <w:tcPr>
            <w:tcW w:w="1985" w:type="dxa"/>
            <w:tcBorders>
              <w:top w:val="single" w:sz="4" w:space="0" w:color="auto"/>
              <w:bottom w:val="single" w:sz="8" w:space="0" w:color="auto"/>
            </w:tcBorders>
          </w:tcPr>
          <w:p w:rsidR="00B70778" w:rsidRPr="00B05A41" w:rsidRDefault="00B70778" w:rsidP="00B70778">
            <w:pPr>
              <w:pStyle w:val="Normal32"/>
              <w:keepNext/>
              <w:widowControl w:val="0"/>
              <w:spacing w:before="120" w:after="20" w:line="240" w:lineRule="auto"/>
              <w:jc w:val="center"/>
              <w:rPr>
                <w:b/>
                <w:sz w:val="20"/>
                <w:szCs w:val="20"/>
                <w:lang w:eastAsia="en-US"/>
              </w:rPr>
            </w:pPr>
          </w:p>
        </w:tc>
        <w:tc>
          <w:tcPr>
            <w:tcW w:w="1718" w:type="dxa"/>
            <w:tcBorders>
              <w:top w:val="single" w:sz="4" w:space="0" w:color="auto"/>
              <w:bottom w:val="single" w:sz="8" w:space="0" w:color="auto"/>
            </w:tcBorders>
            <w:vAlign w:val="bottom"/>
            <w:hideMark/>
          </w:tcPr>
          <w:p w:rsidR="00B70778" w:rsidRPr="00B05A41" w:rsidRDefault="00B70778" w:rsidP="00B70778">
            <w:pPr>
              <w:pStyle w:val="Normal32"/>
              <w:keepNext/>
              <w:widowControl w:val="0"/>
              <w:spacing w:before="120" w:after="20" w:line="240" w:lineRule="auto"/>
              <w:ind w:right="-68"/>
              <w:jc w:val="right"/>
              <w:rPr>
                <w:rFonts w:eastAsia="Arial Unicode MS"/>
                <w:b/>
                <w:bCs/>
                <w:color w:val="000000"/>
                <w:sz w:val="20"/>
                <w:szCs w:val="20"/>
                <w:lang w:eastAsia="en-US"/>
              </w:rPr>
            </w:pPr>
            <w:r w:rsidRPr="00B05A41">
              <w:rPr>
                <w:rFonts w:eastAsia="Arial Unicode MS"/>
                <w:b/>
                <w:bCs/>
                <w:color w:val="000000"/>
                <w:sz w:val="20"/>
                <w:szCs w:val="20"/>
                <w:lang w:eastAsia="en-US"/>
              </w:rPr>
              <w:t>39'251 </w:t>
            </w:r>
          </w:p>
        </w:tc>
        <w:tc>
          <w:tcPr>
            <w:tcW w:w="1718" w:type="dxa"/>
            <w:tcBorders>
              <w:top w:val="single" w:sz="4" w:space="0" w:color="auto"/>
              <w:bottom w:val="single" w:sz="8" w:space="0" w:color="auto"/>
            </w:tcBorders>
            <w:vAlign w:val="bottom"/>
            <w:hideMark/>
          </w:tcPr>
          <w:p w:rsidR="00B70778" w:rsidRPr="00B05A41" w:rsidRDefault="00B70778" w:rsidP="00B70778">
            <w:pPr>
              <w:pStyle w:val="Normal32"/>
              <w:keepNext/>
              <w:widowControl w:val="0"/>
              <w:spacing w:before="120" w:after="20" w:line="240" w:lineRule="auto"/>
              <w:ind w:right="-68"/>
              <w:jc w:val="right"/>
              <w:rPr>
                <w:rFonts w:eastAsia="Arial Unicode MS"/>
                <w:b/>
                <w:bCs/>
                <w:color w:val="000000"/>
                <w:sz w:val="20"/>
                <w:szCs w:val="20"/>
                <w:lang w:eastAsia="en-US"/>
              </w:rPr>
            </w:pPr>
            <w:r w:rsidRPr="00B05A41">
              <w:rPr>
                <w:rFonts w:eastAsia="Arial Unicode MS"/>
                <w:b/>
                <w:bCs/>
                <w:color w:val="000000"/>
                <w:sz w:val="20"/>
                <w:szCs w:val="20"/>
                <w:lang w:eastAsia="en-US"/>
              </w:rPr>
              <w:t>11'448 </w:t>
            </w:r>
          </w:p>
        </w:tc>
      </w:tr>
    </w:tbl>
    <w:p w:rsidR="00B70778" w:rsidRPr="00B05A41" w:rsidRDefault="00B70778" w:rsidP="00B70778">
      <w:pPr>
        <w:pStyle w:val="Normal32"/>
        <w:keepNext/>
        <w:spacing w:after="0" w:line="240" w:lineRule="auto"/>
        <w:jc w:val="both"/>
        <w:rPr>
          <w:sz w:val="20"/>
          <w:szCs w:val="20"/>
          <w:lang w:eastAsia="en-US"/>
        </w:rPr>
      </w:pPr>
    </w:p>
    <w:p w:rsidR="00B70778" w:rsidRPr="00B05A41" w:rsidRDefault="00B70778" w:rsidP="00B70778">
      <w:pPr>
        <w:pStyle w:val="Normal32"/>
        <w:keepNext/>
        <w:spacing w:after="0" w:line="240" w:lineRule="auto"/>
        <w:jc w:val="both"/>
        <w:rPr>
          <w:sz w:val="20"/>
          <w:szCs w:val="20"/>
          <w:lang w:eastAsia="en-US"/>
        </w:rPr>
      </w:pPr>
      <w:r w:rsidRPr="00B05A41">
        <w:rPr>
          <w:sz w:val="20"/>
          <w:szCs w:val="20"/>
          <w:lang w:eastAsia="en-US"/>
        </w:rPr>
        <w:t xml:space="preserve">Группа также располагала доступными кредитными средствами в виде банковских овердрафтов, предоставленных различными международными банками, на сумму </w:t>
      </w:r>
      <w:r w:rsidRPr="00B05A41">
        <w:rPr>
          <w:rFonts w:eastAsia="Calibri"/>
          <w:sz w:val="20"/>
          <w:szCs w:val="20"/>
          <w:lang w:eastAsia="en-US"/>
        </w:rPr>
        <w:t>8'341 </w:t>
      </w:r>
      <w:proofErr w:type="spellStart"/>
      <w:r w:rsidRPr="00B05A41">
        <w:rPr>
          <w:sz w:val="20"/>
          <w:szCs w:val="20"/>
          <w:lang w:eastAsia="en-US"/>
        </w:rPr>
        <w:t>млн</w:t>
      </w:r>
      <w:proofErr w:type="spellEnd"/>
      <w:r w:rsidRPr="00B05A41">
        <w:rPr>
          <w:sz w:val="20"/>
          <w:szCs w:val="20"/>
          <w:lang w:eastAsia="en-US"/>
        </w:rPr>
        <w:t> рублей (</w:t>
      </w:r>
      <w:r w:rsidRPr="00B05A41">
        <w:rPr>
          <w:rFonts w:eastAsia="Calibri"/>
          <w:sz w:val="20"/>
          <w:szCs w:val="20"/>
          <w:lang w:eastAsia="en-US"/>
        </w:rPr>
        <w:t xml:space="preserve">255  </w:t>
      </w:r>
      <w:proofErr w:type="spellStart"/>
      <w:r w:rsidRPr="00B05A41">
        <w:rPr>
          <w:sz w:val="20"/>
          <w:szCs w:val="20"/>
          <w:lang w:eastAsia="en-US"/>
        </w:rPr>
        <w:t>млн</w:t>
      </w:r>
      <w:proofErr w:type="spellEnd"/>
      <w:r w:rsidRPr="00B05A41">
        <w:rPr>
          <w:sz w:val="20"/>
          <w:szCs w:val="20"/>
          <w:lang w:eastAsia="en-US"/>
        </w:rPr>
        <w:t xml:space="preserve"> долл. США) и 7</w:t>
      </w:r>
      <w:r w:rsidRPr="00B05A41">
        <w:rPr>
          <w:rFonts w:eastAsia="Arial Unicode MS"/>
          <w:color w:val="000000"/>
          <w:sz w:val="20"/>
          <w:szCs w:val="20"/>
          <w:lang w:eastAsia="en-US"/>
        </w:rPr>
        <w:t>'327 </w:t>
      </w:r>
      <w:proofErr w:type="spellStart"/>
      <w:r w:rsidRPr="00B05A41">
        <w:rPr>
          <w:sz w:val="20"/>
          <w:szCs w:val="20"/>
          <w:lang w:eastAsia="en-US"/>
        </w:rPr>
        <w:t>млн</w:t>
      </w:r>
      <w:proofErr w:type="spellEnd"/>
      <w:r w:rsidRPr="00B05A41">
        <w:rPr>
          <w:sz w:val="20"/>
          <w:szCs w:val="20"/>
          <w:lang w:eastAsia="en-US"/>
        </w:rPr>
        <w:t xml:space="preserve"> рублей (</w:t>
      </w:r>
      <w:r w:rsidRPr="00B05A41">
        <w:rPr>
          <w:bCs/>
          <w:sz w:val="20"/>
          <w:szCs w:val="20"/>
          <w:lang w:eastAsia="en-US"/>
        </w:rPr>
        <w:t>175</w:t>
      </w:r>
      <w:r w:rsidRPr="00B05A41">
        <w:rPr>
          <w:sz w:val="20"/>
          <w:szCs w:val="20"/>
          <w:lang w:eastAsia="en-US"/>
        </w:rPr>
        <w:t xml:space="preserve"> </w:t>
      </w:r>
      <w:proofErr w:type="spellStart"/>
      <w:r w:rsidRPr="00B05A41">
        <w:rPr>
          <w:sz w:val="20"/>
          <w:szCs w:val="20"/>
          <w:lang w:eastAsia="en-US"/>
        </w:rPr>
        <w:t>млн</w:t>
      </w:r>
      <w:proofErr w:type="spellEnd"/>
      <w:r w:rsidRPr="00B05A41">
        <w:rPr>
          <w:sz w:val="20"/>
          <w:szCs w:val="20"/>
          <w:lang w:eastAsia="en-US"/>
        </w:rPr>
        <w:t xml:space="preserve"> долл. США и 50 </w:t>
      </w:r>
      <w:proofErr w:type="spellStart"/>
      <w:r w:rsidRPr="00B05A41">
        <w:rPr>
          <w:sz w:val="20"/>
          <w:szCs w:val="20"/>
          <w:lang w:eastAsia="en-US"/>
        </w:rPr>
        <w:t>млн</w:t>
      </w:r>
      <w:proofErr w:type="spellEnd"/>
      <w:r w:rsidRPr="00B05A41">
        <w:rPr>
          <w:sz w:val="20"/>
          <w:szCs w:val="20"/>
          <w:lang w:eastAsia="en-US"/>
        </w:rPr>
        <w:t xml:space="preserve"> Евро) на 30 июня 2013 г. и 31 декабря 2012 г. соответственно. Условия использования кредитных линий предусматривают переменную процентную ставку в зависимости от конкретных условий финансирования.</w:t>
      </w:r>
    </w:p>
    <w:p w:rsidR="00B70778" w:rsidRPr="00B05A41" w:rsidRDefault="00B70778">
      <w:pPr>
        <w:rPr>
          <w:szCs w:val="20"/>
          <w:lang w:val="ru-RU" w:eastAsia="en-US"/>
        </w:rPr>
        <w:sectPr w:rsidR="00B70778" w:rsidRPr="00B05A41">
          <w:type w:val="continuous"/>
          <w:pgSz w:w="11906" w:h="16838"/>
          <w:pgMar w:top="1702" w:right="924" w:bottom="1134" w:left="1701" w:header="709" w:footer="709" w:gutter="0"/>
          <w:cols w:space="708"/>
        </w:sectPr>
      </w:pPr>
    </w:p>
    <w:p w:rsidR="00B70778" w:rsidRPr="00B05A41" w:rsidRDefault="00B70778" w:rsidP="00B70778">
      <w:pPr>
        <w:pStyle w:val="NoSpacing2"/>
        <w:keepNext/>
        <w:widowControl w:val="0"/>
        <w:suppressAutoHyphens/>
        <w:rPr>
          <w:b/>
          <w:sz w:val="20"/>
          <w:szCs w:val="20"/>
          <w:lang w:val="ru-RU"/>
        </w:rPr>
      </w:pPr>
      <w:r w:rsidRPr="00B05A41">
        <w:rPr>
          <w:rFonts w:eastAsia="Calibri"/>
          <w:b/>
          <w:sz w:val="20"/>
          <w:szCs w:val="20"/>
          <w:lang w:val="ru-RU"/>
        </w:rPr>
        <w:lastRenderedPageBreak/>
        <w:t>12</w:t>
      </w:r>
      <w:r w:rsidRPr="00B05A41">
        <w:rPr>
          <w:rFonts w:eastAsia="Calibri"/>
          <w:b/>
          <w:sz w:val="20"/>
          <w:szCs w:val="20"/>
          <w:lang w:val="ru-RU"/>
        </w:rPr>
        <w:tab/>
        <w:t>КРЕДИТОРСКАЯ ЗАДОЛЖЕННОСТЬ И НАЧИСЛЕННЫЕ ОБЯЗАТЕЛЬСТВА</w:t>
      </w:r>
    </w:p>
    <w:p w:rsidR="00B70778" w:rsidRPr="00B05A41" w:rsidRDefault="00B70778">
      <w:pPr>
        <w:rPr>
          <w:b/>
          <w:caps/>
          <w:szCs w:val="20"/>
          <w:lang w:val="ru-RU"/>
        </w:rPr>
      </w:pPr>
    </w:p>
    <w:tbl>
      <w:tblPr>
        <w:tblW w:w="0" w:type="auto"/>
        <w:tblLayout w:type="fixed"/>
        <w:tblLook w:val="01E0"/>
      </w:tblPr>
      <w:tblGrid>
        <w:gridCol w:w="6061"/>
        <w:gridCol w:w="1717"/>
        <w:gridCol w:w="1718"/>
      </w:tblGrid>
      <w:tr w:rsidR="00DC04BC" w:rsidRPr="00B05A41" w:rsidTr="00B70778">
        <w:tc>
          <w:tcPr>
            <w:tcW w:w="6061" w:type="dxa"/>
            <w:vAlign w:val="bottom"/>
          </w:tcPr>
          <w:p w:rsidR="00B70778" w:rsidRPr="00B05A41" w:rsidRDefault="00B70778" w:rsidP="00B70778">
            <w:pPr>
              <w:pStyle w:val="Normal34"/>
              <w:keepNext/>
              <w:widowControl w:val="0"/>
              <w:suppressAutoHyphens/>
              <w:spacing w:after="20" w:line="240" w:lineRule="auto"/>
              <w:rPr>
                <w:b/>
                <w:sz w:val="16"/>
                <w:szCs w:val="16"/>
                <w:lang w:val="ru-RU"/>
              </w:rPr>
            </w:pPr>
          </w:p>
        </w:tc>
        <w:tc>
          <w:tcPr>
            <w:tcW w:w="1717" w:type="dxa"/>
            <w:tcBorders>
              <w:bottom w:val="single" w:sz="4" w:space="0" w:color="auto"/>
            </w:tcBorders>
            <w:vAlign w:val="bottom"/>
            <w:hideMark/>
          </w:tcPr>
          <w:p w:rsidR="00B70778" w:rsidRPr="00B05A41" w:rsidRDefault="00B70778" w:rsidP="00B70778">
            <w:pPr>
              <w:pStyle w:val="Normal34"/>
              <w:keepNext/>
              <w:widowControl w:val="0"/>
              <w:suppressAutoHyphens/>
              <w:spacing w:after="20" w:line="240" w:lineRule="auto"/>
              <w:ind w:left="-113" w:right="-68"/>
              <w:jc w:val="right"/>
              <w:rPr>
                <w:b/>
                <w:sz w:val="16"/>
                <w:szCs w:val="16"/>
                <w:lang w:val="ru-RU"/>
              </w:rPr>
            </w:pPr>
            <w:r w:rsidRPr="00B05A41">
              <w:rPr>
                <w:b/>
                <w:sz w:val="16"/>
                <w:szCs w:val="16"/>
                <w:lang w:val="ru-RU"/>
              </w:rPr>
              <w:t>На 30 июня 2013 г. </w:t>
            </w:r>
          </w:p>
        </w:tc>
        <w:tc>
          <w:tcPr>
            <w:tcW w:w="1718" w:type="dxa"/>
            <w:tcBorders>
              <w:bottom w:val="single" w:sz="4" w:space="0" w:color="auto"/>
            </w:tcBorders>
            <w:vAlign w:val="bottom"/>
            <w:hideMark/>
          </w:tcPr>
          <w:p w:rsidR="00B70778" w:rsidRPr="00B05A41" w:rsidRDefault="00B70778" w:rsidP="00B70778">
            <w:pPr>
              <w:pStyle w:val="Normal34"/>
              <w:keepNext/>
              <w:widowControl w:val="0"/>
              <w:suppressAutoHyphens/>
              <w:spacing w:after="20" w:line="240" w:lineRule="auto"/>
              <w:ind w:left="-40" w:right="-68"/>
              <w:jc w:val="right"/>
              <w:rPr>
                <w:b/>
                <w:sz w:val="16"/>
                <w:szCs w:val="16"/>
                <w:lang w:val="ru-RU"/>
              </w:rPr>
            </w:pPr>
            <w:r w:rsidRPr="00B05A41">
              <w:rPr>
                <w:b/>
                <w:sz w:val="16"/>
                <w:szCs w:val="16"/>
                <w:lang w:val="ru-RU"/>
              </w:rPr>
              <w:t>На 31 декабря 2012 г. </w:t>
            </w:r>
          </w:p>
        </w:tc>
      </w:tr>
      <w:tr w:rsidR="00DC04BC" w:rsidRPr="00B05A41" w:rsidTr="00B70778">
        <w:tc>
          <w:tcPr>
            <w:tcW w:w="6061" w:type="dxa"/>
            <w:vAlign w:val="bottom"/>
          </w:tcPr>
          <w:p w:rsidR="00B70778" w:rsidRPr="00B05A41" w:rsidRDefault="00B70778" w:rsidP="00B70778">
            <w:pPr>
              <w:pStyle w:val="Normal34"/>
              <w:keepNext/>
              <w:keepLines/>
              <w:widowControl w:val="0"/>
              <w:spacing w:after="0" w:line="240" w:lineRule="auto"/>
              <w:rPr>
                <w:sz w:val="12"/>
                <w:szCs w:val="12"/>
                <w:lang w:val="ru-RU"/>
              </w:rPr>
            </w:pPr>
          </w:p>
        </w:tc>
        <w:tc>
          <w:tcPr>
            <w:tcW w:w="1717" w:type="dxa"/>
            <w:tcBorders>
              <w:top w:val="single" w:sz="4" w:space="0" w:color="auto"/>
            </w:tcBorders>
            <w:vAlign w:val="bottom"/>
          </w:tcPr>
          <w:p w:rsidR="00B70778" w:rsidRPr="00B05A41" w:rsidRDefault="00B70778" w:rsidP="00B70778">
            <w:pPr>
              <w:pStyle w:val="Normal34"/>
              <w:keepNext/>
              <w:keepLines/>
              <w:widowControl w:val="0"/>
              <w:spacing w:after="0" w:line="240" w:lineRule="auto"/>
              <w:ind w:left="-113" w:right="-85"/>
              <w:jc w:val="right"/>
              <w:rPr>
                <w:sz w:val="12"/>
                <w:szCs w:val="12"/>
                <w:lang w:val="ru-RU"/>
              </w:rPr>
            </w:pPr>
          </w:p>
        </w:tc>
        <w:tc>
          <w:tcPr>
            <w:tcW w:w="1718" w:type="dxa"/>
            <w:tcBorders>
              <w:top w:val="single" w:sz="4" w:space="0" w:color="auto"/>
            </w:tcBorders>
            <w:vAlign w:val="bottom"/>
          </w:tcPr>
          <w:p w:rsidR="00B70778" w:rsidRPr="00B05A41" w:rsidRDefault="00B70778" w:rsidP="00B70778">
            <w:pPr>
              <w:pStyle w:val="Normal34"/>
              <w:keepNext/>
              <w:keepLines/>
              <w:widowControl w:val="0"/>
              <w:spacing w:after="0" w:line="240" w:lineRule="auto"/>
              <w:ind w:left="-40"/>
              <w:jc w:val="right"/>
              <w:rPr>
                <w:sz w:val="12"/>
                <w:szCs w:val="12"/>
                <w:lang w:val="ru-RU"/>
              </w:rPr>
            </w:pPr>
          </w:p>
        </w:tc>
      </w:tr>
      <w:tr w:rsidR="00DC04BC" w:rsidRPr="00B05A41" w:rsidTr="00B70778">
        <w:tc>
          <w:tcPr>
            <w:tcW w:w="6061" w:type="dxa"/>
            <w:vAlign w:val="bottom"/>
            <w:hideMark/>
          </w:tcPr>
          <w:p w:rsidR="00B70778" w:rsidRPr="00B05A41" w:rsidRDefault="00B70778" w:rsidP="00B70778">
            <w:pPr>
              <w:pStyle w:val="Normal34"/>
              <w:keepNext/>
              <w:keepLines/>
              <w:widowControl w:val="0"/>
              <w:spacing w:after="20" w:line="240" w:lineRule="auto"/>
              <w:ind w:left="227" w:hanging="227"/>
              <w:rPr>
                <w:b/>
                <w:i/>
                <w:sz w:val="20"/>
                <w:szCs w:val="20"/>
                <w:lang w:val="ru-RU"/>
              </w:rPr>
            </w:pPr>
            <w:r w:rsidRPr="00B05A41">
              <w:rPr>
                <w:b/>
                <w:i/>
                <w:sz w:val="20"/>
                <w:szCs w:val="20"/>
                <w:lang w:val="ru-RU"/>
              </w:rPr>
              <w:t>Финансовые обязательства</w:t>
            </w:r>
          </w:p>
        </w:tc>
        <w:tc>
          <w:tcPr>
            <w:tcW w:w="1717" w:type="dxa"/>
            <w:vAlign w:val="bottom"/>
          </w:tcPr>
          <w:p w:rsidR="00B70778" w:rsidRPr="00B05A41" w:rsidRDefault="00B70778" w:rsidP="00B70778">
            <w:pPr>
              <w:pStyle w:val="Normal34"/>
              <w:keepNext/>
              <w:keepLines/>
              <w:widowControl w:val="0"/>
              <w:spacing w:after="0" w:line="240" w:lineRule="auto"/>
              <w:ind w:left="-113" w:right="-68"/>
              <w:jc w:val="right"/>
              <w:rPr>
                <w:rFonts w:eastAsia="Arial Unicode MS"/>
                <w:sz w:val="20"/>
                <w:szCs w:val="20"/>
                <w:lang w:val="ru-RU"/>
              </w:rPr>
            </w:pPr>
          </w:p>
        </w:tc>
        <w:tc>
          <w:tcPr>
            <w:tcW w:w="1718" w:type="dxa"/>
            <w:vAlign w:val="bottom"/>
          </w:tcPr>
          <w:p w:rsidR="00B70778" w:rsidRPr="00B05A41" w:rsidRDefault="00B70778" w:rsidP="00B70778">
            <w:pPr>
              <w:pStyle w:val="Normal34"/>
              <w:keepNext/>
              <w:keepLines/>
              <w:widowControl w:val="0"/>
              <w:spacing w:after="0" w:line="240" w:lineRule="auto"/>
              <w:ind w:left="-40" w:right="-68"/>
              <w:jc w:val="right"/>
              <w:rPr>
                <w:rFonts w:eastAsia="Arial Unicode MS"/>
                <w:sz w:val="20"/>
                <w:szCs w:val="20"/>
                <w:lang w:val="ru-RU"/>
              </w:rPr>
            </w:pPr>
          </w:p>
        </w:tc>
      </w:tr>
      <w:tr w:rsidR="00DC04BC" w:rsidRPr="00B05A41" w:rsidTr="00B70778">
        <w:tc>
          <w:tcPr>
            <w:tcW w:w="6061" w:type="dxa"/>
            <w:vAlign w:val="bottom"/>
            <w:hideMark/>
          </w:tcPr>
          <w:p w:rsidR="00B70778" w:rsidRPr="00B05A41" w:rsidRDefault="00B70778" w:rsidP="00B70778">
            <w:pPr>
              <w:pStyle w:val="Normal34"/>
              <w:keepNext/>
              <w:keepLines/>
              <w:widowControl w:val="0"/>
              <w:spacing w:after="0" w:line="240" w:lineRule="auto"/>
              <w:ind w:left="170"/>
              <w:rPr>
                <w:sz w:val="20"/>
                <w:szCs w:val="20"/>
                <w:lang w:val="ru-RU"/>
              </w:rPr>
            </w:pPr>
            <w:r w:rsidRPr="00B05A41">
              <w:rPr>
                <w:sz w:val="20"/>
                <w:szCs w:val="20"/>
                <w:lang w:val="ru-RU"/>
              </w:rPr>
              <w:t>Торговая кредиторская задолженность</w:t>
            </w:r>
          </w:p>
        </w:tc>
        <w:tc>
          <w:tcPr>
            <w:tcW w:w="1717" w:type="dxa"/>
            <w:vAlign w:val="bottom"/>
            <w:hideMark/>
          </w:tcPr>
          <w:p w:rsidR="00B70778" w:rsidRPr="00B05A41" w:rsidRDefault="00B70778" w:rsidP="00B70778">
            <w:pPr>
              <w:pStyle w:val="Normal34"/>
              <w:keepNext/>
              <w:keepLines/>
              <w:widowControl w:val="0"/>
              <w:spacing w:after="100" w:afterAutospacing="1" w:line="240" w:lineRule="auto"/>
              <w:ind w:left="-113" w:right="-68"/>
              <w:jc w:val="right"/>
              <w:rPr>
                <w:rFonts w:eastAsia="Arial Unicode MS"/>
                <w:sz w:val="20"/>
                <w:szCs w:val="20"/>
                <w:lang w:val="ru-RU"/>
              </w:rPr>
            </w:pPr>
            <w:r w:rsidRPr="00B05A41">
              <w:rPr>
                <w:rFonts w:eastAsia="Arial Unicode MS"/>
                <w:sz w:val="20"/>
                <w:szCs w:val="20"/>
                <w:lang w:val="ru-RU"/>
              </w:rPr>
              <w:t>9'896 </w:t>
            </w:r>
          </w:p>
        </w:tc>
        <w:tc>
          <w:tcPr>
            <w:tcW w:w="1718" w:type="dxa"/>
            <w:vAlign w:val="bottom"/>
            <w:hideMark/>
          </w:tcPr>
          <w:p w:rsidR="00B70778" w:rsidRPr="00B05A41" w:rsidRDefault="00B70778" w:rsidP="00B70778">
            <w:pPr>
              <w:pStyle w:val="Normal34"/>
              <w:keepNext/>
              <w:keepLines/>
              <w:widowControl w:val="0"/>
              <w:spacing w:after="100" w:afterAutospacing="1" w:line="240" w:lineRule="auto"/>
              <w:ind w:left="-40" w:right="-68"/>
              <w:jc w:val="right"/>
              <w:rPr>
                <w:rFonts w:eastAsia="Arial Unicode MS"/>
                <w:sz w:val="20"/>
                <w:szCs w:val="20"/>
                <w:lang w:val="ru-RU"/>
              </w:rPr>
            </w:pPr>
            <w:r w:rsidRPr="00B05A41">
              <w:rPr>
                <w:rFonts w:eastAsia="Arial Unicode MS"/>
                <w:sz w:val="20"/>
                <w:szCs w:val="20"/>
                <w:lang w:val="ru-RU"/>
              </w:rPr>
              <w:t>9'959 </w:t>
            </w:r>
          </w:p>
        </w:tc>
      </w:tr>
      <w:tr w:rsidR="00DC04BC" w:rsidRPr="00B05A41" w:rsidTr="00B70778">
        <w:tc>
          <w:tcPr>
            <w:tcW w:w="6061" w:type="dxa"/>
            <w:vAlign w:val="bottom"/>
            <w:hideMark/>
          </w:tcPr>
          <w:p w:rsidR="00B70778" w:rsidRPr="00B05A41" w:rsidRDefault="00B70778" w:rsidP="00B70778">
            <w:pPr>
              <w:pStyle w:val="Normal34"/>
              <w:keepNext/>
              <w:keepLines/>
              <w:widowControl w:val="0"/>
              <w:spacing w:after="0" w:line="240" w:lineRule="auto"/>
              <w:ind w:left="170"/>
              <w:rPr>
                <w:sz w:val="20"/>
                <w:szCs w:val="20"/>
                <w:lang w:val="ru-RU"/>
              </w:rPr>
            </w:pPr>
            <w:r w:rsidRPr="00B05A41">
              <w:rPr>
                <w:sz w:val="20"/>
                <w:szCs w:val="20"/>
                <w:lang w:val="ru-RU"/>
              </w:rPr>
              <w:t>Проценты, подлежащие уплате</w:t>
            </w:r>
          </w:p>
        </w:tc>
        <w:tc>
          <w:tcPr>
            <w:tcW w:w="1717" w:type="dxa"/>
            <w:vAlign w:val="bottom"/>
            <w:hideMark/>
          </w:tcPr>
          <w:p w:rsidR="00B70778" w:rsidRPr="00B05A41" w:rsidRDefault="00B70778" w:rsidP="00B70778">
            <w:pPr>
              <w:pStyle w:val="Normal34"/>
              <w:keepNext/>
              <w:keepLines/>
              <w:widowControl w:val="0"/>
              <w:spacing w:after="100" w:afterAutospacing="1" w:line="240" w:lineRule="auto"/>
              <w:ind w:left="-113" w:right="-68"/>
              <w:jc w:val="right"/>
              <w:rPr>
                <w:rFonts w:eastAsia="Arial Unicode MS"/>
                <w:sz w:val="20"/>
                <w:szCs w:val="20"/>
                <w:lang w:val="ru-RU"/>
              </w:rPr>
            </w:pPr>
            <w:r w:rsidRPr="00B05A41">
              <w:rPr>
                <w:rFonts w:eastAsia="Arial Unicode MS"/>
                <w:sz w:val="20"/>
                <w:szCs w:val="20"/>
                <w:lang w:val="ru-RU"/>
              </w:rPr>
              <w:t>1'839 </w:t>
            </w:r>
          </w:p>
        </w:tc>
        <w:tc>
          <w:tcPr>
            <w:tcW w:w="1718" w:type="dxa"/>
            <w:vAlign w:val="bottom"/>
            <w:hideMark/>
          </w:tcPr>
          <w:p w:rsidR="00B70778" w:rsidRPr="00B05A41" w:rsidRDefault="00B70778" w:rsidP="00B70778">
            <w:pPr>
              <w:pStyle w:val="Normal34"/>
              <w:keepNext/>
              <w:keepLines/>
              <w:widowControl w:val="0"/>
              <w:spacing w:after="100" w:afterAutospacing="1" w:line="240" w:lineRule="auto"/>
              <w:ind w:left="-40" w:right="-68"/>
              <w:jc w:val="right"/>
              <w:rPr>
                <w:rFonts w:eastAsia="Arial Unicode MS"/>
                <w:sz w:val="20"/>
                <w:szCs w:val="20"/>
                <w:lang w:val="ru-RU"/>
              </w:rPr>
            </w:pPr>
            <w:r w:rsidRPr="00B05A41">
              <w:rPr>
                <w:rFonts w:eastAsia="Arial Unicode MS"/>
                <w:sz w:val="20"/>
                <w:szCs w:val="20"/>
                <w:lang w:val="ru-RU"/>
              </w:rPr>
              <w:t>1'464 </w:t>
            </w:r>
          </w:p>
        </w:tc>
      </w:tr>
      <w:tr w:rsidR="00DC04BC" w:rsidRPr="00B05A41" w:rsidTr="00B70778">
        <w:tc>
          <w:tcPr>
            <w:tcW w:w="6061" w:type="dxa"/>
            <w:vAlign w:val="bottom"/>
            <w:hideMark/>
          </w:tcPr>
          <w:p w:rsidR="00B70778" w:rsidRPr="00B05A41" w:rsidRDefault="00B70778" w:rsidP="00B70778">
            <w:pPr>
              <w:pStyle w:val="Normal34"/>
              <w:keepNext/>
              <w:keepLines/>
              <w:widowControl w:val="0"/>
              <w:spacing w:after="0" w:line="240" w:lineRule="auto"/>
              <w:ind w:left="170"/>
              <w:rPr>
                <w:sz w:val="20"/>
                <w:szCs w:val="20"/>
                <w:lang w:val="ru-RU"/>
              </w:rPr>
            </w:pPr>
            <w:r w:rsidRPr="00B05A41">
              <w:rPr>
                <w:sz w:val="20"/>
                <w:szCs w:val="20"/>
                <w:lang w:val="ru-RU"/>
              </w:rPr>
              <w:t>Прочая кредиторская задолженность</w:t>
            </w:r>
          </w:p>
        </w:tc>
        <w:tc>
          <w:tcPr>
            <w:tcW w:w="1717" w:type="dxa"/>
            <w:vAlign w:val="bottom"/>
            <w:hideMark/>
          </w:tcPr>
          <w:p w:rsidR="00B70778" w:rsidRPr="00B05A41" w:rsidRDefault="00B70778" w:rsidP="00B70778">
            <w:pPr>
              <w:pStyle w:val="Normal34"/>
              <w:keepNext/>
              <w:keepLines/>
              <w:widowControl w:val="0"/>
              <w:spacing w:after="100" w:afterAutospacing="1" w:line="240" w:lineRule="auto"/>
              <w:ind w:left="-113" w:right="-68"/>
              <w:jc w:val="right"/>
              <w:rPr>
                <w:rFonts w:eastAsia="Arial Unicode MS"/>
                <w:sz w:val="20"/>
                <w:szCs w:val="20"/>
                <w:lang w:val="ru-RU"/>
              </w:rPr>
            </w:pPr>
            <w:r w:rsidRPr="00B05A41">
              <w:rPr>
                <w:rFonts w:eastAsia="Arial Unicode MS"/>
                <w:sz w:val="20"/>
                <w:szCs w:val="20"/>
                <w:lang w:val="ru-RU"/>
              </w:rPr>
              <w:t>849 </w:t>
            </w:r>
          </w:p>
        </w:tc>
        <w:tc>
          <w:tcPr>
            <w:tcW w:w="1718" w:type="dxa"/>
            <w:vAlign w:val="bottom"/>
            <w:hideMark/>
          </w:tcPr>
          <w:p w:rsidR="00B70778" w:rsidRPr="00B05A41" w:rsidRDefault="00B70778" w:rsidP="00B70778">
            <w:pPr>
              <w:pStyle w:val="Normal34"/>
              <w:keepNext/>
              <w:keepLines/>
              <w:widowControl w:val="0"/>
              <w:spacing w:after="100" w:afterAutospacing="1" w:line="240" w:lineRule="auto"/>
              <w:ind w:left="-40" w:right="-68"/>
              <w:jc w:val="right"/>
              <w:rPr>
                <w:rFonts w:eastAsia="Arial Unicode MS"/>
                <w:sz w:val="20"/>
                <w:szCs w:val="20"/>
                <w:lang w:val="ru-RU"/>
              </w:rPr>
            </w:pPr>
            <w:r w:rsidRPr="00B05A41">
              <w:rPr>
                <w:rFonts w:eastAsia="Arial Unicode MS"/>
                <w:sz w:val="20"/>
                <w:szCs w:val="20"/>
                <w:lang w:val="ru-RU"/>
              </w:rPr>
              <w:t>718 </w:t>
            </w:r>
          </w:p>
        </w:tc>
      </w:tr>
      <w:tr w:rsidR="00DC04BC" w:rsidRPr="00B05A41" w:rsidTr="00B70778">
        <w:tc>
          <w:tcPr>
            <w:tcW w:w="6061" w:type="dxa"/>
            <w:vAlign w:val="bottom"/>
            <w:hideMark/>
          </w:tcPr>
          <w:p w:rsidR="00B70778" w:rsidRPr="00B05A41" w:rsidRDefault="00B70778" w:rsidP="00B70778">
            <w:pPr>
              <w:pStyle w:val="Normal34"/>
              <w:keepNext/>
              <w:keepLines/>
              <w:widowControl w:val="0"/>
              <w:spacing w:after="0" w:line="240" w:lineRule="auto"/>
              <w:ind w:left="170"/>
              <w:rPr>
                <w:sz w:val="20"/>
                <w:szCs w:val="20"/>
                <w:lang w:val="ru-RU"/>
              </w:rPr>
            </w:pPr>
            <w:r w:rsidRPr="00B05A41">
              <w:rPr>
                <w:sz w:val="20"/>
                <w:szCs w:val="20"/>
                <w:lang w:val="ru-RU"/>
              </w:rPr>
              <w:t>Производные товарные инструменты</w:t>
            </w:r>
          </w:p>
        </w:tc>
        <w:tc>
          <w:tcPr>
            <w:tcW w:w="1717" w:type="dxa"/>
            <w:vAlign w:val="bottom"/>
            <w:hideMark/>
          </w:tcPr>
          <w:p w:rsidR="00B70778" w:rsidRPr="00B05A41" w:rsidRDefault="00B70778" w:rsidP="00B70778">
            <w:pPr>
              <w:pStyle w:val="Normal34"/>
              <w:keepNext/>
              <w:keepLines/>
              <w:widowControl w:val="0"/>
              <w:spacing w:after="100" w:afterAutospacing="1" w:line="240" w:lineRule="auto"/>
              <w:ind w:left="-113" w:right="-68"/>
              <w:jc w:val="right"/>
              <w:rPr>
                <w:rFonts w:eastAsia="Arial Unicode MS"/>
                <w:sz w:val="20"/>
                <w:szCs w:val="20"/>
                <w:lang w:val="ru-RU"/>
              </w:rPr>
            </w:pPr>
            <w:r w:rsidRPr="00B05A41">
              <w:rPr>
                <w:rFonts w:eastAsia="Arial Unicode MS"/>
                <w:sz w:val="20"/>
                <w:szCs w:val="20"/>
                <w:lang w:val="ru-RU"/>
              </w:rPr>
              <w:t>49 </w:t>
            </w:r>
          </w:p>
        </w:tc>
        <w:tc>
          <w:tcPr>
            <w:tcW w:w="1718" w:type="dxa"/>
            <w:vAlign w:val="bottom"/>
            <w:hideMark/>
          </w:tcPr>
          <w:p w:rsidR="00B70778" w:rsidRPr="00B05A41" w:rsidRDefault="00B70778" w:rsidP="00B70778">
            <w:pPr>
              <w:pStyle w:val="Normal34"/>
              <w:keepNext/>
              <w:keepLines/>
              <w:widowControl w:val="0"/>
              <w:spacing w:after="100" w:afterAutospacing="1" w:line="240" w:lineRule="auto"/>
              <w:ind w:left="-40" w:right="-68"/>
              <w:jc w:val="right"/>
              <w:rPr>
                <w:rFonts w:eastAsia="Arial Unicode MS"/>
                <w:sz w:val="20"/>
                <w:szCs w:val="20"/>
                <w:lang w:val="ru-RU"/>
              </w:rPr>
            </w:pPr>
            <w:r w:rsidRPr="00B05A41">
              <w:rPr>
                <w:rFonts w:eastAsia="Arial Unicode MS"/>
                <w:sz w:val="20"/>
                <w:szCs w:val="20"/>
                <w:lang w:val="ru-RU"/>
              </w:rPr>
              <w:t>43 </w:t>
            </w:r>
          </w:p>
        </w:tc>
      </w:tr>
      <w:tr w:rsidR="00DC04BC" w:rsidRPr="00B05A41" w:rsidTr="00B70778">
        <w:tc>
          <w:tcPr>
            <w:tcW w:w="6061" w:type="dxa"/>
            <w:vAlign w:val="bottom"/>
          </w:tcPr>
          <w:p w:rsidR="00B70778" w:rsidRPr="00B05A41" w:rsidRDefault="00B70778" w:rsidP="00B70778">
            <w:pPr>
              <w:pStyle w:val="Normal34"/>
              <w:keepNext/>
              <w:keepLines/>
              <w:widowControl w:val="0"/>
              <w:spacing w:after="0" w:line="240" w:lineRule="auto"/>
              <w:ind w:left="227" w:right="-108" w:hanging="227"/>
              <w:rPr>
                <w:b/>
                <w:i/>
                <w:sz w:val="12"/>
                <w:szCs w:val="12"/>
                <w:lang w:val="ru-RU"/>
              </w:rPr>
            </w:pPr>
          </w:p>
        </w:tc>
        <w:tc>
          <w:tcPr>
            <w:tcW w:w="1717" w:type="dxa"/>
            <w:vAlign w:val="bottom"/>
          </w:tcPr>
          <w:p w:rsidR="00B70778" w:rsidRPr="00B05A41" w:rsidRDefault="00B70778" w:rsidP="00B70778">
            <w:pPr>
              <w:pStyle w:val="Normal34"/>
              <w:keepNext/>
              <w:keepLines/>
              <w:widowControl w:val="0"/>
              <w:spacing w:after="100" w:afterAutospacing="1" w:line="240" w:lineRule="auto"/>
              <w:ind w:left="-113" w:right="-68"/>
              <w:jc w:val="right"/>
              <w:rPr>
                <w:rFonts w:eastAsia="Arial Unicode MS"/>
                <w:sz w:val="12"/>
                <w:szCs w:val="12"/>
                <w:lang w:val="ru-RU"/>
              </w:rPr>
            </w:pPr>
          </w:p>
        </w:tc>
        <w:tc>
          <w:tcPr>
            <w:tcW w:w="1718" w:type="dxa"/>
            <w:vAlign w:val="bottom"/>
          </w:tcPr>
          <w:p w:rsidR="00B70778" w:rsidRPr="00B05A41" w:rsidRDefault="00B70778" w:rsidP="00B70778">
            <w:pPr>
              <w:pStyle w:val="Normal34"/>
              <w:keepNext/>
              <w:keepLines/>
              <w:widowControl w:val="0"/>
              <w:spacing w:after="100" w:afterAutospacing="1" w:line="240" w:lineRule="auto"/>
              <w:ind w:left="-40" w:right="-68"/>
              <w:jc w:val="right"/>
              <w:rPr>
                <w:rFonts w:eastAsia="Arial Unicode MS"/>
                <w:sz w:val="12"/>
                <w:szCs w:val="12"/>
                <w:lang w:val="ru-RU"/>
              </w:rPr>
            </w:pPr>
          </w:p>
        </w:tc>
      </w:tr>
      <w:tr w:rsidR="00DC04BC" w:rsidRPr="00B05A41" w:rsidTr="00B70778">
        <w:tc>
          <w:tcPr>
            <w:tcW w:w="6061" w:type="dxa"/>
            <w:vAlign w:val="bottom"/>
            <w:hideMark/>
          </w:tcPr>
          <w:p w:rsidR="00B70778" w:rsidRPr="00B05A41" w:rsidRDefault="00B70778" w:rsidP="00B70778">
            <w:pPr>
              <w:pStyle w:val="Normal34"/>
              <w:keepNext/>
              <w:keepLines/>
              <w:widowControl w:val="0"/>
              <w:spacing w:after="20" w:line="240" w:lineRule="auto"/>
              <w:ind w:left="227" w:hanging="227"/>
              <w:rPr>
                <w:b/>
                <w:i/>
                <w:sz w:val="20"/>
                <w:szCs w:val="20"/>
                <w:lang w:val="ru-RU"/>
              </w:rPr>
            </w:pPr>
            <w:r w:rsidRPr="00B05A41">
              <w:rPr>
                <w:b/>
                <w:i/>
                <w:sz w:val="20"/>
                <w:szCs w:val="20"/>
                <w:lang w:val="ru-RU"/>
              </w:rPr>
              <w:t>Нефинансовые обязательства</w:t>
            </w:r>
          </w:p>
        </w:tc>
        <w:tc>
          <w:tcPr>
            <w:tcW w:w="1717" w:type="dxa"/>
            <w:vAlign w:val="bottom"/>
          </w:tcPr>
          <w:p w:rsidR="00B70778" w:rsidRPr="00B05A41" w:rsidRDefault="00B70778" w:rsidP="00B70778">
            <w:pPr>
              <w:pStyle w:val="Normal34"/>
              <w:keepNext/>
              <w:keepLines/>
              <w:widowControl w:val="0"/>
              <w:spacing w:after="100" w:afterAutospacing="1" w:line="240" w:lineRule="auto"/>
              <w:ind w:left="-113" w:right="-68"/>
              <w:jc w:val="right"/>
              <w:rPr>
                <w:rFonts w:eastAsia="Arial Unicode MS"/>
                <w:sz w:val="20"/>
                <w:szCs w:val="20"/>
                <w:lang w:val="ru-RU"/>
              </w:rPr>
            </w:pPr>
          </w:p>
        </w:tc>
        <w:tc>
          <w:tcPr>
            <w:tcW w:w="1718" w:type="dxa"/>
            <w:vAlign w:val="bottom"/>
          </w:tcPr>
          <w:p w:rsidR="00B70778" w:rsidRPr="00B05A41" w:rsidRDefault="00B70778" w:rsidP="00B70778">
            <w:pPr>
              <w:pStyle w:val="Normal34"/>
              <w:keepNext/>
              <w:keepLines/>
              <w:widowControl w:val="0"/>
              <w:spacing w:after="100" w:afterAutospacing="1" w:line="240" w:lineRule="auto"/>
              <w:ind w:left="-40" w:right="-68"/>
              <w:jc w:val="right"/>
              <w:rPr>
                <w:rFonts w:eastAsia="Arial Unicode MS"/>
                <w:sz w:val="20"/>
                <w:szCs w:val="20"/>
                <w:lang w:val="ru-RU"/>
              </w:rPr>
            </w:pPr>
          </w:p>
        </w:tc>
      </w:tr>
      <w:tr w:rsidR="00DC04BC" w:rsidRPr="00B05A41" w:rsidTr="00B70778">
        <w:tc>
          <w:tcPr>
            <w:tcW w:w="6061" w:type="dxa"/>
            <w:vAlign w:val="bottom"/>
            <w:hideMark/>
          </w:tcPr>
          <w:p w:rsidR="00B70778" w:rsidRPr="00B05A41" w:rsidRDefault="00B70778" w:rsidP="00B70778">
            <w:pPr>
              <w:pStyle w:val="Normal34"/>
              <w:keepNext/>
              <w:keepLines/>
              <w:widowControl w:val="0"/>
              <w:spacing w:after="0" w:line="240" w:lineRule="auto"/>
              <w:ind w:left="397" w:hanging="227"/>
              <w:rPr>
                <w:sz w:val="20"/>
                <w:szCs w:val="20"/>
                <w:lang w:val="ru-RU"/>
              </w:rPr>
            </w:pPr>
            <w:r w:rsidRPr="00B05A41">
              <w:rPr>
                <w:sz w:val="20"/>
                <w:szCs w:val="20"/>
                <w:lang w:val="ru-RU"/>
              </w:rPr>
              <w:t>Авансы, полученные от покупателей</w:t>
            </w:r>
          </w:p>
        </w:tc>
        <w:tc>
          <w:tcPr>
            <w:tcW w:w="1717" w:type="dxa"/>
            <w:vAlign w:val="bottom"/>
            <w:hideMark/>
          </w:tcPr>
          <w:p w:rsidR="00B70778" w:rsidRPr="00B05A41" w:rsidRDefault="00B70778" w:rsidP="00B70778">
            <w:pPr>
              <w:pStyle w:val="Normal34"/>
              <w:keepNext/>
              <w:keepLines/>
              <w:widowControl w:val="0"/>
              <w:spacing w:after="100" w:afterAutospacing="1" w:line="240" w:lineRule="auto"/>
              <w:ind w:left="-113" w:right="-68"/>
              <w:jc w:val="right"/>
              <w:rPr>
                <w:rFonts w:eastAsia="Arial Unicode MS"/>
                <w:sz w:val="20"/>
                <w:szCs w:val="20"/>
                <w:lang w:val="ru-RU"/>
              </w:rPr>
            </w:pPr>
            <w:r w:rsidRPr="00B05A41">
              <w:rPr>
                <w:rFonts w:eastAsia="Arial Unicode MS"/>
                <w:sz w:val="20"/>
                <w:szCs w:val="20"/>
                <w:lang w:val="ru-RU"/>
              </w:rPr>
              <w:t>706 </w:t>
            </w:r>
          </w:p>
        </w:tc>
        <w:tc>
          <w:tcPr>
            <w:tcW w:w="1718" w:type="dxa"/>
            <w:vAlign w:val="bottom"/>
            <w:hideMark/>
          </w:tcPr>
          <w:p w:rsidR="00B70778" w:rsidRPr="00B05A41" w:rsidRDefault="00B70778" w:rsidP="00B70778">
            <w:pPr>
              <w:pStyle w:val="Normal34"/>
              <w:keepNext/>
              <w:keepLines/>
              <w:widowControl w:val="0"/>
              <w:spacing w:after="100" w:afterAutospacing="1" w:line="240" w:lineRule="auto"/>
              <w:ind w:left="-40" w:right="-68"/>
              <w:jc w:val="right"/>
              <w:rPr>
                <w:rFonts w:eastAsia="Arial Unicode MS"/>
                <w:sz w:val="20"/>
                <w:szCs w:val="20"/>
                <w:lang w:val="ru-RU"/>
              </w:rPr>
            </w:pPr>
            <w:r w:rsidRPr="00B05A41">
              <w:rPr>
                <w:rFonts w:eastAsia="Arial Unicode MS"/>
                <w:sz w:val="20"/>
                <w:szCs w:val="20"/>
                <w:lang w:val="ru-RU"/>
              </w:rPr>
              <w:t>1'227 </w:t>
            </w:r>
          </w:p>
        </w:tc>
      </w:tr>
      <w:tr w:rsidR="00DC04BC" w:rsidRPr="00B05A41" w:rsidTr="00B70778">
        <w:tc>
          <w:tcPr>
            <w:tcW w:w="6061" w:type="dxa"/>
            <w:vAlign w:val="bottom"/>
            <w:hideMark/>
          </w:tcPr>
          <w:p w:rsidR="00B70778" w:rsidRPr="00B05A41" w:rsidRDefault="00B70778" w:rsidP="00B70778">
            <w:pPr>
              <w:pStyle w:val="Normal34"/>
              <w:keepNext/>
              <w:keepLines/>
              <w:widowControl w:val="0"/>
              <w:spacing w:after="0" w:line="240" w:lineRule="auto"/>
              <w:ind w:left="397" w:hanging="227"/>
              <w:rPr>
                <w:sz w:val="20"/>
                <w:szCs w:val="20"/>
                <w:lang w:val="ru-RU"/>
              </w:rPr>
            </w:pPr>
            <w:r w:rsidRPr="00B05A41">
              <w:rPr>
                <w:sz w:val="20"/>
                <w:szCs w:val="20"/>
                <w:lang w:val="ru-RU"/>
              </w:rPr>
              <w:t>Задолженность по заработной плате</w:t>
            </w:r>
          </w:p>
        </w:tc>
        <w:tc>
          <w:tcPr>
            <w:tcW w:w="1717" w:type="dxa"/>
            <w:vAlign w:val="bottom"/>
            <w:hideMark/>
          </w:tcPr>
          <w:p w:rsidR="00B70778" w:rsidRPr="00B05A41" w:rsidRDefault="00B70778" w:rsidP="00B70778">
            <w:pPr>
              <w:pStyle w:val="Normal34"/>
              <w:keepNext/>
              <w:keepLines/>
              <w:widowControl w:val="0"/>
              <w:spacing w:after="100" w:afterAutospacing="1" w:line="240" w:lineRule="auto"/>
              <w:ind w:left="-113" w:right="-68"/>
              <w:jc w:val="right"/>
              <w:rPr>
                <w:rFonts w:eastAsia="Arial Unicode MS"/>
                <w:sz w:val="20"/>
                <w:szCs w:val="20"/>
                <w:lang w:val="ru-RU"/>
              </w:rPr>
            </w:pPr>
            <w:r w:rsidRPr="00B05A41">
              <w:rPr>
                <w:rFonts w:eastAsia="Arial Unicode MS"/>
                <w:sz w:val="20"/>
                <w:szCs w:val="20"/>
                <w:lang w:val="ru-RU"/>
              </w:rPr>
              <w:t>167 </w:t>
            </w:r>
          </w:p>
        </w:tc>
        <w:tc>
          <w:tcPr>
            <w:tcW w:w="1718" w:type="dxa"/>
            <w:vAlign w:val="bottom"/>
            <w:hideMark/>
          </w:tcPr>
          <w:p w:rsidR="00B70778" w:rsidRPr="00B05A41" w:rsidRDefault="00B70778" w:rsidP="00B70778">
            <w:pPr>
              <w:pStyle w:val="Normal34"/>
              <w:keepNext/>
              <w:keepLines/>
              <w:widowControl w:val="0"/>
              <w:spacing w:after="100" w:afterAutospacing="1" w:line="240" w:lineRule="auto"/>
              <w:ind w:left="-40" w:right="-68"/>
              <w:jc w:val="right"/>
              <w:rPr>
                <w:rFonts w:eastAsia="Arial Unicode MS"/>
                <w:sz w:val="20"/>
                <w:szCs w:val="20"/>
                <w:lang w:val="ru-RU"/>
              </w:rPr>
            </w:pPr>
            <w:r w:rsidRPr="00B05A41">
              <w:rPr>
                <w:rFonts w:eastAsia="Arial Unicode MS"/>
                <w:sz w:val="20"/>
                <w:szCs w:val="20"/>
                <w:lang w:val="ru-RU"/>
              </w:rPr>
              <w:t>251 </w:t>
            </w:r>
          </w:p>
        </w:tc>
      </w:tr>
      <w:tr w:rsidR="00DC04BC" w:rsidRPr="00B05A41" w:rsidTr="00B70778">
        <w:tc>
          <w:tcPr>
            <w:tcW w:w="6061" w:type="dxa"/>
            <w:vAlign w:val="bottom"/>
            <w:hideMark/>
          </w:tcPr>
          <w:p w:rsidR="00B70778" w:rsidRPr="00B05A41" w:rsidRDefault="00B70778" w:rsidP="00B70778">
            <w:pPr>
              <w:pStyle w:val="Normal34"/>
              <w:keepNext/>
              <w:keepLines/>
              <w:widowControl w:val="0"/>
              <w:spacing w:after="0" w:line="240" w:lineRule="auto"/>
              <w:ind w:left="397" w:hanging="227"/>
              <w:rPr>
                <w:sz w:val="20"/>
                <w:szCs w:val="20"/>
                <w:lang w:val="ru-RU"/>
              </w:rPr>
            </w:pPr>
            <w:r w:rsidRPr="00B05A41">
              <w:rPr>
                <w:sz w:val="20"/>
                <w:szCs w:val="20"/>
                <w:lang w:val="ru-RU"/>
              </w:rPr>
              <w:t>Прочая задолженность и начисленные обязательства</w:t>
            </w:r>
          </w:p>
        </w:tc>
        <w:tc>
          <w:tcPr>
            <w:tcW w:w="1717" w:type="dxa"/>
            <w:vAlign w:val="bottom"/>
            <w:hideMark/>
          </w:tcPr>
          <w:p w:rsidR="00B70778" w:rsidRPr="00B05A41" w:rsidRDefault="00B70778" w:rsidP="00B70778">
            <w:pPr>
              <w:pStyle w:val="Normal34"/>
              <w:keepNext/>
              <w:keepLines/>
              <w:widowControl w:val="0"/>
              <w:spacing w:after="100" w:afterAutospacing="1" w:line="240" w:lineRule="auto"/>
              <w:ind w:left="-113" w:right="-68"/>
              <w:jc w:val="right"/>
              <w:rPr>
                <w:rFonts w:eastAsia="Arial Unicode MS"/>
                <w:sz w:val="20"/>
                <w:szCs w:val="20"/>
                <w:lang w:val="ru-RU"/>
              </w:rPr>
            </w:pPr>
            <w:r w:rsidRPr="00B05A41">
              <w:rPr>
                <w:rFonts w:eastAsia="Arial Unicode MS"/>
                <w:sz w:val="20"/>
                <w:szCs w:val="20"/>
                <w:lang w:val="ru-RU"/>
              </w:rPr>
              <w:t>1'084 </w:t>
            </w:r>
          </w:p>
        </w:tc>
        <w:tc>
          <w:tcPr>
            <w:tcW w:w="1718" w:type="dxa"/>
            <w:vAlign w:val="bottom"/>
            <w:hideMark/>
          </w:tcPr>
          <w:p w:rsidR="00B70778" w:rsidRPr="00B05A41" w:rsidRDefault="00B70778" w:rsidP="00B70778">
            <w:pPr>
              <w:pStyle w:val="Normal34"/>
              <w:keepNext/>
              <w:keepLines/>
              <w:widowControl w:val="0"/>
              <w:spacing w:after="100" w:afterAutospacing="1" w:line="240" w:lineRule="auto"/>
              <w:ind w:left="-40" w:right="-68"/>
              <w:jc w:val="right"/>
              <w:rPr>
                <w:rFonts w:eastAsia="Arial Unicode MS"/>
                <w:sz w:val="20"/>
                <w:szCs w:val="20"/>
                <w:lang w:val="ru-RU"/>
              </w:rPr>
            </w:pPr>
            <w:r w:rsidRPr="00B05A41">
              <w:rPr>
                <w:rFonts w:eastAsia="Arial Unicode MS"/>
                <w:sz w:val="20"/>
                <w:szCs w:val="20"/>
                <w:lang w:val="ru-RU"/>
              </w:rPr>
              <w:t>2'263 </w:t>
            </w:r>
          </w:p>
        </w:tc>
      </w:tr>
      <w:tr w:rsidR="00DC04BC" w:rsidRPr="00B05A41" w:rsidTr="00B70778">
        <w:tc>
          <w:tcPr>
            <w:tcW w:w="6061" w:type="dxa"/>
            <w:tcBorders>
              <w:bottom w:val="single" w:sz="4" w:space="0" w:color="auto"/>
            </w:tcBorders>
            <w:vAlign w:val="bottom"/>
          </w:tcPr>
          <w:p w:rsidR="00B70778" w:rsidRPr="00B05A41" w:rsidRDefault="00B70778" w:rsidP="00B70778">
            <w:pPr>
              <w:pStyle w:val="Normal34"/>
              <w:keepNext/>
              <w:keepLines/>
              <w:widowControl w:val="0"/>
              <w:spacing w:after="0" w:line="240" w:lineRule="auto"/>
              <w:rPr>
                <w:sz w:val="12"/>
                <w:szCs w:val="12"/>
                <w:lang w:val="ru-RU"/>
              </w:rPr>
            </w:pPr>
          </w:p>
        </w:tc>
        <w:tc>
          <w:tcPr>
            <w:tcW w:w="1717" w:type="dxa"/>
            <w:tcBorders>
              <w:bottom w:val="single" w:sz="4" w:space="0" w:color="auto"/>
            </w:tcBorders>
            <w:vAlign w:val="bottom"/>
          </w:tcPr>
          <w:p w:rsidR="00B70778" w:rsidRPr="00B05A41" w:rsidRDefault="00B70778" w:rsidP="00B70778">
            <w:pPr>
              <w:pStyle w:val="Normal34"/>
              <w:keepNext/>
              <w:keepLines/>
              <w:widowControl w:val="0"/>
              <w:spacing w:after="100" w:afterAutospacing="1" w:line="240" w:lineRule="auto"/>
              <w:ind w:left="-113" w:right="-68"/>
              <w:jc w:val="right"/>
              <w:rPr>
                <w:rFonts w:eastAsia="Arial Unicode MS"/>
                <w:sz w:val="12"/>
                <w:szCs w:val="12"/>
                <w:lang w:val="ru-RU"/>
              </w:rPr>
            </w:pPr>
          </w:p>
        </w:tc>
        <w:tc>
          <w:tcPr>
            <w:tcW w:w="1718" w:type="dxa"/>
            <w:tcBorders>
              <w:bottom w:val="single" w:sz="4" w:space="0" w:color="auto"/>
            </w:tcBorders>
            <w:vAlign w:val="bottom"/>
          </w:tcPr>
          <w:p w:rsidR="00B70778" w:rsidRPr="00B05A41" w:rsidRDefault="00B70778" w:rsidP="00B70778">
            <w:pPr>
              <w:pStyle w:val="Normal34"/>
              <w:keepNext/>
              <w:keepLines/>
              <w:widowControl w:val="0"/>
              <w:spacing w:after="100" w:afterAutospacing="1" w:line="240" w:lineRule="auto"/>
              <w:ind w:left="-40" w:right="-68"/>
              <w:jc w:val="right"/>
              <w:rPr>
                <w:rFonts w:eastAsia="Arial Unicode MS"/>
                <w:sz w:val="12"/>
                <w:szCs w:val="12"/>
                <w:lang w:val="ru-RU"/>
              </w:rPr>
            </w:pPr>
          </w:p>
        </w:tc>
      </w:tr>
      <w:tr w:rsidR="00DC04BC" w:rsidRPr="00B05A41" w:rsidTr="00B70778">
        <w:tc>
          <w:tcPr>
            <w:tcW w:w="6061" w:type="dxa"/>
            <w:tcBorders>
              <w:top w:val="single" w:sz="4" w:space="0" w:color="auto"/>
              <w:bottom w:val="single" w:sz="8" w:space="0" w:color="auto"/>
            </w:tcBorders>
            <w:vAlign w:val="bottom"/>
            <w:hideMark/>
          </w:tcPr>
          <w:p w:rsidR="00B70778" w:rsidRPr="00B05A41" w:rsidRDefault="00B70778" w:rsidP="00B70778">
            <w:pPr>
              <w:pStyle w:val="Normal34"/>
              <w:keepNext/>
              <w:keepLines/>
              <w:widowControl w:val="0"/>
              <w:spacing w:before="120" w:after="20" w:line="240" w:lineRule="auto"/>
              <w:ind w:left="142" w:right="-1809" w:hanging="142"/>
              <w:rPr>
                <w:b/>
                <w:spacing w:val="-2"/>
                <w:sz w:val="20"/>
                <w:szCs w:val="20"/>
                <w:lang w:val="ru-RU"/>
              </w:rPr>
            </w:pPr>
            <w:r w:rsidRPr="00B05A41">
              <w:rPr>
                <w:b/>
                <w:spacing w:val="-2"/>
                <w:sz w:val="20"/>
                <w:szCs w:val="20"/>
                <w:lang w:val="ru-RU"/>
              </w:rPr>
              <w:t>Итого кредиторская задолженность и начисленные обязательства</w:t>
            </w:r>
          </w:p>
        </w:tc>
        <w:tc>
          <w:tcPr>
            <w:tcW w:w="1717" w:type="dxa"/>
            <w:tcBorders>
              <w:top w:val="single" w:sz="4" w:space="0" w:color="auto"/>
              <w:bottom w:val="single" w:sz="8" w:space="0" w:color="auto"/>
            </w:tcBorders>
            <w:vAlign w:val="bottom"/>
            <w:hideMark/>
          </w:tcPr>
          <w:p w:rsidR="00B70778" w:rsidRPr="00B05A41" w:rsidRDefault="00B70778" w:rsidP="00B70778">
            <w:pPr>
              <w:pStyle w:val="Normal34"/>
              <w:keepNext/>
              <w:keepLines/>
              <w:widowControl w:val="0"/>
              <w:spacing w:after="100" w:afterAutospacing="1" w:line="240" w:lineRule="auto"/>
              <w:ind w:left="-113" w:right="-68"/>
              <w:jc w:val="right"/>
              <w:rPr>
                <w:rFonts w:eastAsia="Arial Unicode MS"/>
                <w:b/>
                <w:bCs/>
                <w:sz w:val="20"/>
                <w:szCs w:val="20"/>
                <w:lang w:val="ru-RU"/>
              </w:rPr>
            </w:pPr>
            <w:r w:rsidRPr="00B05A41">
              <w:rPr>
                <w:rFonts w:eastAsia="Arial Unicode MS"/>
                <w:b/>
                <w:sz w:val="20"/>
                <w:szCs w:val="20"/>
                <w:lang w:val="ru-RU"/>
              </w:rPr>
              <w:t>14'590 </w:t>
            </w:r>
          </w:p>
        </w:tc>
        <w:tc>
          <w:tcPr>
            <w:tcW w:w="1718" w:type="dxa"/>
            <w:tcBorders>
              <w:top w:val="single" w:sz="4" w:space="0" w:color="auto"/>
              <w:bottom w:val="single" w:sz="8" w:space="0" w:color="auto"/>
            </w:tcBorders>
            <w:vAlign w:val="bottom"/>
            <w:hideMark/>
          </w:tcPr>
          <w:p w:rsidR="00B70778" w:rsidRPr="00B05A41" w:rsidRDefault="00B70778" w:rsidP="00B70778">
            <w:pPr>
              <w:pStyle w:val="Normal34"/>
              <w:keepNext/>
              <w:keepLines/>
              <w:widowControl w:val="0"/>
              <w:spacing w:after="100" w:afterAutospacing="1" w:line="240" w:lineRule="auto"/>
              <w:ind w:left="-40" w:right="-68"/>
              <w:jc w:val="right"/>
              <w:rPr>
                <w:rFonts w:eastAsia="Arial Unicode MS"/>
                <w:b/>
                <w:bCs/>
                <w:sz w:val="20"/>
                <w:szCs w:val="20"/>
                <w:lang w:val="ru-RU"/>
              </w:rPr>
            </w:pPr>
            <w:r w:rsidRPr="00B05A41">
              <w:rPr>
                <w:rFonts w:eastAsia="Arial Unicode MS"/>
                <w:b/>
                <w:sz w:val="20"/>
                <w:szCs w:val="20"/>
                <w:lang w:val="ru-RU"/>
              </w:rPr>
              <w:t>15'925 </w:t>
            </w:r>
          </w:p>
        </w:tc>
      </w:tr>
    </w:tbl>
    <w:p w:rsidR="00DC04BC" w:rsidRPr="00B05A41" w:rsidRDefault="00DC04BC">
      <w:pPr>
        <w:sectPr w:rsidR="00DC04BC" w:rsidRPr="00B05A41">
          <w:pgSz w:w="11906" w:h="16838"/>
          <w:pgMar w:top="1702" w:right="924" w:bottom="1134" w:left="1701" w:header="709" w:footer="709" w:gutter="0"/>
          <w:cols w:space="708"/>
        </w:sectPr>
      </w:pPr>
    </w:p>
    <w:p w:rsidR="00DC04BC" w:rsidRPr="00B05A41" w:rsidRDefault="00DC04BC">
      <w:pPr>
        <w:rPr>
          <w:rFonts w:ascii="Calibri" w:eastAsia="Calibri" w:hAnsi="Calibri" w:cs="Calibri"/>
          <w:sz w:val="22"/>
        </w:rPr>
      </w:pPr>
    </w:p>
    <w:p w:rsidR="00DC04BC" w:rsidRPr="00B05A41" w:rsidRDefault="00DC04BC">
      <w:pPr>
        <w:rPr>
          <w:rFonts w:ascii="Calibri" w:eastAsia="Calibri" w:hAnsi="Calibri" w:cs="Calibri"/>
          <w:sz w:val="22"/>
        </w:rPr>
      </w:pPr>
    </w:p>
    <w:p w:rsidR="00B70778" w:rsidRPr="00B05A41" w:rsidRDefault="00B70778" w:rsidP="00B70778">
      <w:pPr>
        <w:pStyle w:val="Normal35"/>
        <w:widowControl w:val="0"/>
        <w:spacing w:after="0" w:line="240" w:lineRule="auto"/>
        <w:ind w:right="-31"/>
        <w:jc w:val="both"/>
        <w:rPr>
          <w:b/>
          <w:caps/>
          <w:noProof/>
          <w:sz w:val="20"/>
          <w:szCs w:val="20"/>
          <w:lang w:val="ru-RU"/>
        </w:rPr>
      </w:pPr>
      <w:r w:rsidRPr="00B05A41">
        <w:rPr>
          <w:rFonts w:eastAsia="Calibri"/>
          <w:b/>
          <w:noProof/>
          <w:sz w:val="20"/>
          <w:szCs w:val="20"/>
          <w:lang w:val="ru-RU"/>
        </w:rPr>
        <w:t>13</w:t>
      </w:r>
      <w:r w:rsidRPr="00B05A41">
        <w:rPr>
          <w:rFonts w:ascii="Calibri" w:eastAsia="Calibri" w:hAnsi="Calibri"/>
          <w:b/>
          <w:noProof/>
          <w:sz w:val="20"/>
          <w:szCs w:val="20"/>
          <w:lang w:val="ru-RU"/>
        </w:rPr>
        <w:tab/>
      </w:r>
      <w:r w:rsidRPr="00B05A41">
        <w:rPr>
          <w:b/>
          <w:caps/>
          <w:noProof/>
          <w:sz w:val="20"/>
          <w:szCs w:val="20"/>
          <w:lang w:val="ru-RU"/>
        </w:rPr>
        <w:t>УСТАВНЫЙ КАПИТАЛ</w:t>
      </w:r>
    </w:p>
    <w:p w:rsidR="00B70778" w:rsidRPr="00B05A41" w:rsidRDefault="00B70778" w:rsidP="00B70778">
      <w:pPr>
        <w:pStyle w:val="Normal35"/>
        <w:widowControl w:val="0"/>
        <w:tabs>
          <w:tab w:val="decimal" w:pos="6210"/>
          <w:tab w:val="decimal" w:pos="7650"/>
        </w:tabs>
        <w:spacing w:after="0" w:line="240" w:lineRule="auto"/>
        <w:ind w:right="-31"/>
        <w:jc w:val="both"/>
        <w:rPr>
          <w:b/>
          <w:i/>
          <w:noProof/>
          <w:sz w:val="20"/>
          <w:szCs w:val="20"/>
          <w:lang w:val="ru-RU"/>
        </w:rPr>
      </w:pPr>
    </w:p>
    <w:p w:rsidR="00B70778" w:rsidRPr="00B05A41" w:rsidRDefault="00B70778" w:rsidP="00B70778">
      <w:pPr>
        <w:pStyle w:val="BodyText2"/>
        <w:rPr>
          <w:b/>
          <w:noProof/>
        </w:rPr>
      </w:pPr>
      <w:r w:rsidRPr="00B05A41">
        <w:rPr>
          <w:b/>
          <w:i/>
          <w:noProof/>
        </w:rPr>
        <w:t xml:space="preserve">Выкупленные собственные акции. </w:t>
      </w:r>
      <w:r w:rsidRPr="00B05A41">
        <w:rPr>
          <w:noProof/>
        </w:rPr>
        <w:t xml:space="preserve">В соответствии с </w:t>
      </w:r>
      <w:r w:rsidRPr="00B05A41">
        <w:rPr>
          <w:i/>
          <w:noProof/>
        </w:rPr>
        <w:t>Программой выкупа собственных акций</w:t>
      </w:r>
      <w:r w:rsidRPr="00B05A41">
        <w:rPr>
          <w:noProof/>
        </w:rPr>
        <w:t>, одобренной Советом директоров, Группа через свое 100%-ное дочернее общество Novatek Equity (Cyprus) Limited приобретает через независимых брокеров обыкновенные акции ОАО</w:t>
      </w:r>
      <w:r w:rsidRPr="00B05A41">
        <w:rPr>
          <w:noProof/>
          <w:lang w:val="en-US"/>
        </w:rPr>
        <w:t> </w:t>
      </w:r>
      <w:r w:rsidRPr="00B05A41">
        <w:rPr>
          <w:noProof/>
        </w:rPr>
        <w:t>«НОВАТЭК» в форме Глобальных Депозитарных Расписок («ГДР») на Лондонской фондовой бирже и обыкновенные акции на Московской Бирже ММВБ-РТС. По состоянию на 30 июня 2013 г. и 31 декабря 2012 г. на балансе Группы находилось 8</w:t>
      </w:r>
      <w:r w:rsidRPr="00B05A41">
        <w:rPr>
          <w:bCs/>
          <w:noProof/>
        </w:rPr>
        <w:t>'</w:t>
      </w:r>
      <w:r w:rsidRPr="00B05A41">
        <w:rPr>
          <w:noProof/>
        </w:rPr>
        <w:t>240 тыс. и 2</w:t>
      </w:r>
      <w:r w:rsidRPr="00B05A41">
        <w:rPr>
          <w:bCs/>
          <w:noProof/>
        </w:rPr>
        <w:t>'894</w:t>
      </w:r>
      <w:r w:rsidRPr="00B05A41">
        <w:rPr>
          <w:noProof/>
        </w:rPr>
        <w:t xml:space="preserve"> тыс. обыкновенных акций (в форме обыкновенных акций и ГДР) общей покупной стоимостью 2'340 млн и 584 млн рублей соответственно. Группа приняла решение, что данные акции не принимают участие в голосовании.</w:t>
      </w:r>
      <w:r w:rsidRPr="00B05A41">
        <w:rPr>
          <w:b/>
          <w:noProof/>
        </w:rPr>
        <w:t xml:space="preserve"> </w:t>
      </w:r>
    </w:p>
    <w:p w:rsidR="00B70778" w:rsidRPr="00B05A41" w:rsidRDefault="00B70778" w:rsidP="00B70778">
      <w:pPr>
        <w:pStyle w:val="BodyText2"/>
        <w:rPr>
          <w:b/>
          <w:i/>
          <w:noProof/>
        </w:rPr>
      </w:pPr>
    </w:p>
    <w:p w:rsidR="00B70778" w:rsidRPr="00B05A41" w:rsidRDefault="00B70778" w:rsidP="00B70778">
      <w:pPr>
        <w:pStyle w:val="FSpara2"/>
        <w:outlineLvl w:val="0"/>
        <w:rPr>
          <w:noProof/>
        </w:rPr>
      </w:pPr>
      <w:r w:rsidRPr="00B05A41">
        <w:rPr>
          <w:b/>
          <w:i/>
          <w:noProof/>
        </w:rPr>
        <w:t>Дивиденды.</w:t>
      </w:r>
      <w:r w:rsidRPr="00B05A41">
        <w:rPr>
          <w:noProof/>
        </w:rPr>
        <w:t xml:space="preserve"> Группа объявляет и выплачивает дивиденды в российских рублях (суммы включают налог на дивиденды): </w:t>
      </w:r>
    </w:p>
    <w:p w:rsidR="00B70778" w:rsidRPr="00B05A41" w:rsidRDefault="00B70778" w:rsidP="00B70778">
      <w:pPr>
        <w:pStyle w:val="Normal35"/>
        <w:widowControl w:val="0"/>
        <w:tabs>
          <w:tab w:val="left" w:pos="709"/>
          <w:tab w:val="left" w:pos="9630"/>
          <w:tab w:val="left" w:pos="9720"/>
        </w:tabs>
        <w:spacing w:after="0" w:line="240" w:lineRule="auto"/>
        <w:ind w:right="239"/>
        <w:jc w:val="both"/>
        <w:rPr>
          <w:noProof/>
          <w:sz w:val="20"/>
          <w:szCs w:val="20"/>
          <w:lang w:val="ru-RU"/>
        </w:rPr>
      </w:pPr>
    </w:p>
    <w:tbl>
      <w:tblPr>
        <w:tblW w:w="5000" w:type="pct"/>
        <w:tblLook w:val="01E0"/>
      </w:tblPr>
      <w:tblGrid>
        <w:gridCol w:w="6061"/>
        <w:gridCol w:w="1718"/>
        <w:gridCol w:w="1718"/>
      </w:tblGrid>
      <w:tr w:rsidR="00DC04BC" w:rsidRPr="00B05A41" w:rsidTr="00B70778">
        <w:tc>
          <w:tcPr>
            <w:tcW w:w="6061" w:type="dxa"/>
          </w:tcPr>
          <w:p w:rsidR="00B70778" w:rsidRPr="00B05A41" w:rsidRDefault="00B70778" w:rsidP="00B70778">
            <w:pPr>
              <w:pStyle w:val="Normal35"/>
              <w:widowControl w:val="0"/>
              <w:spacing w:after="0" w:line="240" w:lineRule="auto"/>
              <w:ind w:right="-68"/>
              <w:jc w:val="center"/>
              <w:rPr>
                <w:b/>
                <w:noProof/>
                <w:sz w:val="16"/>
                <w:szCs w:val="16"/>
                <w:lang w:val="ru-RU" w:eastAsia="ru-RU"/>
              </w:rPr>
            </w:pPr>
          </w:p>
        </w:tc>
        <w:tc>
          <w:tcPr>
            <w:tcW w:w="1718" w:type="dxa"/>
            <w:gridSpan w:val="2"/>
            <w:tcBorders>
              <w:bottom w:val="single" w:sz="4" w:space="0" w:color="auto"/>
            </w:tcBorders>
            <w:hideMark/>
          </w:tcPr>
          <w:p w:rsidR="00B70778" w:rsidRPr="00B05A41" w:rsidRDefault="00B70778" w:rsidP="00B70778">
            <w:pPr>
              <w:pStyle w:val="Normal35"/>
              <w:widowControl w:val="0"/>
              <w:spacing w:after="20" w:line="240" w:lineRule="auto"/>
              <w:ind w:right="-68"/>
              <w:jc w:val="center"/>
              <w:rPr>
                <w:b/>
                <w:noProof/>
                <w:sz w:val="16"/>
                <w:szCs w:val="16"/>
                <w:lang w:val="ru-RU" w:eastAsia="ru-RU"/>
              </w:rPr>
            </w:pPr>
            <w:r w:rsidRPr="00B05A41">
              <w:rPr>
                <w:b/>
                <w:noProof/>
                <w:sz w:val="16"/>
                <w:szCs w:val="16"/>
                <w:lang w:val="ru-RU" w:eastAsia="ru-RU"/>
              </w:rPr>
              <w:t xml:space="preserve">За шесть месяцев, </w:t>
            </w:r>
            <w:r w:rsidRPr="00B05A41">
              <w:rPr>
                <w:b/>
                <w:noProof/>
                <w:sz w:val="16"/>
                <w:szCs w:val="16"/>
                <w:lang w:val="ru-RU" w:eastAsia="ru-RU"/>
              </w:rPr>
              <w:br/>
              <w:t>закончившихся 30 июня</w:t>
            </w:r>
            <w:r w:rsidRPr="00B05A41">
              <w:rPr>
                <w:rFonts w:eastAsia="Calibri"/>
                <w:b/>
                <w:bCs/>
                <w:noProof/>
                <w:sz w:val="16"/>
                <w:szCs w:val="16"/>
                <w:lang w:val="ru-RU"/>
              </w:rPr>
              <w:t>:</w:t>
            </w:r>
          </w:p>
        </w:tc>
      </w:tr>
      <w:tr w:rsidR="00DC04BC" w:rsidRPr="00B05A41" w:rsidTr="00B70778">
        <w:tc>
          <w:tcPr>
            <w:tcW w:w="6061" w:type="dxa"/>
          </w:tcPr>
          <w:p w:rsidR="00B70778" w:rsidRPr="00B05A41" w:rsidRDefault="00B70778" w:rsidP="00B70778">
            <w:pPr>
              <w:pStyle w:val="Normal35"/>
              <w:widowControl w:val="0"/>
              <w:spacing w:after="0" w:line="240" w:lineRule="auto"/>
              <w:ind w:right="-68"/>
              <w:jc w:val="center"/>
              <w:rPr>
                <w:b/>
                <w:noProof/>
                <w:sz w:val="16"/>
                <w:szCs w:val="16"/>
                <w:lang w:val="ru-RU" w:eastAsia="ru-RU"/>
              </w:rPr>
            </w:pPr>
          </w:p>
        </w:tc>
        <w:tc>
          <w:tcPr>
            <w:tcW w:w="1718" w:type="dxa"/>
            <w:tcBorders>
              <w:top w:val="single" w:sz="4" w:space="0" w:color="auto"/>
              <w:bottom w:val="single" w:sz="4" w:space="0" w:color="auto"/>
            </w:tcBorders>
            <w:vAlign w:val="bottom"/>
            <w:hideMark/>
          </w:tcPr>
          <w:p w:rsidR="00B70778" w:rsidRPr="00B05A41" w:rsidRDefault="00B70778" w:rsidP="00B70778">
            <w:pPr>
              <w:pStyle w:val="Normal35"/>
              <w:widowControl w:val="0"/>
              <w:spacing w:after="0" w:line="240" w:lineRule="auto"/>
              <w:ind w:right="-68"/>
              <w:jc w:val="center"/>
              <w:rPr>
                <w:b/>
                <w:noProof/>
                <w:sz w:val="16"/>
                <w:szCs w:val="16"/>
                <w:lang w:val="ru-RU" w:eastAsia="ru-RU"/>
              </w:rPr>
            </w:pPr>
            <w:r w:rsidRPr="00B05A41">
              <w:rPr>
                <w:b/>
                <w:noProof/>
                <w:sz w:val="16"/>
                <w:szCs w:val="16"/>
                <w:lang w:val="ru-RU" w:eastAsia="ru-RU"/>
              </w:rPr>
              <w:t>2013</w:t>
            </w:r>
          </w:p>
        </w:tc>
        <w:tc>
          <w:tcPr>
            <w:tcW w:w="1718" w:type="dxa"/>
            <w:tcBorders>
              <w:top w:val="single" w:sz="4" w:space="0" w:color="auto"/>
              <w:bottom w:val="single" w:sz="4" w:space="0" w:color="auto"/>
            </w:tcBorders>
            <w:vAlign w:val="bottom"/>
            <w:hideMark/>
          </w:tcPr>
          <w:p w:rsidR="00B70778" w:rsidRPr="00B05A41" w:rsidRDefault="00B70778" w:rsidP="00B70778">
            <w:pPr>
              <w:pStyle w:val="Normal35"/>
              <w:widowControl w:val="0"/>
              <w:spacing w:after="0" w:line="240" w:lineRule="auto"/>
              <w:ind w:right="-68"/>
              <w:jc w:val="center"/>
              <w:rPr>
                <w:b/>
                <w:noProof/>
                <w:sz w:val="16"/>
                <w:szCs w:val="16"/>
                <w:lang w:val="ru-RU" w:eastAsia="ru-RU"/>
              </w:rPr>
            </w:pPr>
            <w:r w:rsidRPr="00B05A41">
              <w:rPr>
                <w:b/>
                <w:noProof/>
                <w:sz w:val="16"/>
                <w:szCs w:val="16"/>
                <w:lang w:val="ru-RU" w:eastAsia="ru-RU"/>
              </w:rPr>
              <w:t>2012</w:t>
            </w:r>
          </w:p>
        </w:tc>
      </w:tr>
      <w:tr w:rsidR="00DC04BC" w:rsidRPr="00B05A41" w:rsidTr="00B70778">
        <w:tc>
          <w:tcPr>
            <w:tcW w:w="6061" w:type="dxa"/>
            <w:vAlign w:val="bottom"/>
          </w:tcPr>
          <w:p w:rsidR="00B70778" w:rsidRPr="00B05A41" w:rsidRDefault="00B70778" w:rsidP="00B70778">
            <w:pPr>
              <w:pStyle w:val="Normal35"/>
              <w:widowControl w:val="0"/>
              <w:spacing w:after="0" w:line="240" w:lineRule="auto"/>
              <w:ind w:right="-68"/>
              <w:rPr>
                <w:noProof/>
                <w:sz w:val="12"/>
                <w:szCs w:val="12"/>
                <w:lang w:val="ru-RU" w:eastAsia="ru-RU"/>
              </w:rPr>
            </w:pPr>
          </w:p>
        </w:tc>
        <w:tc>
          <w:tcPr>
            <w:tcW w:w="1718" w:type="dxa"/>
            <w:tcBorders>
              <w:top w:val="single" w:sz="4" w:space="0" w:color="auto"/>
            </w:tcBorders>
            <w:vAlign w:val="bottom"/>
          </w:tcPr>
          <w:p w:rsidR="00B70778" w:rsidRPr="00B05A41" w:rsidRDefault="00B70778" w:rsidP="00B70778">
            <w:pPr>
              <w:pStyle w:val="Normal35"/>
              <w:widowControl w:val="0"/>
              <w:spacing w:after="0" w:line="240" w:lineRule="auto"/>
              <w:ind w:right="-68"/>
              <w:rPr>
                <w:noProof/>
                <w:sz w:val="12"/>
                <w:szCs w:val="12"/>
                <w:lang w:val="ru-RU" w:eastAsia="ru-RU"/>
              </w:rPr>
            </w:pPr>
          </w:p>
        </w:tc>
        <w:tc>
          <w:tcPr>
            <w:tcW w:w="1718" w:type="dxa"/>
            <w:tcBorders>
              <w:top w:val="single" w:sz="4" w:space="0" w:color="auto"/>
            </w:tcBorders>
            <w:vAlign w:val="bottom"/>
          </w:tcPr>
          <w:p w:rsidR="00B70778" w:rsidRPr="00B05A41" w:rsidRDefault="00B70778" w:rsidP="00B70778">
            <w:pPr>
              <w:pStyle w:val="Normal35"/>
              <w:widowControl w:val="0"/>
              <w:spacing w:after="0" w:line="240" w:lineRule="auto"/>
              <w:ind w:right="-68"/>
              <w:rPr>
                <w:noProof/>
                <w:sz w:val="12"/>
                <w:szCs w:val="12"/>
                <w:lang w:val="ru-RU" w:eastAsia="ru-RU"/>
              </w:rPr>
            </w:pPr>
          </w:p>
        </w:tc>
      </w:tr>
      <w:tr w:rsidR="00DC04BC" w:rsidRPr="00B05A41" w:rsidTr="00B70778">
        <w:tc>
          <w:tcPr>
            <w:tcW w:w="6061" w:type="dxa"/>
            <w:vAlign w:val="bottom"/>
            <w:hideMark/>
          </w:tcPr>
          <w:p w:rsidR="00B70778" w:rsidRPr="00B05A41" w:rsidRDefault="00B70778" w:rsidP="00B70778">
            <w:pPr>
              <w:pStyle w:val="Normal35"/>
              <w:widowControl w:val="0"/>
              <w:tabs>
                <w:tab w:val="left" w:pos="720"/>
                <w:tab w:val="center" w:pos="4677"/>
                <w:tab w:val="right" w:pos="9355"/>
              </w:tabs>
              <w:spacing w:after="0" w:line="240" w:lineRule="auto"/>
              <w:ind w:left="180" w:right="-68" w:hanging="180"/>
              <w:rPr>
                <w:rFonts w:eastAsia="Calibri"/>
                <w:bCs/>
                <w:noProof/>
                <w:sz w:val="20"/>
                <w:szCs w:val="20"/>
                <w:lang w:val="ru-RU" w:eastAsia="ru-RU"/>
              </w:rPr>
            </w:pPr>
            <w:r w:rsidRPr="00B05A41">
              <w:rPr>
                <w:rFonts w:eastAsia="Calibri"/>
                <w:noProof/>
                <w:sz w:val="20"/>
                <w:szCs w:val="20"/>
                <w:lang w:val="ru-RU" w:eastAsia="ru-RU"/>
              </w:rPr>
              <w:t>Дивиденды, подлежащие выплате на 1 января</w:t>
            </w:r>
          </w:p>
        </w:tc>
        <w:tc>
          <w:tcPr>
            <w:tcW w:w="1718" w:type="dxa"/>
            <w:vAlign w:val="bottom"/>
            <w:hideMark/>
          </w:tcPr>
          <w:p w:rsidR="00B70778" w:rsidRPr="00B05A41" w:rsidRDefault="00B70778" w:rsidP="00B70778">
            <w:pPr>
              <w:pStyle w:val="Normal35"/>
              <w:widowControl w:val="0"/>
              <w:spacing w:after="0" w:line="240" w:lineRule="auto"/>
              <w:ind w:right="-68"/>
              <w:jc w:val="right"/>
              <w:rPr>
                <w:noProof/>
                <w:sz w:val="20"/>
                <w:szCs w:val="20"/>
                <w:lang w:val="ru-RU" w:eastAsia="ru-RU"/>
              </w:rPr>
            </w:pPr>
            <w:r w:rsidRPr="00B05A41">
              <w:rPr>
                <w:noProof/>
                <w:sz w:val="20"/>
                <w:szCs w:val="20"/>
                <w:lang w:val="ru-RU"/>
              </w:rPr>
              <w:t>5 </w:t>
            </w:r>
          </w:p>
        </w:tc>
        <w:tc>
          <w:tcPr>
            <w:tcW w:w="1718" w:type="dxa"/>
            <w:vAlign w:val="bottom"/>
            <w:hideMark/>
          </w:tcPr>
          <w:p w:rsidR="00B70778" w:rsidRPr="00B05A41" w:rsidRDefault="00B70778" w:rsidP="00B70778">
            <w:pPr>
              <w:pStyle w:val="Normal35"/>
              <w:widowControl w:val="0"/>
              <w:spacing w:after="0" w:line="240" w:lineRule="auto"/>
              <w:ind w:right="-68"/>
              <w:jc w:val="right"/>
              <w:rPr>
                <w:noProof/>
                <w:sz w:val="20"/>
                <w:szCs w:val="20"/>
                <w:lang w:val="ru-RU" w:eastAsia="ru-RU"/>
              </w:rPr>
            </w:pPr>
            <w:r w:rsidRPr="00B05A41">
              <w:rPr>
                <w:noProof/>
                <w:sz w:val="20"/>
                <w:szCs w:val="20"/>
                <w:lang w:val="ru-RU"/>
              </w:rPr>
              <w:t xml:space="preserve">-  </w:t>
            </w:r>
          </w:p>
        </w:tc>
      </w:tr>
      <w:tr w:rsidR="00DC04BC" w:rsidRPr="00B05A41" w:rsidTr="00B70778">
        <w:tc>
          <w:tcPr>
            <w:tcW w:w="6061" w:type="dxa"/>
            <w:vAlign w:val="bottom"/>
            <w:hideMark/>
          </w:tcPr>
          <w:p w:rsidR="00B70778" w:rsidRPr="00B05A41" w:rsidRDefault="00B70778" w:rsidP="00B70778">
            <w:pPr>
              <w:pStyle w:val="Normal35"/>
              <w:widowControl w:val="0"/>
              <w:tabs>
                <w:tab w:val="left" w:pos="720"/>
                <w:tab w:val="center" w:pos="4677"/>
                <w:tab w:val="right" w:pos="9355"/>
              </w:tabs>
              <w:spacing w:after="0" w:line="240" w:lineRule="auto"/>
              <w:ind w:left="180" w:right="-68" w:hanging="180"/>
              <w:rPr>
                <w:rFonts w:eastAsia="Calibri"/>
                <w:bCs/>
                <w:noProof/>
                <w:sz w:val="20"/>
                <w:szCs w:val="20"/>
                <w:lang w:val="ru-RU" w:eastAsia="ru-RU"/>
              </w:rPr>
            </w:pPr>
            <w:r w:rsidRPr="00B05A41">
              <w:rPr>
                <w:rFonts w:eastAsia="Calibri"/>
                <w:bCs/>
                <w:noProof/>
                <w:sz w:val="20"/>
                <w:szCs w:val="20"/>
                <w:lang w:val="ru-RU" w:eastAsia="ru-RU"/>
              </w:rPr>
              <w:t xml:space="preserve">Дивиденды объявленные </w:t>
            </w:r>
            <w:r w:rsidRPr="00B05A41">
              <w:rPr>
                <w:rFonts w:eastAsia="Calibri"/>
                <w:noProof/>
                <w:sz w:val="20"/>
                <w:szCs w:val="20"/>
                <w:vertAlign w:val="superscript"/>
                <w:lang w:val="ru-RU" w:eastAsia="ru-RU"/>
              </w:rPr>
              <w:t>(*)</w:t>
            </w:r>
          </w:p>
        </w:tc>
        <w:tc>
          <w:tcPr>
            <w:tcW w:w="1718" w:type="dxa"/>
            <w:vAlign w:val="bottom"/>
            <w:hideMark/>
          </w:tcPr>
          <w:p w:rsidR="00B70778" w:rsidRPr="00B05A41" w:rsidRDefault="00B70778" w:rsidP="00B70778">
            <w:pPr>
              <w:pStyle w:val="Normal35"/>
              <w:widowControl w:val="0"/>
              <w:spacing w:after="0" w:line="240" w:lineRule="auto"/>
              <w:ind w:right="-68"/>
              <w:jc w:val="right"/>
              <w:rPr>
                <w:noProof/>
                <w:sz w:val="20"/>
                <w:szCs w:val="20"/>
                <w:lang w:val="ru-RU" w:eastAsia="ru-RU"/>
              </w:rPr>
            </w:pPr>
            <w:r w:rsidRPr="00B05A41">
              <w:rPr>
                <w:noProof/>
                <w:sz w:val="20"/>
                <w:szCs w:val="20"/>
                <w:lang w:val="ru-RU"/>
              </w:rPr>
              <w:t>11'704 </w:t>
            </w:r>
          </w:p>
        </w:tc>
        <w:tc>
          <w:tcPr>
            <w:tcW w:w="1718" w:type="dxa"/>
            <w:vAlign w:val="bottom"/>
            <w:hideMark/>
          </w:tcPr>
          <w:p w:rsidR="00B70778" w:rsidRPr="00B05A41" w:rsidRDefault="00B70778" w:rsidP="00B70778">
            <w:pPr>
              <w:pStyle w:val="Normal35"/>
              <w:widowControl w:val="0"/>
              <w:spacing w:after="0" w:line="240" w:lineRule="auto"/>
              <w:ind w:right="-68"/>
              <w:jc w:val="right"/>
              <w:rPr>
                <w:noProof/>
                <w:sz w:val="20"/>
                <w:szCs w:val="20"/>
                <w:lang w:val="ru-RU" w:eastAsia="ru-RU"/>
              </w:rPr>
            </w:pPr>
            <w:r w:rsidRPr="00B05A41">
              <w:rPr>
                <w:noProof/>
                <w:sz w:val="20"/>
                <w:szCs w:val="20"/>
                <w:lang w:val="ru-RU"/>
              </w:rPr>
              <w:t>10'620 </w:t>
            </w:r>
          </w:p>
        </w:tc>
      </w:tr>
      <w:tr w:rsidR="00DC04BC" w:rsidRPr="00B05A41" w:rsidTr="00B70778">
        <w:tc>
          <w:tcPr>
            <w:tcW w:w="6061" w:type="dxa"/>
            <w:tcBorders>
              <w:bottom w:val="single" w:sz="4" w:space="0" w:color="auto"/>
            </w:tcBorders>
            <w:vAlign w:val="bottom"/>
            <w:hideMark/>
          </w:tcPr>
          <w:p w:rsidR="00B70778" w:rsidRPr="00B05A41" w:rsidRDefault="00B70778" w:rsidP="00B70778">
            <w:pPr>
              <w:pStyle w:val="Normal35"/>
              <w:widowControl w:val="0"/>
              <w:tabs>
                <w:tab w:val="left" w:pos="720"/>
                <w:tab w:val="center" w:pos="4677"/>
                <w:tab w:val="right" w:pos="9355"/>
              </w:tabs>
              <w:spacing w:after="20" w:line="240" w:lineRule="auto"/>
              <w:ind w:left="181" w:right="-68" w:hanging="181"/>
              <w:rPr>
                <w:rFonts w:eastAsia="Calibri"/>
                <w:bCs/>
                <w:noProof/>
                <w:sz w:val="20"/>
                <w:szCs w:val="20"/>
                <w:lang w:val="ru-RU" w:eastAsia="ru-RU"/>
              </w:rPr>
            </w:pPr>
            <w:r w:rsidRPr="00B05A41">
              <w:rPr>
                <w:rFonts w:eastAsia="Calibri"/>
                <w:bCs/>
                <w:noProof/>
                <w:sz w:val="20"/>
                <w:szCs w:val="20"/>
                <w:lang w:val="ru-RU" w:eastAsia="ru-RU"/>
              </w:rPr>
              <w:t xml:space="preserve">Дивиденды выплаченные </w:t>
            </w:r>
            <w:r w:rsidRPr="00B05A41">
              <w:rPr>
                <w:rFonts w:eastAsia="Calibri"/>
                <w:noProof/>
                <w:sz w:val="20"/>
                <w:szCs w:val="20"/>
                <w:vertAlign w:val="superscript"/>
                <w:lang w:val="ru-RU" w:eastAsia="ru-RU"/>
              </w:rPr>
              <w:t>(*)</w:t>
            </w:r>
          </w:p>
        </w:tc>
        <w:tc>
          <w:tcPr>
            <w:tcW w:w="1718" w:type="dxa"/>
            <w:tcBorders>
              <w:bottom w:val="single" w:sz="4" w:space="0" w:color="auto"/>
            </w:tcBorders>
            <w:vAlign w:val="bottom"/>
            <w:hideMark/>
          </w:tcPr>
          <w:p w:rsidR="00B70778" w:rsidRPr="00B05A41" w:rsidRDefault="00B70778" w:rsidP="00B70778">
            <w:pPr>
              <w:pStyle w:val="Normal35"/>
              <w:widowControl w:val="0"/>
              <w:spacing w:after="20" w:line="240" w:lineRule="auto"/>
              <w:ind w:right="-68"/>
              <w:jc w:val="right"/>
              <w:rPr>
                <w:noProof/>
                <w:sz w:val="20"/>
                <w:szCs w:val="20"/>
                <w:lang w:val="ru-RU"/>
              </w:rPr>
            </w:pPr>
            <w:r w:rsidRPr="00B05A41">
              <w:rPr>
                <w:noProof/>
                <w:sz w:val="20"/>
                <w:szCs w:val="20"/>
                <w:lang w:val="ru-RU"/>
              </w:rPr>
              <w:t>(11'708)</w:t>
            </w:r>
          </w:p>
        </w:tc>
        <w:tc>
          <w:tcPr>
            <w:tcW w:w="1718" w:type="dxa"/>
            <w:tcBorders>
              <w:bottom w:val="single" w:sz="4" w:space="0" w:color="auto"/>
            </w:tcBorders>
            <w:vAlign w:val="bottom"/>
            <w:hideMark/>
          </w:tcPr>
          <w:p w:rsidR="00B70778" w:rsidRPr="00B05A41" w:rsidRDefault="00B70778" w:rsidP="00B70778">
            <w:pPr>
              <w:pStyle w:val="Normal35"/>
              <w:widowControl w:val="0"/>
              <w:spacing w:after="20" w:line="240" w:lineRule="auto"/>
              <w:ind w:right="-68"/>
              <w:jc w:val="right"/>
              <w:rPr>
                <w:noProof/>
                <w:sz w:val="20"/>
                <w:szCs w:val="20"/>
                <w:lang w:val="ru-RU"/>
              </w:rPr>
            </w:pPr>
            <w:r w:rsidRPr="00B05A41">
              <w:rPr>
                <w:noProof/>
                <w:sz w:val="20"/>
                <w:szCs w:val="20"/>
                <w:lang w:val="ru-RU"/>
              </w:rPr>
              <w:t>(10'620)</w:t>
            </w:r>
          </w:p>
        </w:tc>
      </w:tr>
      <w:tr w:rsidR="00DC04BC" w:rsidRPr="00B05A41" w:rsidTr="00B70778">
        <w:tc>
          <w:tcPr>
            <w:tcW w:w="6061" w:type="dxa"/>
            <w:tcBorders>
              <w:top w:val="single" w:sz="4" w:space="0" w:color="auto"/>
              <w:bottom w:val="single" w:sz="8" w:space="0" w:color="auto"/>
            </w:tcBorders>
            <w:vAlign w:val="bottom"/>
            <w:hideMark/>
          </w:tcPr>
          <w:p w:rsidR="00B70778" w:rsidRPr="00B05A41" w:rsidRDefault="00B70778" w:rsidP="00B70778">
            <w:pPr>
              <w:pStyle w:val="Normal35"/>
              <w:widowControl w:val="0"/>
              <w:spacing w:before="120" w:after="20" w:line="240" w:lineRule="auto"/>
              <w:ind w:left="181" w:right="-68" w:hanging="181"/>
              <w:rPr>
                <w:b/>
                <w:bCs/>
                <w:noProof/>
                <w:sz w:val="20"/>
                <w:szCs w:val="20"/>
                <w:lang w:val="ru-RU" w:eastAsia="ru-RU"/>
              </w:rPr>
            </w:pPr>
            <w:r w:rsidRPr="00B05A41">
              <w:rPr>
                <w:b/>
                <w:bCs/>
                <w:noProof/>
                <w:sz w:val="20"/>
                <w:szCs w:val="20"/>
                <w:lang w:val="ru-RU" w:eastAsia="ru-RU"/>
              </w:rPr>
              <w:t>Дивиденды, подлежащие выплате на 30 июня</w:t>
            </w:r>
          </w:p>
        </w:tc>
        <w:tc>
          <w:tcPr>
            <w:tcW w:w="1718" w:type="dxa"/>
            <w:tcBorders>
              <w:top w:val="single" w:sz="4" w:space="0" w:color="auto"/>
              <w:bottom w:val="single" w:sz="8" w:space="0" w:color="auto"/>
            </w:tcBorders>
            <w:vAlign w:val="bottom"/>
            <w:hideMark/>
          </w:tcPr>
          <w:p w:rsidR="00B70778" w:rsidRPr="00B05A41" w:rsidRDefault="00B70778" w:rsidP="00B70778">
            <w:pPr>
              <w:pStyle w:val="Normal35"/>
              <w:widowControl w:val="0"/>
              <w:spacing w:before="120" w:after="20" w:line="240" w:lineRule="auto"/>
              <w:ind w:right="-68"/>
              <w:jc w:val="right"/>
              <w:rPr>
                <w:b/>
                <w:bCs/>
                <w:noProof/>
                <w:sz w:val="20"/>
                <w:szCs w:val="20"/>
                <w:lang w:val="ru-RU" w:eastAsia="ru-RU"/>
              </w:rPr>
            </w:pPr>
            <w:r w:rsidRPr="00B05A41">
              <w:rPr>
                <w:b/>
                <w:bCs/>
                <w:noProof/>
                <w:sz w:val="20"/>
                <w:szCs w:val="20"/>
                <w:lang w:val="ru-RU"/>
              </w:rPr>
              <w:t>1 </w:t>
            </w:r>
          </w:p>
        </w:tc>
        <w:tc>
          <w:tcPr>
            <w:tcW w:w="1718" w:type="dxa"/>
            <w:tcBorders>
              <w:top w:val="single" w:sz="4" w:space="0" w:color="auto"/>
              <w:bottom w:val="single" w:sz="8" w:space="0" w:color="auto"/>
            </w:tcBorders>
            <w:vAlign w:val="bottom"/>
            <w:hideMark/>
          </w:tcPr>
          <w:p w:rsidR="00B70778" w:rsidRPr="00B05A41" w:rsidRDefault="00B70778" w:rsidP="00B70778">
            <w:pPr>
              <w:pStyle w:val="Normal35"/>
              <w:widowControl w:val="0"/>
              <w:spacing w:before="120" w:after="20" w:line="240" w:lineRule="auto"/>
              <w:ind w:right="-68"/>
              <w:jc w:val="right"/>
              <w:rPr>
                <w:b/>
                <w:bCs/>
                <w:noProof/>
                <w:sz w:val="20"/>
                <w:szCs w:val="20"/>
                <w:lang w:val="ru-RU" w:eastAsia="ru-RU"/>
              </w:rPr>
            </w:pPr>
            <w:r w:rsidRPr="00B05A41">
              <w:rPr>
                <w:b/>
                <w:bCs/>
                <w:noProof/>
                <w:sz w:val="20"/>
                <w:szCs w:val="20"/>
                <w:lang w:val="ru-RU"/>
              </w:rPr>
              <w:t xml:space="preserve">-  </w:t>
            </w:r>
          </w:p>
        </w:tc>
      </w:tr>
      <w:tr w:rsidR="00DC04BC" w:rsidRPr="00B05A41" w:rsidTr="00B70778">
        <w:tc>
          <w:tcPr>
            <w:tcW w:w="6061" w:type="dxa"/>
            <w:tcBorders>
              <w:top w:val="single" w:sz="8" w:space="0" w:color="auto"/>
            </w:tcBorders>
            <w:vAlign w:val="bottom"/>
            <w:hideMark/>
          </w:tcPr>
          <w:p w:rsidR="00B70778" w:rsidRPr="00B05A41" w:rsidRDefault="00B70778" w:rsidP="00B70778">
            <w:pPr>
              <w:pStyle w:val="Normal35"/>
              <w:widowControl w:val="0"/>
              <w:tabs>
                <w:tab w:val="left" w:pos="720"/>
                <w:tab w:val="center" w:pos="4677"/>
                <w:tab w:val="right" w:pos="9355"/>
              </w:tabs>
              <w:spacing w:before="100" w:after="20" w:line="240" w:lineRule="auto"/>
              <w:ind w:left="181" w:right="-68" w:hanging="181"/>
              <w:rPr>
                <w:rFonts w:eastAsia="Calibri"/>
                <w:bCs/>
                <w:noProof/>
                <w:sz w:val="20"/>
                <w:szCs w:val="20"/>
                <w:lang w:val="ru-RU" w:eastAsia="ru-RU"/>
              </w:rPr>
            </w:pPr>
            <w:r w:rsidRPr="00B05A41">
              <w:rPr>
                <w:rFonts w:eastAsia="Calibri"/>
                <w:bCs/>
                <w:noProof/>
                <w:sz w:val="20"/>
                <w:szCs w:val="20"/>
                <w:lang w:val="ru-RU" w:eastAsia="ru-RU"/>
              </w:rPr>
              <w:t xml:space="preserve">Дивиденды на акцию, объявленные в течение периода </w:t>
            </w:r>
            <w:r w:rsidRPr="00B05A41">
              <w:rPr>
                <w:rFonts w:eastAsia="Calibri"/>
                <w:bCs/>
                <w:noProof/>
                <w:sz w:val="18"/>
                <w:szCs w:val="18"/>
                <w:lang w:val="ru-RU" w:eastAsia="ru-RU"/>
              </w:rPr>
              <w:t>(в рублях)</w:t>
            </w:r>
          </w:p>
        </w:tc>
        <w:tc>
          <w:tcPr>
            <w:tcW w:w="1718" w:type="dxa"/>
            <w:tcBorders>
              <w:top w:val="single" w:sz="8" w:space="0" w:color="auto"/>
            </w:tcBorders>
            <w:vAlign w:val="bottom"/>
            <w:hideMark/>
          </w:tcPr>
          <w:p w:rsidR="00B70778" w:rsidRPr="00B05A41" w:rsidRDefault="00B70778" w:rsidP="00B70778">
            <w:pPr>
              <w:pStyle w:val="Normal35"/>
              <w:widowControl w:val="0"/>
              <w:spacing w:after="0" w:line="240" w:lineRule="auto"/>
              <w:ind w:right="-68"/>
              <w:jc w:val="right"/>
              <w:rPr>
                <w:noProof/>
                <w:sz w:val="20"/>
                <w:szCs w:val="20"/>
                <w:lang w:val="ru-RU" w:eastAsia="ru-RU"/>
              </w:rPr>
            </w:pPr>
            <w:r w:rsidRPr="00B05A41">
              <w:rPr>
                <w:noProof/>
                <w:sz w:val="20"/>
                <w:szCs w:val="20"/>
                <w:lang w:val="ru-RU"/>
              </w:rPr>
              <w:t>3,86 </w:t>
            </w:r>
          </w:p>
        </w:tc>
        <w:tc>
          <w:tcPr>
            <w:tcW w:w="1718" w:type="dxa"/>
            <w:tcBorders>
              <w:top w:val="single" w:sz="8" w:space="0" w:color="auto"/>
            </w:tcBorders>
            <w:vAlign w:val="bottom"/>
            <w:hideMark/>
          </w:tcPr>
          <w:p w:rsidR="00B70778" w:rsidRPr="00B05A41" w:rsidRDefault="00B70778" w:rsidP="00B70778">
            <w:pPr>
              <w:pStyle w:val="Normal35"/>
              <w:widowControl w:val="0"/>
              <w:spacing w:after="0" w:line="240" w:lineRule="auto"/>
              <w:ind w:right="-68"/>
              <w:jc w:val="right"/>
              <w:rPr>
                <w:noProof/>
                <w:sz w:val="20"/>
                <w:szCs w:val="20"/>
                <w:lang w:val="ru-RU" w:eastAsia="ru-RU"/>
              </w:rPr>
            </w:pPr>
            <w:r w:rsidRPr="00B05A41">
              <w:rPr>
                <w:noProof/>
                <w:sz w:val="20"/>
                <w:szCs w:val="20"/>
                <w:lang w:val="ru-RU"/>
              </w:rPr>
              <w:t>3,50 </w:t>
            </w:r>
          </w:p>
        </w:tc>
      </w:tr>
      <w:tr w:rsidR="00DC04BC" w:rsidRPr="00B05A41" w:rsidTr="00B70778">
        <w:tc>
          <w:tcPr>
            <w:tcW w:w="6061" w:type="dxa"/>
            <w:tcBorders>
              <w:bottom w:val="single" w:sz="4" w:space="0" w:color="auto"/>
            </w:tcBorders>
            <w:vAlign w:val="bottom"/>
            <w:hideMark/>
          </w:tcPr>
          <w:p w:rsidR="00B70778" w:rsidRPr="00B05A41" w:rsidRDefault="00B70778" w:rsidP="00B70778">
            <w:pPr>
              <w:pStyle w:val="Normal35"/>
              <w:widowControl w:val="0"/>
              <w:tabs>
                <w:tab w:val="left" w:pos="720"/>
                <w:tab w:val="center" w:pos="4677"/>
                <w:tab w:val="right" w:pos="9355"/>
              </w:tabs>
              <w:spacing w:after="20" w:line="240" w:lineRule="auto"/>
              <w:ind w:left="181" w:right="-68" w:hanging="181"/>
              <w:rPr>
                <w:rFonts w:eastAsia="Calibri"/>
                <w:bCs/>
                <w:noProof/>
                <w:sz w:val="20"/>
                <w:szCs w:val="20"/>
                <w:lang w:val="ru-RU" w:eastAsia="ru-RU"/>
              </w:rPr>
            </w:pPr>
            <w:r w:rsidRPr="00B05A41">
              <w:rPr>
                <w:rFonts w:eastAsia="Calibri"/>
                <w:bCs/>
                <w:noProof/>
                <w:sz w:val="20"/>
                <w:szCs w:val="20"/>
                <w:lang w:val="ru-RU" w:eastAsia="ru-RU"/>
              </w:rPr>
              <w:t xml:space="preserve">Дивиденды на ГДР, объявленные в течение периода </w:t>
            </w:r>
            <w:r w:rsidRPr="00B05A41">
              <w:rPr>
                <w:rFonts w:eastAsia="Calibri"/>
                <w:bCs/>
                <w:noProof/>
                <w:sz w:val="18"/>
                <w:szCs w:val="18"/>
                <w:lang w:val="ru-RU" w:eastAsia="ru-RU"/>
              </w:rPr>
              <w:t>(в рублях)</w:t>
            </w:r>
          </w:p>
        </w:tc>
        <w:tc>
          <w:tcPr>
            <w:tcW w:w="1718" w:type="dxa"/>
            <w:tcBorders>
              <w:bottom w:val="single" w:sz="4" w:space="0" w:color="auto"/>
            </w:tcBorders>
            <w:vAlign w:val="bottom"/>
            <w:hideMark/>
          </w:tcPr>
          <w:p w:rsidR="00B70778" w:rsidRPr="00B05A41" w:rsidRDefault="00B70778" w:rsidP="00B70778">
            <w:pPr>
              <w:pStyle w:val="Normal35"/>
              <w:widowControl w:val="0"/>
              <w:spacing w:after="20" w:line="240" w:lineRule="auto"/>
              <w:ind w:right="-68"/>
              <w:jc w:val="right"/>
              <w:rPr>
                <w:noProof/>
                <w:sz w:val="20"/>
                <w:szCs w:val="20"/>
                <w:lang w:val="ru-RU" w:eastAsia="ru-RU"/>
              </w:rPr>
            </w:pPr>
            <w:r w:rsidRPr="00B05A41">
              <w:rPr>
                <w:noProof/>
                <w:sz w:val="20"/>
                <w:szCs w:val="20"/>
                <w:lang w:val="ru-RU"/>
              </w:rPr>
              <w:t>38,60 </w:t>
            </w:r>
          </w:p>
        </w:tc>
        <w:tc>
          <w:tcPr>
            <w:tcW w:w="1718" w:type="dxa"/>
            <w:tcBorders>
              <w:bottom w:val="single" w:sz="4" w:space="0" w:color="auto"/>
            </w:tcBorders>
            <w:vAlign w:val="bottom"/>
            <w:hideMark/>
          </w:tcPr>
          <w:p w:rsidR="00B70778" w:rsidRPr="00B05A41" w:rsidRDefault="00B70778" w:rsidP="00B70778">
            <w:pPr>
              <w:pStyle w:val="Normal35"/>
              <w:widowControl w:val="0"/>
              <w:spacing w:after="20" w:line="240" w:lineRule="auto"/>
              <w:ind w:right="-68"/>
              <w:jc w:val="right"/>
              <w:rPr>
                <w:noProof/>
                <w:sz w:val="20"/>
                <w:szCs w:val="20"/>
                <w:lang w:val="ru-RU" w:eastAsia="ru-RU"/>
              </w:rPr>
            </w:pPr>
            <w:r w:rsidRPr="00B05A41">
              <w:rPr>
                <w:noProof/>
                <w:sz w:val="20"/>
                <w:szCs w:val="20"/>
                <w:lang w:val="ru-RU"/>
              </w:rPr>
              <w:t>35,00 </w:t>
            </w:r>
          </w:p>
        </w:tc>
      </w:tr>
      <w:tr w:rsidR="00DC04BC" w:rsidRPr="00B05A41" w:rsidTr="00B70778">
        <w:tc>
          <w:tcPr>
            <w:tcW w:w="6061" w:type="dxa"/>
            <w:tcBorders>
              <w:top w:val="single" w:sz="4" w:space="0" w:color="auto"/>
            </w:tcBorders>
            <w:vAlign w:val="bottom"/>
            <w:hideMark/>
          </w:tcPr>
          <w:p w:rsidR="00B70778" w:rsidRPr="00B05A41" w:rsidRDefault="00B70778" w:rsidP="00B70778">
            <w:pPr>
              <w:pStyle w:val="Normal35"/>
              <w:widowControl w:val="0"/>
              <w:spacing w:after="0" w:line="240" w:lineRule="auto"/>
              <w:ind w:right="-68"/>
              <w:jc w:val="both"/>
              <w:rPr>
                <w:noProof/>
                <w:sz w:val="8"/>
                <w:szCs w:val="8"/>
                <w:vertAlign w:val="superscript"/>
                <w:lang w:val="ru-RU" w:eastAsia="ru-RU"/>
              </w:rPr>
            </w:pPr>
          </w:p>
        </w:tc>
        <w:tc>
          <w:tcPr>
            <w:tcW w:w="1718" w:type="dxa"/>
            <w:tcBorders>
              <w:top w:val="single" w:sz="4" w:space="0" w:color="auto"/>
            </w:tcBorders>
            <w:vAlign w:val="bottom"/>
          </w:tcPr>
          <w:p w:rsidR="00B70778" w:rsidRPr="00B05A41" w:rsidRDefault="00B70778" w:rsidP="00B70778">
            <w:pPr>
              <w:pStyle w:val="Normal35"/>
              <w:widowControl w:val="0"/>
              <w:spacing w:after="0" w:line="240" w:lineRule="auto"/>
              <w:ind w:right="-68"/>
              <w:jc w:val="right"/>
              <w:rPr>
                <w:noProof/>
                <w:sz w:val="8"/>
                <w:szCs w:val="8"/>
                <w:lang w:val="ru-RU" w:eastAsia="ru-RU"/>
              </w:rPr>
            </w:pPr>
          </w:p>
        </w:tc>
        <w:tc>
          <w:tcPr>
            <w:tcW w:w="1718" w:type="dxa"/>
            <w:tcBorders>
              <w:top w:val="single" w:sz="4" w:space="0" w:color="auto"/>
            </w:tcBorders>
            <w:vAlign w:val="bottom"/>
          </w:tcPr>
          <w:p w:rsidR="00B70778" w:rsidRPr="00B05A41" w:rsidRDefault="00B70778" w:rsidP="00B70778">
            <w:pPr>
              <w:pStyle w:val="Normal35"/>
              <w:widowControl w:val="0"/>
              <w:spacing w:after="0" w:line="240" w:lineRule="auto"/>
              <w:ind w:right="-68"/>
              <w:jc w:val="right"/>
              <w:rPr>
                <w:noProof/>
                <w:sz w:val="8"/>
                <w:szCs w:val="8"/>
                <w:lang w:val="ru-RU" w:eastAsia="ru-RU"/>
              </w:rPr>
            </w:pPr>
          </w:p>
        </w:tc>
      </w:tr>
      <w:tr w:rsidR="00DC04BC" w:rsidRPr="00B05A41" w:rsidTr="00B70778">
        <w:tc>
          <w:tcPr>
            <w:tcW w:w="6061" w:type="dxa"/>
            <w:vAlign w:val="bottom"/>
            <w:hideMark/>
          </w:tcPr>
          <w:p w:rsidR="00B70778" w:rsidRPr="00B05A41" w:rsidRDefault="00B70778" w:rsidP="00B70778">
            <w:pPr>
              <w:pStyle w:val="Normal35"/>
              <w:widowControl w:val="0"/>
              <w:spacing w:after="0" w:line="240" w:lineRule="auto"/>
              <w:ind w:right="-68"/>
              <w:jc w:val="both"/>
              <w:rPr>
                <w:noProof/>
                <w:sz w:val="18"/>
                <w:szCs w:val="18"/>
                <w:lang w:val="ru-RU" w:eastAsia="ru-RU"/>
              </w:rPr>
            </w:pPr>
            <w:r w:rsidRPr="00B05A41">
              <w:rPr>
                <w:noProof/>
                <w:sz w:val="18"/>
                <w:szCs w:val="18"/>
                <w:vertAlign w:val="superscript"/>
                <w:lang w:val="ru-RU" w:eastAsia="ru-RU"/>
              </w:rPr>
              <w:t>(*)</w:t>
            </w:r>
            <w:r w:rsidRPr="00B05A41">
              <w:rPr>
                <w:noProof/>
                <w:sz w:val="18"/>
                <w:szCs w:val="18"/>
                <w:lang w:val="ru-RU" w:eastAsia="ru-RU"/>
              </w:rPr>
              <w:t xml:space="preserve"> – исключая выкупленные собственные акции.</w:t>
            </w:r>
          </w:p>
        </w:tc>
        <w:tc>
          <w:tcPr>
            <w:tcW w:w="1718" w:type="dxa"/>
            <w:vAlign w:val="bottom"/>
          </w:tcPr>
          <w:p w:rsidR="00B70778" w:rsidRPr="00B05A41" w:rsidRDefault="00B70778" w:rsidP="00B70778">
            <w:pPr>
              <w:pStyle w:val="Normal35"/>
              <w:widowControl w:val="0"/>
              <w:spacing w:after="0" w:line="240" w:lineRule="auto"/>
              <w:ind w:right="-68"/>
              <w:jc w:val="right"/>
              <w:rPr>
                <w:noProof/>
                <w:sz w:val="18"/>
                <w:szCs w:val="18"/>
                <w:lang w:val="ru-RU" w:eastAsia="ru-RU"/>
              </w:rPr>
            </w:pPr>
          </w:p>
        </w:tc>
        <w:tc>
          <w:tcPr>
            <w:tcW w:w="1718" w:type="dxa"/>
            <w:vAlign w:val="bottom"/>
          </w:tcPr>
          <w:p w:rsidR="00B70778" w:rsidRPr="00B05A41" w:rsidRDefault="00B70778" w:rsidP="00B70778">
            <w:pPr>
              <w:pStyle w:val="Normal35"/>
              <w:widowControl w:val="0"/>
              <w:spacing w:after="0" w:line="240" w:lineRule="auto"/>
              <w:ind w:right="-68"/>
              <w:jc w:val="right"/>
              <w:rPr>
                <w:noProof/>
                <w:sz w:val="18"/>
                <w:szCs w:val="18"/>
                <w:lang w:val="ru-RU" w:eastAsia="ru-RU"/>
              </w:rPr>
            </w:pPr>
          </w:p>
        </w:tc>
      </w:tr>
    </w:tbl>
    <w:p w:rsidR="00B70778" w:rsidRPr="00B05A41" w:rsidRDefault="00B70778">
      <w:pPr>
        <w:rPr>
          <w:noProof/>
        </w:rPr>
        <w:sectPr w:rsidR="00B70778" w:rsidRPr="00B05A41">
          <w:type w:val="continuous"/>
          <w:pgSz w:w="11906" w:h="16838"/>
          <w:pgMar w:top="1702" w:right="924" w:bottom="1134" w:left="1701" w:header="709" w:footer="709" w:gutter="0"/>
          <w:cols w:space="708"/>
        </w:sectPr>
      </w:pPr>
    </w:p>
    <w:p w:rsidR="00B70778" w:rsidRPr="00B05A41" w:rsidRDefault="00B70778" w:rsidP="00B70778">
      <w:pPr>
        <w:pStyle w:val="Normal36"/>
        <w:keepNext/>
        <w:widowControl w:val="0"/>
        <w:spacing w:after="0" w:line="240" w:lineRule="auto"/>
        <w:jc w:val="both"/>
        <w:rPr>
          <w:b/>
          <w:caps/>
          <w:sz w:val="20"/>
          <w:szCs w:val="20"/>
          <w:lang w:val="ru-RU"/>
        </w:rPr>
      </w:pPr>
      <w:r w:rsidRPr="00B05A41">
        <w:rPr>
          <w:rFonts w:eastAsia="Calibri"/>
          <w:b/>
          <w:sz w:val="20"/>
          <w:szCs w:val="20"/>
          <w:lang w:val="ru-RU"/>
        </w:rPr>
        <w:lastRenderedPageBreak/>
        <w:t>14</w:t>
      </w:r>
      <w:r w:rsidRPr="00B05A41">
        <w:rPr>
          <w:rFonts w:eastAsia="Calibri"/>
          <w:b/>
          <w:sz w:val="20"/>
          <w:szCs w:val="20"/>
          <w:lang w:val="ru-RU"/>
        </w:rPr>
        <w:tab/>
      </w:r>
      <w:r w:rsidRPr="00B05A41">
        <w:rPr>
          <w:b/>
          <w:caps/>
          <w:sz w:val="20"/>
          <w:szCs w:val="20"/>
          <w:lang w:val="ru-RU"/>
        </w:rPr>
        <w:t>Программа ВоЗНАГРАЖДЕНИЯ С ИСПОЛЬЗОВАНИЕМ АКЦИЙ</w:t>
      </w:r>
    </w:p>
    <w:p w:rsidR="00B70778" w:rsidRPr="00B05A41" w:rsidRDefault="00B70778" w:rsidP="00B70778">
      <w:pPr>
        <w:pStyle w:val="Normal36"/>
        <w:keepNext/>
        <w:widowControl w:val="0"/>
        <w:spacing w:after="0" w:line="240" w:lineRule="auto"/>
        <w:rPr>
          <w:sz w:val="20"/>
          <w:szCs w:val="20"/>
          <w:lang w:val="ru-RU"/>
        </w:rPr>
      </w:pPr>
    </w:p>
    <w:p w:rsidR="00B70778" w:rsidRPr="00B05A41" w:rsidRDefault="00B70778" w:rsidP="00B70778">
      <w:pPr>
        <w:pStyle w:val="Normal36"/>
        <w:keepNext/>
        <w:widowControl w:val="0"/>
        <w:spacing w:after="0" w:line="240" w:lineRule="auto"/>
        <w:jc w:val="both"/>
        <w:rPr>
          <w:sz w:val="20"/>
          <w:szCs w:val="20"/>
          <w:lang w:val="ru-RU"/>
        </w:rPr>
      </w:pPr>
      <w:r w:rsidRPr="00B05A41">
        <w:rPr>
          <w:sz w:val="20"/>
          <w:szCs w:val="20"/>
          <w:lang w:val="ru-RU"/>
        </w:rPr>
        <w:t xml:space="preserve">12 февраля 2010 г. Правление ОАО «НОВАТЭК» одобрило опционную программу (далее – «Программа») для ограниченного круга руководящих и ключевых работников Группы, а также перспективных менеджеров, но исключая членов Правления, нацеленную на повышение интереса участников в будущем развитии Группы и предоставление материального стимулирования для повышения акционерной стоимости ОАО «НОВАТЭК». </w:t>
      </w:r>
    </w:p>
    <w:p w:rsidR="00B70778" w:rsidRPr="00B05A41" w:rsidRDefault="00B70778" w:rsidP="00B70778">
      <w:pPr>
        <w:pStyle w:val="Normal36"/>
        <w:keepNext/>
        <w:widowControl w:val="0"/>
        <w:tabs>
          <w:tab w:val="left" w:pos="709"/>
        </w:tabs>
        <w:spacing w:after="0" w:line="240" w:lineRule="auto"/>
        <w:jc w:val="both"/>
        <w:outlineLvl w:val="0"/>
        <w:rPr>
          <w:sz w:val="20"/>
          <w:szCs w:val="20"/>
          <w:lang w:val="ru-RU"/>
        </w:rPr>
      </w:pPr>
    </w:p>
    <w:p w:rsidR="00B70778" w:rsidRPr="00B05A41" w:rsidRDefault="00B70778" w:rsidP="00B70778">
      <w:pPr>
        <w:pStyle w:val="Normal36"/>
        <w:keepNext/>
        <w:widowControl w:val="0"/>
        <w:spacing w:after="0" w:line="240" w:lineRule="auto"/>
        <w:rPr>
          <w:sz w:val="20"/>
          <w:szCs w:val="20"/>
          <w:lang w:val="ru-RU"/>
        </w:rPr>
      </w:pPr>
      <w:r w:rsidRPr="00B05A41">
        <w:rPr>
          <w:sz w:val="20"/>
          <w:szCs w:val="20"/>
          <w:lang w:val="ru-RU"/>
        </w:rPr>
        <w:t>Следующие суммы были признаны Группой в отношении Программы:</w:t>
      </w:r>
    </w:p>
    <w:p w:rsidR="00B70778" w:rsidRPr="00B05A41" w:rsidRDefault="00B70778" w:rsidP="00B70778">
      <w:pPr>
        <w:pStyle w:val="Normal36"/>
        <w:keepNext/>
        <w:widowControl w:val="0"/>
        <w:spacing w:after="0" w:line="240" w:lineRule="auto"/>
        <w:rPr>
          <w:sz w:val="20"/>
          <w:szCs w:val="20"/>
          <w:lang w:val="ru-RU"/>
        </w:rPr>
      </w:pPr>
    </w:p>
    <w:tbl>
      <w:tblPr>
        <w:tblW w:w="0" w:type="auto"/>
        <w:tblBorders>
          <w:bottom w:val="single" w:sz="4" w:space="0" w:color="auto"/>
        </w:tblBorders>
        <w:tblLayout w:type="fixed"/>
        <w:tblLook w:val="01E0"/>
      </w:tblPr>
      <w:tblGrid>
        <w:gridCol w:w="4621"/>
        <w:gridCol w:w="1219"/>
        <w:gridCol w:w="1219"/>
        <w:gridCol w:w="1219"/>
        <w:gridCol w:w="1219"/>
        <w:gridCol w:w="14"/>
      </w:tblGrid>
      <w:tr w:rsidR="00DC04BC" w:rsidRPr="00B05A41" w:rsidTr="00B70778">
        <w:tc>
          <w:tcPr>
            <w:tcW w:w="4621" w:type="dxa"/>
            <w:vMerge w:val="restart"/>
            <w:vAlign w:val="bottom"/>
          </w:tcPr>
          <w:p w:rsidR="00B70778" w:rsidRPr="00B05A41" w:rsidRDefault="00B70778" w:rsidP="00B70778">
            <w:pPr>
              <w:pStyle w:val="Normal36"/>
              <w:keepNext/>
              <w:widowControl w:val="0"/>
              <w:spacing w:after="20" w:line="240" w:lineRule="auto"/>
              <w:ind w:left="142" w:hanging="142"/>
              <w:rPr>
                <w:b/>
                <w:i/>
                <w:sz w:val="16"/>
                <w:szCs w:val="16"/>
                <w:lang w:val="ru-RU"/>
              </w:rPr>
            </w:pPr>
            <w:r w:rsidRPr="00B05A41">
              <w:rPr>
                <w:b/>
                <w:i/>
                <w:sz w:val="16"/>
                <w:szCs w:val="16"/>
                <w:lang w:val="ru-RU"/>
              </w:rPr>
              <w:t>Расходы (сторнирование расходов),</w:t>
            </w:r>
            <w:r w:rsidRPr="00B05A41">
              <w:rPr>
                <w:b/>
                <w:i/>
                <w:sz w:val="16"/>
                <w:szCs w:val="16"/>
                <w:lang w:val="ru-RU"/>
              </w:rPr>
              <w:br/>
              <w:t>включенные в строку</w:t>
            </w:r>
          </w:p>
        </w:tc>
        <w:tc>
          <w:tcPr>
            <w:tcW w:w="1219" w:type="dxa"/>
            <w:gridSpan w:val="2"/>
            <w:tcBorders>
              <w:bottom w:val="single" w:sz="4" w:space="0" w:color="auto"/>
            </w:tcBorders>
          </w:tcPr>
          <w:p w:rsidR="00B70778" w:rsidRPr="00B05A41" w:rsidRDefault="00B70778" w:rsidP="00B70778">
            <w:pPr>
              <w:pStyle w:val="Normal36"/>
              <w:keepNext/>
              <w:widowControl w:val="0"/>
              <w:spacing w:after="20" w:line="240" w:lineRule="auto"/>
              <w:jc w:val="center"/>
              <w:rPr>
                <w:b/>
                <w:sz w:val="16"/>
                <w:szCs w:val="16"/>
                <w:lang w:val="ru-RU"/>
              </w:rPr>
            </w:pPr>
            <w:r w:rsidRPr="00B05A41">
              <w:rPr>
                <w:b/>
                <w:sz w:val="16"/>
                <w:szCs w:val="16"/>
                <w:lang w:val="ru-RU"/>
              </w:rPr>
              <w:t>За три месяца, закончившихся 30 июня:</w:t>
            </w:r>
          </w:p>
        </w:tc>
        <w:tc>
          <w:tcPr>
            <w:tcW w:w="1219" w:type="dxa"/>
            <w:gridSpan w:val="3"/>
            <w:tcBorders>
              <w:top w:val="nil"/>
              <w:bottom w:val="single" w:sz="4" w:space="0" w:color="auto"/>
            </w:tcBorders>
          </w:tcPr>
          <w:p w:rsidR="00B70778" w:rsidRPr="00B05A41" w:rsidRDefault="00B70778" w:rsidP="00B70778">
            <w:pPr>
              <w:pStyle w:val="Normal36"/>
              <w:keepNext/>
              <w:widowControl w:val="0"/>
              <w:spacing w:after="20" w:line="240" w:lineRule="auto"/>
              <w:jc w:val="center"/>
              <w:rPr>
                <w:b/>
                <w:sz w:val="16"/>
                <w:szCs w:val="16"/>
                <w:lang w:val="ru-RU"/>
              </w:rPr>
            </w:pPr>
            <w:r w:rsidRPr="00B05A41">
              <w:rPr>
                <w:b/>
                <w:sz w:val="16"/>
                <w:szCs w:val="16"/>
                <w:lang w:val="ru-RU"/>
              </w:rPr>
              <w:t>За шесть месяцев, закончившихся 30 июня:</w:t>
            </w:r>
          </w:p>
        </w:tc>
      </w:tr>
      <w:tr w:rsidR="00DC04BC" w:rsidRPr="00B05A41" w:rsidTr="00B70778">
        <w:trPr>
          <w:gridAfter w:val="1"/>
          <w:wAfter w:w="14" w:type="dxa"/>
        </w:trPr>
        <w:tc>
          <w:tcPr>
            <w:tcW w:w="4621" w:type="dxa"/>
            <w:vMerge/>
            <w:tcBorders>
              <w:bottom w:val="single" w:sz="4" w:space="0" w:color="auto"/>
            </w:tcBorders>
          </w:tcPr>
          <w:p w:rsidR="00B70778" w:rsidRPr="00B05A41" w:rsidRDefault="00B70778" w:rsidP="00B70778">
            <w:pPr>
              <w:pStyle w:val="Normal36"/>
              <w:keepNext/>
              <w:widowControl w:val="0"/>
              <w:spacing w:after="0" w:line="240" w:lineRule="auto"/>
              <w:jc w:val="center"/>
              <w:rPr>
                <w:b/>
                <w:sz w:val="16"/>
                <w:szCs w:val="16"/>
                <w:lang w:val="ru-RU"/>
              </w:rPr>
            </w:pPr>
          </w:p>
        </w:tc>
        <w:tc>
          <w:tcPr>
            <w:tcW w:w="1219" w:type="dxa"/>
            <w:tcBorders>
              <w:top w:val="single" w:sz="4" w:space="0" w:color="auto"/>
              <w:bottom w:val="single" w:sz="4" w:space="0" w:color="auto"/>
            </w:tcBorders>
            <w:vAlign w:val="center"/>
          </w:tcPr>
          <w:p w:rsidR="00B70778" w:rsidRPr="00B05A41" w:rsidRDefault="00B70778" w:rsidP="00B70778">
            <w:pPr>
              <w:pStyle w:val="Normal36"/>
              <w:keepNext/>
              <w:widowControl w:val="0"/>
              <w:spacing w:after="0" w:line="240" w:lineRule="auto"/>
              <w:jc w:val="center"/>
              <w:rPr>
                <w:b/>
                <w:sz w:val="16"/>
                <w:szCs w:val="16"/>
                <w:lang w:val="ru-RU"/>
              </w:rPr>
            </w:pPr>
            <w:r w:rsidRPr="00B05A41">
              <w:rPr>
                <w:b/>
                <w:sz w:val="16"/>
                <w:szCs w:val="16"/>
                <w:lang w:val="ru-RU"/>
              </w:rPr>
              <w:t>2013</w:t>
            </w:r>
          </w:p>
        </w:tc>
        <w:tc>
          <w:tcPr>
            <w:tcW w:w="1219" w:type="dxa"/>
            <w:tcBorders>
              <w:top w:val="single" w:sz="4" w:space="0" w:color="auto"/>
              <w:bottom w:val="single" w:sz="4" w:space="0" w:color="auto"/>
            </w:tcBorders>
            <w:vAlign w:val="center"/>
          </w:tcPr>
          <w:p w:rsidR="00B70778" w:rsidRPr="00B05A41" w:rsidRDefault="00B70778" w:rsidP="00B70778">
            <w:pPr>
              <w:pStyle w:val="Normal36"/>
              <w:keepNext/>
              <w:widowControl w:val="0"/>
              <w:spacing w:after="0" w:line="240" w:lineRule="auto"/>
              <w:jc w:val="center"/>
              <w:rPr>
                <w:b/>
                <w:sz w:val="16"/>
                <w:szCs w:val="16"/>
                <w:lang w:val="ru-RU"/>
              </w:rPr>
            </w:pPr>
            <w:r w:rsidRPr="00B05A41">
              <w:rPr>
                <w:b/>
                <w:sz w:val="16"/>
                <w:szCs w:val="16"/>
                <w:lang w:val="ru-RU"/>
              </w:rPr>
              <w:t>2012</w:t>
            </w:r>
          </w:p>
        </w:tc>
        <w:tc>
          <w:tcPr>
            <w:tcW w:w="1219" w:type="dxa"/>
            <w:tcBorders>
              <w:top w:val="single" w:sz="4" w:space="0" w:color="auto"/>
              <w:bottom w:val="single" w:sz="4" w:space="0" w:color="auto"/>
            </w:tcBorders>
            <w:vAlign w:val="center"/>
          </w:tcPr>
          <w:p w:rsidR="00B70778" w:rsidRPr="00B05A41" w:rsidRDefault="00B70778" w:rsidP="00B70778">
            <w:pPr>
              <w:pStyle w:val="Normal36"/>
              <w:keepNext/>
              <w:widowControl w:val="0"/>
              <w:spacing w:after="0" w:line="240" w:lineRule="auto"/>
              <w:jc w:val="center"/>
              <w:rPr>
                <w:b/>
                <w:sz w:val="16"/>
                <w:szCs w:val="16"/>
                <w:lang w:val="ru-RU"/>
              </w:rPr>
            </w:pPr>
            <w:r w:rsidRPr="00B05A41">
              <w:rPr>
                <w:b/>
                <w:sz w:val="16"/>
                <w:szCs w:val="16"/>
                <w:lang w:val="ru-RU"/>
              </w:rPr>
              <w:t>2013</w:t>
            </w:r>
          </w:p>
        </w:tc>
        <w:tc>
          <w:tcPr>
            <w:tcW w:w="1219" w:type="dxa"/>
            <w:tcBorders>
              <w:top w:val="single" w:sz="4" w:space="0" w:color="auto"/>
              <w:bottom w:val="single" w:sz="4" w:space="0" w:color="auto"/>
            </w:tcBorders>
            <w:vAlign w:val="center"/>
          </w:tcPr>
          <w:p w:rsidR="00B70778" w:rsidRPr="00B05A41" w:rsidRDefault="00B70778" w:rsidP="00B70778">
            <w:pPr>
              <w:pStyle w:val="Normal36"/>
              <w:keepNext/>
              <w:widowControl w:val="0"/>
              <w:spacing w:after="0" w:line="240" w:lineRule="auto"/>
              <w:jc w:val="center"/>
              <w:rPr>
                <w:b/>
                <w:sz w:val="16"/>
                <w:szCs w:val="16"/>
                <w:lang w:val="ru-RU"/>
              </w:rPr>
            </w:pPr>
            <w:r w:rsidRPr="00B05A41">
              <w:rPr>
                <w:b/>
                <w:sz w:val="16"/>
                <w:szCs w:val="16"/>
                <w:lang w:val="ru-RU"/>
              </w:rPr>
              <w:t>2012</w:t>
            </w:r>
          </w:p>
        </w:tc>
      </w:tr>
      <w:tr w:rsidR="00DC04BC" w:rsidRPr="00B05A41" w:rsidTr="00B70778">
        <w:trPr>
          <w:gridAfter w:val="1"/>
          <w:wAfter w:w="14" w:type="dxa"/>
        </w:trPr>
        <w:tc>
          <w:tcPr>
            <w:tcW w:w="4621" w:type="dxa"/>
            <w:tcBorders>
              <w:top w:val="single" w:sz="4" w:space="0" w:color="auto"/>
              <w:bottom w:val="nil"/>
            </w:tcBorders>
          </w:tcPr>
          <w:p w:rsidR="00B70778" w:rsidRPr="00B05A41" w:rsidRDefault="00B70778" w:rsidP="00B70778">
            <w:pPr>
              <w:pStyle w:val="Normal36"/>
              <w:keepNext/>
              <w:widowControl w:val="0"/>
              <w:spacing w:after="0" w:line="240" w:lineRule="auto"/>
              <w:rPr>
                <w:sz w:val="12"/>
                <w:szCs w:val="12"/>
                <w:lang w:val="ru-RU"/>
              </w:rPr>
            </w:pPr>
          </w:p>
        </w:tc>
        <w:tc>
          <w:tcPr>
            <w:tcW w:w="1219" w:type="dxa"/>
            <w:tcBorders>
              <w:top w:val="single" w:sz="4" w:space="0" w:color="auto"/>
              <w:bottom w:val="nil"/>
            </w:tcBorders>
          </w:tcPr>
          <w:p w:rsidR="00B70778" w:rsidRPr="00B05A41" w:rsidRDefault="00B70778" w:rsidP="00B70778">
            <w:pPr>
              <w:pStyle w:val="Normal36"/>
              <w:keepNext/>
              <w:widowControl w:val="0"/>
              <w:spacing w:after="0" w:line="240" w:lineRule="auto"/>
              <w:jc w:val="right"/>
              <w:rPr>
                <w:sz w:val="12"/>
                <w:szCs w:val="12"/>
                <w:lang w:val="ru-RU"/>
              </w:rPr>
            </w:pPr>
          </w:p>
        </w:tc>
        <w:tc>
          <w:tcPr>
            <w:tcW w:w="1219" w:type="dxa"/>
            <w:tcBorders>
              <w:top w:val="single" w:sz="4" w:space="0" w:color="auto"/>
              <w:bottom w:val="nil"/>
            </w:tcBorders>
          </w:tcPr>
          <w:p w:rsidR="00B70778" w:rsidRPr="00B05A41" w:rsidRDefault="00B70778" w:rsidP="00B70778">
            <w:pPr>
              <w:pStyle w:val="Normal36"/>
              <w:keepNext/>
              <w:widowControl w:val="0"/>
              <w:spacing w:after="0" w:line="240" w:lineRule="auto"/>
              <w:jc w:val="right"/>
              <w:rPr>
                <w:sz w:val="12"/>
                <w:szCs w:val="12"/>
                <w:lang w:val="ru-RU"/>
              </w:rPr>
            </w:pPr>
          </w:p>
        </w:tc>
        <w:tc>
          <w:tcPr>
            <w:tcW w:w="1219" w:type="dxa"/>
            <w:tcBorders>
              <w:top w:val="single" w:sz="4" w:space="0" w:color="auto"/>
              <w:bottom w:val="nil"/>
            </w:tcBorders>
            <w:vAlign w:val="bottom"/>
          </w:tcPr>
          <w:p w:rsidR="00B70778" w:rsidRPr="00B05A41" w:rsidRDefault="00B70778" w:rsidP="00B70778">
            <w:pPr>
              <w:pStyle w:val="Normal36"/>
              <w:keepNext/>
              <w:widowControl w:val="0"/>
              <w:spacing w:after="0" w:line="240" w:lineRule="auto"/>
              <w:jc w:val="right"/>
              <w:rPr>
                <w:sz w:val="12"/>
                <w:szCs w:val="12"/>
                <w:lang w:val="ru-RU"/>
              </w:rPr>
            </w:pPr>
          </w:p>
        </w:tc>
        <w:tc>
          <w:tcPr>
            <w:tcW w:w="1219" w:type="dxa"/>
            <w:tcBorders>
              <w:top w:val="single" w:sz="4" w:space="0" w:color="auto"/>
              <w:bottom w:val="nil"/>
            </w:tcBorders>
            <w:vAlign w:val="bottom"/>
          </w:tcPr>
          <w:p w:rsidR="00B70778" w:rsidRPr="00B05A41" w:rsidRDefault="00B70778" w:rsidP="00B70778">
            <w:pPr>
              <w:pStyle w:val="Normal36"/>
              <w:keepNext/>
              <w:widowControl w:val="0"/>
              <w:spacing w:after="0" w:line="240" w:lineRule="auto"/>
              <w:jc w:val="right"/>
              <w:rPr>
                <w:sz w:val="12"/>
                <w:szCs w:val="12"/>
                <w:lang w:val="ru-RU"/>
              </w:rPr>
            </w:pPr>
          </w:p>
        </w:tc>
      </w:tr>
      <w:tr w:rsidR="00DC04BC" w:rsidRPr="00B05A41" w:rsidTr="00B70778">
        <w:trPr>
          <w:gridAfter w:val="1"/>
          <w:wAfter w:w="14" w:type="dxa"/>
        </w:trPr>
        <w:tc>
          <w:tcPr>
            <w:tcW w:w="4621" w:type="dxa"/>
            <w:tcBorders>
              <w:bottom w:val="single" w:sz="4" w:space="0" w:color="auto"/>
            </w:tcBorders>
            <w:vAlign w:val="bottom"/>
          </w:tcPr>
          <w:p w:rsidR="00B70778" w:rsidRPr="00B05A41" w:rsidRDefault="00B70778" w:rsidP="00B70778">
            <w:pPr>
              <w:pStyle w:val="Normal36"/>
              <w:keepNext/>
              <w:widowControl w:val="0"/>
              <w:spacing w:after="20" w:line="240" w:lineRule="auto"/>
              <w:ind w:left="181" w:right="-147" w:hanging="181"/>
              <w:rPr>
                <w:sz w:val="20"/>
                <w:szCs w:val="20"/>
                <w:lang w:val="ru-RU"/>
              </w:rPr>
            </w:pPr>
            <w:r w:rsidRPr="00B05A41">
              <w:rPr>
                <w:sz w:val="20"/>
                <w:szCs w:val="20"/>
                <w:lang w:val="ru-RU"/>
              </w:rPr>
              <w:t>Общехозяйственные и управленческие расходы</w:t>
            </w:r>
          </w:p>
        </w:tc>
        <w:tc>
          <w:tcPr>
            <w:tcW w:w="1219" w:type="dxa"/>
            <w:tcBorders>
              <w:bottom w:val="single" w:sz="4" w:space="0" w:color="auto"/>
            </w:tcBorders>
            <w:vAlign w:val="bottom"/>
          </w:tcPr>
          <w:p w:rsidR="00B70778" w:rsidRPr="00B05A41" w:rsidRDefault="00B70778" w:rsidP="00B70778">
            <w:pPr>
              <w:pStyle w:val="Normal36"/>
              <w:keepNext/>
              <w:widowControl w:val="0"/>
              <w:spacing w:after="20" w:line="240" w:lineRule="auto"/>
              <w:ind w:right="-68"/>
              <w:jc w:val="right"/>
              <w:rPr>
                <w:color w:val="000000"/>
                <w:sz w:val="20"/>
                <w:szCs w:val="20"/>
                <w:lang w:val="ru-RU"/>
              </w:rPr>
            </w:pPr>
            <w:r w:rsidRPr="00B05A41">
              <w:rPr>
                <w:color w:val="000000"/>
                <w:sz w:val="20"/>
                <w:szCs w:val="20"/>
                <w:lang w:val="ru-RU"/>
              </w:rPr>
              <w:t>17 </w:t>
            </w:r>
          </w:p>
        </w:tc>
        <w:tc>
          <w:tcPr>
            <w:tcW w:w="1219" w:type="dxa"/>
            <w:tcBorders>
              <w:bottom w:val="single" w:sz="4" w:space="0" w:color="auto"/>
            </w:tcBorders>
            <w:vAlign w:val="bottom"/>
          </w:tcPr>
          <w:p w:rsidR="00B70778" w:rsidRPr="00B05A41" w:rsidRDefault="00B70778" w:rsidP="00B70778">
            <w:pPr>
              <w:pStyle w:val="Normal36"/>
              <w:keepNext/>
              <w:widowControl w:val="0"/>
              <w:spacing w:after="20" w:line="240" w:lineRule="auto"/>
              <w:ind w:right="-68"/>
              <w:jc w:val="right"/>
              <w:rPr>
                <w:color w:val="000000"/>
                <w:sz w:val="20"/>
                <w:szCs w:val="20"/>
                <w:lang w:val="ru-RU"/>
              </w:rPr>
            </w:pPr>
            <w:r w:rsidRPr="00B05A41">
              <w:rPr>
                <w:color w:val="000000"/>
                <w:sz w:val="20"/>
                <w:szCs w:val="20"/>
                <w:lang w:val="ru-RU"/>
              </w:rPr>
              <w:t>(55)</w:t>
            </w:r>
          </w:p>
        </w:tc>
        <w:tc>
          <w:tcPr>
            <w:tcW w:w="1219" w:type="dxa"/>
            <w:tcBorders>
              <w:bottom w:val="single" w:sz="4" w:space="0" w:color="auto"/>
            </w:tcBorders>
            <w:vAlign w:val="bottom"/>
          </w:tcPr>
          <w:p w:rsidR="00B70778" w:rsidRPr="00B05A41" w:rsidRDefault="00B70778" w:rsidP="00B70778">
            <w:pPr>
              <w:pStyle w:val="Normal36"/>
              <w:keepNext/>
              <w:widowControl w:val="0"/>
              <w:spacing w:after="20" w:line="240" w:lineRule="auto"/>
              <w:ind w:right="-68"/>
              <w:jc w:val="right"/>
              <w:rPr>
                <w:color w:val="000000"/>
                <w:sz w:val="20"/>
                <w:szCs w:val="20"/>
                <w:lang w:val="ru-RU"/>
              </w:rPr>
            </w:pPr>
            <w:r w:rsidRPr="00B05A41">
              <w:rPr>
                <w:color w:val="000000"/>
                <w:sz w:val="20"/>
                <w:szCs w:val="20"/>
                <w:lang w:val="ru-RU"/>
              </w:rPr>
              <w:t>20 </w:t>
            </w:r>
          </w:p>
        </w:tc>
        <w:tc>
          <w:tcPr>
            <w:tcW w:w="1219" w:type="dxa"/>
            <w:tcBorders>
              <w:bottom w:val="single" w:sz="4" w:space="0" w:color="auto"/>
            </w:tcBorders>
            <w:vAlign w:val="bottom"/>
          </w:tcPr>
          <w:p w:rsidR="00B70778" w:rsidRPr="00B05A41" w:rsidRDefault="00B70778" w:rsidP="00B70778">
            <w:pPr>
              <w:pStyle w:val="Normal36"/>
              <w:keepNext/>
              <w:widowControl w:val="0"/>
              <w:spacing w:after="20" w:line="240" w:lineRule="auto"/>
              <w:ind w:right="-68"/>
              <w:jc w:val="right"/>
              <w:rPr>
                <w:color w:val="000000"/>
                <w:sz w:val="20"/>
                <w:szCs w:val="20"/>
                <w:lang w:val="ru-RU"/>
              </w:rPr>
            </w:pPr>
            <w:r w:rsidRPr="00B05A41">
              <w:rPr>
                <w:color w:val="000000"/>
                <w:sz w:val="20"/>
                <w:szCs w:val="20"/>
                <w:lang w:val="ru-RU"/>
              </w:rPr>
              <w:t>64 </w:t>
            </w:r>
          </w:p>
        </w:tc>
      </w:tr>
    </w:tbl>
    <w:p w:rsidR="00B70778" w:rsidRPr="00B05A41" w:rsidRDefault="00B70778">
      <w:pPr>
        <w:rPr>
          <w:szCs w:val="20"/>
          <w:lang w:val="ru-RU"/>
        </w:rPr>
      </w:pPr>
    </w:p>
    <w:tbl>
      <w:tblPr>
        <w:tblW w:w="0" w:type="auto"/>
        <w:tblBorders>
          <w:bottom w:val="single" w:sz="4" w:space="0" w:color="auto"/>
        </w:tblBorders>
        <w:tblLayout w:type="fixed"/>
        <w:tblLook w:val="01E0"/>
      </w:tblPr>
      <w:tblGrid>
        <w:gridCol w:w="6061"/>
        <w:gridCol w:w="1718"/>
        <w:gridCol w:w="1718"/>
      </w:tblGrid>
      <w:tr w:rsidR="00DC04BC" w:rsidRPr="00B05A41" w:rsidTr="00B70778">
        <w:tc>
          <w:tcPr>
            <w:tcW w:w="6061" w:type="dxa"/>
            <w:tcBorders>
              <w:top w:val="nil"/>
              <w:bottom w:val="single" w:sz="4" w:space="0" w:color="auto"/>
            </w:tcBorders>
            <w:vAlign w:val="bottom"/>
          </w:tcPr>
          <w:p w:rsidR="00B70778" w:rsidRPr="00B05A41" w:rsidRDefault="00B70778" w:rsidP="00B70778">
            <w:pPr>
              <w:pStyle w:val="Normal36"/>
              <w:keepNext/>
              <w:widowControl w:val="0"/>
              <w:spacing w:after="20" w:line="240" w:lineRule="auto"/>
              <w:ind w:left="142" w:hanging="142"/>
              <w:rPr>
                <w:sz w:val="20"/>
                <w:szCs w:val="20"/>
                <w:lang w:val="ru-RU"/>
              </w:rPr>
            </w:pPr>
            <w:r w:rsidRPr="00B05A41">
              <w:rPr>
                <w:b/>
                <w:i/>
                <w:sz w:val="16"/>
                <w:szCs w:val="16"/>
                <w:lang w:val="ru-RU"/>
              </w:rPr>
              <w:t>Обязательства, включенные в строку</w:t>
            </w:r>
          </w:p>
        </w:tc>
        <w:tc>
          <w:tcPr>
            <w:tcW w:w="1718" w:type="dxa"/>
            <w:tcBorders>
              <w:top w:val="nil"/>
              <w:bottom w:val="single" w:sz="4" w:space="0" w:color="auto"/>
            </w:tcBorders>
            <w:shd w:val="clear" w:color="auto" w:fill="auto"/>
            <w:vAlign w:val="bottom"/>
          </w:tcPr>
          <w:p w:rsidR="00B70778" w:rsidRPr="00B05A41" w:rsidRDefault="00B70778" w:rsidP="00B70778">
            <w:pPr>
              <w:pStyle w:val="Normal36"/>
              <w:keepNext/>
              <w:widowControl w:val="0"/>
              <w:spacing w:after="20" w:line="240" w:lineRule="auto"/>
              <w:ind w:left="-107" w:right="-68"/>
              <w:jc w:val="right"/>
              <w:rPr>
                <w:b/>
                <w:sz w:val="16"/>
                <w:szCs w:val="16"/>
                <w:lang w:val="ru-RU"/>
              </w:rPr>
            </w:pPr>
            <w:r w:rsidRPr="00B05A41">
              <w:rPr>
                <w:b/>
                <w:sz w:val="16"/>
                <w:szCs w:val="16"/>
                <w:lang w:val="ru-RU"/>
              </w:rPr>
              <w:t>На 30 июня 2013 г. </w:t>
            </w:r>
          </w:p>
        </w:tc>
        <w:tc>
          <w:tcPr>
            <w:tcW w:w="1718" w:type="dxa"/>
            <w:tcBorders>
              <w:top w:val="nil"/>
              <w:bottom w:val="single" w:sz="4" w:space="0" w:color="auto"/>
            </w:tcBorders>
            <w:shd w:val="clear" w:color="auto" w:fill="auto"/>
            <w:vAlign w:val="bottom"/>
          </w:tcPr>
          <w:p w:rsidR="00B70778" w:rsidRPr="00B05A41" w:rsidRDefault="00B70778" w:rsidP="00B70778">
            <w:pPr>
              <w:pStyle w:val="Normal36"/>
              <w:keepNext/>
              <w:widowControl w:val="0"/>
              <w:spacing w:after="20" w:line="240" w:lineRule="auto"/>
              <w:ind w:left="-124" w:right="-68"/>
              <w:jc w:val="right"/>
              <w:rPr>
                <w:b/>
                <w:sz w:val="16"/>
                <w:szCs w:val="16"/>
                <w:lang w:val="ru-RU"/>
              </w:rPr>
            </w:pPr>
            <w:r w:rsidRPr="00B05A41">
              <w:rPr>
                <w:b/>
                <w:sz w:val="16"/>
                <w:szCs w:val="16"/>
                <w:lang w:val="ru-RU"/>
              </w:rPr>
              <w:t>На 31 декабря 2012 г. </w:t>
            </w:r>
          </w:p>
        </w:tc>
      </w:tr>
      <w:tr w:rsidR="00DC04BC" w:rsidRPr="00B05A41" w:rsidTr="00B70778">
        <w:tc>
          <w:tcPr>
            <w:tcW w:w="6061" w:type="dxa"/>
            <w:tcBorders>
              <w:top w:val="single" w:sz="4" w:space="0" w:color="auto"/>
              <w:bottom w:val="nil"/>
            </w:tcBorders>
            <w:vAlign w:val="bottom"/>
          </w:tcPr>
          <w:p w:rsidR="00B70778" w:rsidRPr="00B05A41" w:rsidRDefault="00B70778" w:rsidP="00B70778">
            <w:pPr>
              <w:pStyle w:val="Normal36"/>
              <w:keepNext/>
              <w:widowControl w:val="0"/>
              <w:spacing w:after="0" w:line="240" w:lineRule="auto"/>
              <w:rPr>
                <w:sz w:val="12"/>
                <w:szCs w:val="12"/>
                <w:lang w:val="ru-RU"/>
              </w:rPr>
            </w:pPr>
          </w:p>
        </w:tc>
        <w:tc>
          <w:tcPr>
            <w:tcW w:w="1718" w:type="dxa"/>
            <w:tcBorders>
              <w:top w:val="single" w:sz="4" w:space="0" w:color="auto"/>
              <w:bottom w:val="nil"/>
            </w:tcBorders>
            <w:shd w:val="clear" w:color="auto" w:fill="auto"/>
            <w:vAlign w:val="bottom"/>
          </w:tcPr>
          <w:p w:rsidR="00B70778" w:rsidRPr="00B05A41" w:rsidRDefault="00B70778" w:rsidP="00B70778">
            <w:pPr>
              <w:pStyle w:val="Normal36"/>
              <w:keepNext/>
              <w:widowControl w:val="0"/>
              <w:spacing w:after="0" w:line="240" w:lineRule="auto"/>
              <w:ind w:right="71"/>
              <w:jc w:val="right"/>
              <w:rPr>
                <w:sz w:val="12"/>
                <w:szCs w:val="12"/>
                <w:lang w:val="ru-RU"/>
              </w:rPr>
            </w:pPr>
          </w:p>
        </w:tc>
        <w:tc>
          <w:tcPr>
            <w:tcW w:w="1718" w:type="dxa"/>
            <w:tcBorders>
              <w:top w:val="single" w:sz="4" w:space="0" w:color="auto"/>
              <w:bottom w:val="nil"/>
            </w:tcBorders>
            <w:shd w:val="clear" w:color="auto" w:fill="auto"/>
            <w:vAlign w:val="bottom"/>
          </w:tcPr>
          <w:p w:rsidR="00B70778" w:rsidRPr="00B05A41" w:rsidRDefault="00B70778" w:rsidP="00B70778">
            <w:pPr>
              <w:pStyle w:val="Normal36"/>
              <w:keepNext/>
              <w:widowControl w:val="0"/>
              <w:spacing w:after="0" w:line="240" w:lineRule="auto"/>
              <w:jc w:val="right"/>
              <w:rPr>
                <w:sz w:val="12"/>
                <w:szCs w:val="12"/>
                <w:lang w:val="ru-RU"/>
              </w:rPr>
            </w:pPr>
          </w:p>
        </w:tc>
      </w:tr>
      <w:tr w:rsidR="00DC04BC" w:rsidRPr="00B05A41" w:rsidTr="00B70778">
        <w:tc>
          <w:tcPr>
            <w:tcW w:w="6061" w:type="dxa"/>
            <w:tcBorders>
              <w:top w:val="nil"/>
              <w:bottom w:val="nil"/>
            </w:tcBorders>
            <w:vAlign w:val="bottom"/>
          </w:tcPr>
          <w:p w:rsidR="00B70778" w:rsidRPr="00B05A41" w:rsidRDefault="00B70778" w:rsidP="00B70778">
            <w:pPr>
              <w:pStyle w:val="Normal36"/>
              <w:keepNext/>
              <w:widowControl w:val="0"/>
              <w:spacing w:after="0" w:line="240" w:lineRule="auto"/>
              <w:ind w:right="-147"/>
              <w:rPr>
                <w:sz w:val="20"/>
                <w:szCs w:val="20"/>
                <w:lang w:val="ru-RU"/>
              </w:rPr>
            </w:pPr>
            <w:r w:rsidRPr="00B05A41">
              <w:rPr>
                <w:sz w:val="20"/>
                <w:szCs w:val="20"/>
                <w:lang w:val="ru-RU"/>
              </w:rPr>
              <w:t>Прочие долгосрочные обязательства</w:t>
            </w:r>
          </w:p>
        </w:tc>
        <w:tc>
          <w:tcPr>
            <w:tcW w:w="1718" w:type="dxa"/>
            <w:tcBorders>
              <w:top w:val="nil"/>
              <w:bottom w:val="nil"/>
            </w:tcBorders>
            <w:shd w:val="clear" w:color="auto" w:fill="auto"/>
            <w:vAlign w:val="bottom"/>
          </w:tcPr>
          <w:p w:rsidR="00B70778" w:rsidRPr="00B05A41" w:rsidRDefault="00B70778" w:rsidP="00B70778">
            <w:pPr>
              <w:pStyle w:val="Normal36"/>
              <w:keepNext/>
              <w:widowControl w:val="0"/>
              <w:spacing w:after="0" w:line="240" w:lineRule="auto"/>
              <w:ind w:right="-68"/>
              <w:jc w:val="right"/>
              <w:rPr>
                <w:sz w:val="20"/>
                <w:szCs w:val="20"/>
                <w:lang w:val="ru-RU"/>
              </w:rPr>
            </w:pPr>
            <w:r w:rsidRPr="00B05A41">
              <w:rPr>
                <w:sz w:val="20"/>
                <w:szCs w:val="20"/>
                <w:lang w:val="ru-RU"/>
              </w:rPr>
              <w:t xml:space="preserve">-  </w:t>
            </w:r>
          </w:p>
        </w:tc>
        <w:tc>
          <w:tcPr>
            <w:tcW w:w="1718" w:type="dxa"/>
            <w:tcBorders>
              <w:top w:val="nil"/>
              <w:bottom w:val="nil"/>
            </w:tcBorders>
            <w:shd w:val="clear" w:color="auto" w:fill="auto"/>
            <w:vAlign w:val="bottom"/>
          </w:tcPr>
          <w:p w:rsidR="00B70778" w:rsidRPr="00B05A41" w:rsidRDefault="00B70778" w:rsidP="00B70778">
            <w:pPr>
              <w:pStyle w:val="Normal36"/>
              <w:keepNext/>
              <w:widowControl w:val="0"/>
              <w:spacing w:after="0" w:line="240" w:lineRule="auto"/>
              <w:ind w:right="-68"/>
              <w:jc w:val="right"/>
              <w:rPr>
                <w:sz w:val="20"/>
                <w:szCs w:val="20"/>
                <w:lang w:val="ru-RU"/>
              </w:rPr>
            </w:pPr>
            <w:r w:rsidRPr="00B05A41">
              <w:rPr>
                <w:sz w:val="20"/>
                <w:szCs w:val="20"/>
                <w:lang w:val="ru-RU"/>
              </w:rPr>
              <w:t>57 </w:t>
            </w:r>
          </w:p>
        </w:tc>
      </w:tr>
      <w:tr w:rsidR="00DC04BC" w:rsidRPr="00B05A41" w:rsidTr="00B70778">
        <w:tc>
          <w:tcPr>
            <w:tcW w:w="6061" w:type="dxa"/>
            <w:tcBorders>
              <w:top w:val="nil"/>
              <w:bottom w:val="nil"/>
            </w:tcBorders>
            <w:vAlign w:val="bottom"/>
          </w:tcPr>
          <w:p w:rsidR="00B70778" w:rsidRPr="00B05A41" w:rsidRDefault="00B70778" w:rsidP="00B70778">
            <w:pPr>
              <w:pStyle w:val="Normal36"/>
              <w:keepNext/>
              <w:widowControl w:val="0"/>
              <w:spacing w:after="0" w:line="240" w:lineRule="auto"/>
              <w:ind w:left="181" w:right="-147" w:hanging="181"/>
              <w:rPr>
                <w:sz w:val="20"/>
                <w:szCs w:val="20"/>
                <w:lang w:val="ru-RU"/>
              </w:rPr>
            </w:pPr>
            <w:r w:rsidRPr="00B05A41">
              <w:rPr>
                <w:sz w:val="20"/>
                <w:szCs w:val="20"/>
                <w:lang w:val="ru-RU"/>
              </w:rPr>
              <w:t>Кредиторская задолженность и начисленные обязательства</w:t>
            </w:r>
          </w:p>
        </w:tc>
        <w:tc>
          <w:tcPr>
            <w:tcW w:w="1718" w:type="dxa"/>
            <w:tcBorders>
              <w:top w:val="nil"/>
              <w:bottom w:val="nil"/>
            </w:tcBorders>
            <w:shd w:val="clear" w:color="auto" w:fill="auto"/>
            <w:vAlign w:val="bottom"/>
          </w:tcPr>
          <w:p w:rsidR="00B70778" w:rsidRPr="00B05A41" w:rsidRDefault="00B70778" w:rsidP="00B70778">
            <w:pPr>
              <w:pStyle w:val="Normal36"/>
              <w:keepNext/>
              <w:widowControl w:val="0"/>
              <w:spacing w:after="0" w:line="240" w:lineRule="auto"/>
              <w:ind w:right="-68"/>
              <w:jc w:val="right"/>
              <w:rPr>
                <w:sz w:val="20"/>
                <w:szCs w:val="20"/>
                <w:lang w:val="ru-RU"/>
              </w:rPr>
            </w:pPr>
            <w:r w:rsidRPr="00B05A41">
              <w:rPr>
                <w:sz w:val="20"/>
                <w:szCs w:val="20"/>
                <w:lang w:val="ru-RU"/>
              </w:rPr>
              <w:t>62 </w:t>
            </w:r>
          </w:p>
        </w:tc>
        <w:tc>
          <w:tcPr>
            <w:tcW w:w="1718" w:type="dxa"/>
            <w:tcBorders>
              <w:top w:val="nil"/>
              <w:bottom w:val="nil"/>
            </w:tcBorders>
            <w:shd w:val="clear" w:color="auto" w:fill="auto"/>
            <w:vAlign w:val="bottom"/>
          </w:tcPr>
          <w:p w:rsidR="00B70778" w:rsidRPr="00B05A41" w:rsidRDefault="00B70778" w:rsidP="00B70778">
            <w:pPr>
              <w:pStyle w:val="Normal36"/>
              <w:keepNext/>
              <w:widowControl w:val="0"/>
              <w:spacing w:after="0" w:line="240" w:lineRule="auto"/>
              <w:ind w:right="-68"/>
              <w:jc w:val="right"/>
              <w:rPr>
                <w:sz w:val="20"/>
                <w:szCs w:val="20"/>
                <w:lang w:val="ru-RU"/>
              </w:rPr>
            </w:pPr>
            <w:r w:rsidRPr="00B05A41">
              <w:rPr>
                <w:sz w:val="20"/>
                <w:szCs w:val="20"/>
                <w:lang w:val="ru-RU"/>
              </w:rPr>
              <w:t>181 </w:t>
            </w:r>
          </w:p>
        </w:tc>
      </w:tr>
      <w:tr w:rsidR="00DC04BC" w:rsidRPr="00B05A41" w:rsidTr="00B70778">
        <w:tc>
          <w:tcPr>
            <w:tcW w:w="6061" w:type="dxa"/>
            <w:tcBorders>
              <w:top w:val="nil"/>
              <w:bottom w:val="single" w:sz="4" w:space="0" w:color="auto"/>
            </w:tcBorders>
            <w:vAlign w:val="bottom"/>
          </w:tcPr>
          <w:p w:rsidR="00B70778" w:rsidRPr="00B05A41" w:rsidRDefault="00B70778" w:rsidP="00B70778">
            <w:pPr>
              <w:pStyle w:val="Normal36"/>
              <w:keepNext/>
              <w:widowControl w:val="0"/>
              <w:spacing w:after="0" w:line="240" w:lineRule="auto"/>
              <w:rPr>
                <w:sz w:val="12"/>
                <w:szCs w:val="12"/>
                <w:lang w:val="ru-RU"/>
              </w:rPr>
            </w:pPr>
          </w:p>
        </w:tc>
        <w:tc>
          <w:tcPr>
            <w:tcW w:w="1718" w:type="dxa"/>
            <w:tcBorders>
              <w:top w:val="nil"/>
              <w:bottom w:val="single" w:sz="4" w:space="0" w:color="auto"/>
            </w:tcBorders>
            <w:shd w:val="clear" w:color="auto" w:fill="auto"/>
            <w:vAlign w:val="bottom"/>
          </w:tcPr>
          <w:p w:rsidR="00B70778" w:rsidRPr="00B05A41" w:rsidRDefault="00B70778" w:rsidP="00B70778">
            <w:pPr>
              <w:pStyle w:val="Normal36"/>
              <w:keepNext/>
              <w:widowControl w:val="0"/>
              <w:spacing w:after="0" w:line="240" w:lineRule="auto"/>
              <w:ind w:right="-68"/>
              <w:jc w:val="right"/>
              <w:rPr>
                <w:sz w:val="12"/>
                <w:szCs w:val="12"/>
                <w:lang w:val="ru-RU"/>
              </w:rPr>
            </w:pPr>
          </w:p>
        </w:tc>
        <w:tc>
          <w:tcPr>
            <w:tcW w:w="1718" w:type="dxa"/>
            <w:tcBorders>
              <w:top w:val="nil"/>
              <w:bottom w:val="single" w:sz="4" w:space="0" w:color="auto"/>
            </w:tcBorders>
            <w:shd w:val="clear" w:color="auto" w:fill="auto"/>
            <w:vAlign w:val="bottom"/>
          </w:tcPr>
          <w:p w:rsidR="00B70778" w:rsidRPr="00B05A41" w:rsidRDefault="00B70778" w:rsidP="00B70778">
            <w:pPr>
              <w:pStyle w:val="Normal36"/>
              <w:keepNext/>
              <w:widowControl w:val="0"/>
              <w:spacing w:after="0" w:line="240" w:lineRule="auto"/>
              <w:ind w:right="-68"/>
              <w:jc w:val="right"/>
              <w:rPr>
                <w:sz w:val="12"/>
                <w:szCs w:val="12"/>
                <w:lang w:val="ru-RU"/>
              </w:rPr>
            </w:pPr>
          </w:p>
        </w:tc>
      </w:tr>
      <w:tr w:rsidR="00DC04BC" w:rsidRPr="00B05A41" w:rsidTr="00B70778">
        <w:tc>
          <w:tcPr>
            <w:tcW w:w="6061" w:type="dxa"/>
            <w:tcBorders>
              <w:top w:val="single" w:sz="4" w:space="0" w:color="auto"/>
              <w:bottom w:val="single" w:sz="8" w:space="0" w:color="auto"/>
            </w:tcBorders>
            <w:vAlign w:val="bottom"/>
          </w:tcPr>
          <w:p w:rsidR="00B70778" w:rsidRPr="00B05A41" w:rsidRDefault="00B70778" w:rsidP="00B70778">
            <w:pPr>
              <w:pStyle w:val="Normal36"/>
              <w:keepNext/>
              <w:widowControl w:val="0"/>
              <w:spacing w:after="20" w:line="240" w:lineRule="auto"/>
              <w:ind w:left="142" w:hanging="142"/>
              <w:rPr>
                <w:b/>
                <w:sz w:val="20"/>
                <w:szCs w:val="20"/>
                <w:lang w:val="ru-RU"/>
              </w:rPr>
            </w:pPr>
            <w:r w:rsidRPr="00B05A41">
              <w:rPr>
                <w:b/>
                <w:sz w:val="20"/>
                <w:szCs w:val="20"/>
                <w:lang w:val="ru-RU"/>
              </w:rPr>
              <w:t xml:space="preserve">Итого обязательства по программе </w:t>
            </w:r>
            <w:r w:rsidRPr="00B05A41">
              <w:rPr>
                <w:b/>
                <w:sz w:val="20"/>
                <w:szCs w:val="20"/>
                <w:lang w:val="ru-RU"/>
              </w:rPr>
              <w:br/>
              <w:t>вознаграждения с использованием акций</w:t>
            </w:r>
          </w:p>
        </w:tc>
        <w:tc>
          <w:tcPr>
            <w:tcW w:w="1718" w:type="dxa"/>
            <w:tcBorders>
              <w:top w:val="single" w:sz="4" w:space="0" w:color="auto"/>
              <w:bottom w:val="single" w:sz="8" w:space="0" w:color="auto"/>
            </w:tcBorders>
            <w:shd w:val="clear" w:color="auto" w:fill="auto"/>
            <w:vAlign w:val="bottom"/>
          </w:tcPr>
          <w:p w:rsidR="00B70778" w:rsidRPr="00B05A41" w:rsidRDefault="00B70778" w:rsidP="00B70778">
            <w:pPr>
              <w:pStyle w:val="Normal36"/>
              <w:keepNext/>
              <w:widowControl w:val="0"/>
              <w:spacing w:after="20" w:line="240" w:lineRule="auto"/>
              <w:ind w:right="-68"/>
              <w:jc w:val="right"/>
              <w:rPr>
                <w:b/>
                <w:sz w:val="20"/>
                <w:szCs w:val="20"/>
                <w:lang w:val="ru-RU"/>
              </w:rPr>
            </w:pPr>
            <w:r w:rsidRPr="00B05A41">
              <w:rPr>
                <w:b/>
                <w:sz w:val="20"/>
                <w:szCs w:val="20"/>
                <w:lang w:val="ru-RU"/>
              </w:rPr>
              <w:t>62 </w:t>
            </w:r>
          </w:p>
        </w:tc>
        <w:tc>
          <w:tcPr>
            <w:tcW w:w="1718" w:type="dxa"/>
            <w:tcBorders>
              <w:top w:val="single" w:sz="4" w:space="0" w:color="auto"/>
              <w:bottom w:val="single" w:sz="8" w:space="0" w:color="auto"/>
            </w:tcBorders>
            <w:shd w:val="clear" w:color="auto" w:fill="auto"/>
            <w:vAlign w:val="bottom"/>
          </w:tcPr>
          <w:p w:rsidR="00B70778" w:rsidRPr="00B05A41" w:rsidRDefault="00B70778" w:rsidP="00B70778">
            <w:pPr>
              <w:pStyle w:val="Normal36"/>
              <w:keepNext/>
              <w:widowControl w:val="0"/>
              <w:spacing w:after="20" w:line="240" w:lineRule="auto"/>
              <w:ind w:right="-68"/>
              <w:jc w:val="right"/>
              <w:rPr>
                <w:b/>
                <w:sz w:val="20"/>
                <w:szCs w:val="20"/>
                <w:lang w:val="ru-RU"/>
              </w:rPr>
            </w:pPr>
            <w:r w:rsidRPr="00B05A41">
              <w:rPr>
                <w:b/>
                <w:sz w:val="20"/>
                <w:szCs w:val="20"/>
                <w:lang w:val="ru-RU"/>
              </w:rPr>
              <w:t>238 </w:t>
            </w:r>
          </w:p>
        </w:tc>
      </w:tr>
    </w:tbl>
    <w:p w:rsidR="00DC04BC" w:rsidRPr="00B05A41" w:rsidRDefault="00DC04BC">
      <w:pPr>
        <w:sectPr w:rsidR="00DC04BC" w:rsidRPr="00B05A41">
          <w:pgSz w:w="11906" w:h="16838"/>
          <w:pgMar w:top="1702" w:right="924" w:bottom="1134" w:left="1701" w:header="709" w:footer="709" w:gutter="0"/>
          <w:cols w:space="708"/>
        </w:sectPr>
      </w:pPr>
    </w:p>
    <w:p w:rsidR="00DC04BC" w:rsidRPr="00B05A41" w:rsidRDefault="00DC04BC">
      <w:pPr>
        <w:rPr>
          <w:rFonts w:ascii="Calibri" w:eastAsia="Calibri" w:hAnsi="Calibri" w:cs="Calibri"/>
          <w:sz w:val="22"/>
        </w:rPr>
      </w:pPr>
    </w:p>
    <w:p w:rsidR="00DC04BC" w:rsidRPr="00B05A41" w:rsidRDefault="00DC04BC">
      <w:pPr>
        <w:rPr>
          <w:rFonts w:ascii="Calibri" w:eastAsia="Calibri" w:hAnsi="Calibri" w:cs="Calibri"/>
          <w:sz w:val="22"/>
        </w:rPr>
      </w:pPr>
    </w:p>
    <w:p w:rsidR="00B70778" w:rsidRPr="00B05A41" w:rsidRDefault="00B70778" w:rsidP="00B70778">
      <w:pPr>
        <w:pStyle w:val="Normal37"/>
        <w:keepNext/>
        <w:widowControl w:val="0"/>
        <w:spacing w:after="0" w:line="240" w:lineRule="auto"/>
        <w:jc w:val="both"/>
        <w:rPr>
          <w:b/>
          <w:caps/>
          <w:sz w:val="20"/>
          <w:szCs w:val="20"/>
          <w:lang w:val="ru-RU"/>
        </w:rPr>
      </w:pPr>
      <w:r w:rsidRPr="00B05A41">
        <w:rPr>
          <w:b/>
          <w:sz w:val="20"/>
          <w:szCs w:val="20"/>
          <w:lang w:val="ru-RU"/>
        </w:rPr>
        <w:t>15</w:t>
      </w:r>
      <w:r w:rsidRPr="00B05A41">
        <w:rPr>
          <w:rFonts w:ascii="Calibri" w:eastAsia="Calibri" w:hAnsi="Calibri"/>
          <w:b/>
          <w:lang w:val="ru-RU"/>
        </w:rPr>
        <w:tab/>
      </w:r>
      <w:r w:rsidRPr="00B05A41">
        <w:rPr>
          <w:b/>
          <w:caps/>
          <w:sz w:val="20"/>
          <w:szCs w:val="20"/>
          <w:lang w:val="ru-RU"/>
        </w:rPr>
        <w:t>ВЫРУЧКА ОТ РЕАЛИЗАЦИИ НЕФТИ И ГАЗА</w:t>
      </w:r>
    </w:p>
    <w:p w:rsidR="00B70778" w:rsidRPr="00B05A41" w:rsidRDefault="00B70778" w:rsidP="00B70778">
      <w:pPr>
        <w:pStyle w:val="Normal37"/>
        <w:keepNext/>
        <w:widowControl w:val="0"/>
        <w:spacing w:after="0" w:line="240" w:lineRule="auto"/>
        <w:jc w:val="both"/>
        <w:rPr>
          <w:sz w:val="20"/>
          <w:szCs w:val="20"/>
          <w:lang w:val="ru-RU"/>
        </w:rPr>
      </w:pPr>
    </w:p>
    <w:tbl>
      <w:tblPr>
        <w:tblW w:w="0" w:type="auto"/>
        <w:tblLayout w:type="fixed"/>
        <w:tblLook w:val="01E0"/>
      </w:tblPr>
      <w:tblGrid>
        <w:gridCol w:w="4620"/>
        <w:gridCol w:w="1219"/>
        <w:gridCol w:w="1219"/>
        <w:gridCol w:w="1219"/>
        <w:gridCol w:w="1219"/>
      </w:tblGrid>
      <w:tr w:rsidR="00DC04BC" w:rsidRPr="00B05A41" w:rsidTr="00B70778">
        <w:tc>
          <w:tcPr>
            <w:tcW w:w="4620" w:type="dxa"/>
            <w:vAlign w:val="bottom"/>
          </w:tcPr>
          <w:p w:rsidR="00B70778" w:rsidRPr="00B05A41" w:rsidRDefault="00B70778" w:rsidP="00B70778">
            <w:pPr>
              <w:pStyle w:val="Normal37"/>
              <w:keepNext/>
              <w:widowControl w:val="0"/>
              <w:spacing w:after="20" w:line="240" w:lineRule="auto"/>
              <w:jc w:val="center"/>
              <w:rPr>
                <w:sz w:val="16"/>
                <w:szCs w:val="16"/>
                <w:lang w:val="ru-RU"/>
              </w:rPr>
            </w:pPr>
          </w:p>
        </w:tc>
        <w:tc>
          <w:tcPr>
            <w:tcW w:w="2438" w:type="dxa"/>
            <w:gridSpan w:val="2"/>
            <w:tcBorders>
              <w:bottom w:val="single" w:sz="4" w:space="0" w:color="auto"/>
            </w:tcBorders>
            <w:vAlign w:val="bottom"/>
          </w:tcPr>
          <w:p w:rsidR="00B70778" w:rsidRPr="00B05A41" w:rsidRDefault="00B70778" w:rsidP="00B70778">
            <w:pPr>
              <w:pStyle w:val="Normal37"/>
              <w:keepNext/>
              <w:widowControl w:val="0"/>
              <w:spacing w:after="20" w:line="240" w:lineRule="auto"/>
              <w:jc w:val="center"/>
              <w:rPr>
                <w:b/>
                <w:sz w:val="16"/>
                <w:szCs w:val="16"/>
                <w:lang w:val="ru-RU"/>
              </w:rPr>
            </w:pPr>
            <w:r w:rsidRPr="00B05A41">
              <w:rPr>
                <w:b/>
                <w:sz w:val="16"/>
                <w:szCs w:val="16"/>
                <w:lang w:val="ru-RU"/>
              </w:rPr>
              <w:t>За три месяца, закончившихся 30 июня:</w:t>
            </w:r>
          </w:p>
        </w:tc>
        <w:tc>
          <w:tcPr>
            <w:tcW w:w="2438" w:type="dxa"/>
            <w:gridSpan w:val="2"/>
            <w:tcBorders>
              <w:bottom w:val="single" w:sz="4" w:space="0" w:color="auto"/>
            </w:tcBorders>
            <w:vAlign w:val="bottom"/>
          </w:tcPr>
          <w:p w:rsidR="00B70778" w:rsidRPr="00B05A41" w:rsidRDefault="00B70778" w:rsidP="00B70778">
            <w:pPr>
              <w:pStyle w:val="Normal37"/>
              <w:keepNext/>
              <w:widowControl w:val="0"/>
              <w:spacing w:after="20" w:line="240" w:lineRule="auto"/>
              <w:jc w:val="center"/>
              <w:rPr>
                <w:b/>
                <w:sz w:val="16"/>
                <w:szCs w:val="16"/>
                <w:lang w:val="ru-RU"/>
              </w:rPr>
            </w:pPr>
            <w:r w:rsidRPr="00B05A41">
              <w:rPr>
                <w:b/>
                <w:sz w:val="16"/>
                <w:szCs w:val="16"/>
                <w:lang w:val="ru-RU"/>
              </w:rPr>
              <w:t>За шесть месяцев, закончившихся 30 июня:</w:t>
            </w:r>
          </w:p>
        </w:tc>
      </w:tr>
      <w:tr w:rsidR="00DC04BC" w:rsidRPr="00B05A41" w:rsidTr="00B70778">
        <w:tc>
          <w:tcPr>
            <w:tcW w:w="4620" w:type="dxa"/>
            <w:vAlign w:val="bottom"/>
          </w:tcPr>
          <w:p w:rsidR="00B70778" w:rsidRPr="00B05A41" w:rsidRDefault="00B70778" w:rsidP="00B70778">
            <w:pPr>
              <w:pStyle w:val="Normal37"/>
              <w:keepNext/>
              <w:widowControl w:val="0"/>
              <w:spacing w:after="0" w:line="240" w:lineRule="auto"/>
              <w:jc w:val="center"/>
              <w:rPr>
                <w:b/>
                <w:sz w:val="16"/>
                <w:szCs w:val="16"/>
                <w:lang w:val="ru-RU"/>
              </w:rPr>
            </w:pPr>
          </w:p>
        </w:tc>
        <w:tc>
          <w:tcPr>
            <w:tcW w:w="1219" w:type="dxa"/>
            <w:tcBorders>
              <w:top w:val="single" w:sz="4" w:space="0" w:color="auto"/>
              <w:bottom w:val="single" w:sz="4" w:space="0" w:color="auto"/>
            </w:tcBorders>
            <w:vAlign w:val="center"/>
          </w:tcPr>
          <w:p w:rsidR="00B70778" w:rsidRPr="00B05A41" w:rsidRDefault="00B70778" w:rsidP="00B70778">
            <w:pPr>
              <w:pStyle w:val="Normal37"/>
              <w:keepNext/>
              <w:widowControl w:val="0"/>
              <w:spacing w:after="0" w:line="240" w:lineRule="auto"/>
              <w:jc w:val="center"/>
              <w:rPr>
                <w:b/>
                <w:sz w:val="16"/>
                <w:szCs w:val="20"/>
                <w:lang w:val="ru-RU"/>
              </w:rPr>
            </w:pPr>
            <w:r w:rsidRPr="00B05A41">
              <w:rPr>
                <w:b/>
                <w:sz w:val="16"/>
                <w:szCs w:val="20"/>
                <w:lang w:val="ru-RU"/>
              </w:rPr>
              <w:t>2013</w:t>
            </w:r>
          </w:p>
        </w:tc>
        <w:tc>
          <w:tcPr>
            <w:tcW w:w="1219" w:type="dxa"/>
            <w:tcBorders>
              <w:top w:val="single" w:sz="4" w:space="0" w:color="auto"/>
              <w:bottom w:val="single" w:sz="4" w:space="0" w:color="auto"/>
            </w:tcBorders>
            <w:vAlign w:val="center"/>
          </w:tcPr>
          <w:p w:rsidR="00B70778" w:rsidRPr="00B05A41" w:rsidRDefault="00B70778" w:rsidP="00B70778">
            <w:pPr>
              <w:pStyle w:val="Normal37"/>
              <w:keepNext/>
              <w:widowControl w:val="0"/>
              <w:spacing w:after="0" w:line="240" w:lineRule="auto"/>
              <w:jc w:val="center"/>
              <w:rPr>
                <w:b/>
                <w:sz w:val="16"/>
                <w:szCs w:val="20"/>
                <w:lang w:val="ru-RU"/>
              </w:rPr>
            </w:pPr>
            <w:r w:rsidRPr="00B05A41">
              <w:rPr>
                <w:b/>
                <w:sz w:val="16"/>
                <w:szCs w:val="20"/>
                <w:lang w:val="ru-RU"/>
              </w:rPr>
              <w:t>2012</w:t>
            </w:r>
          </w:p>
        </w:tc>
        <w:tc>
          <w:tcPr>
            <w:tcW w:w="1219" w:type="dxa"/>
            <w:tcBorders>
              <w:top w:val="single" w:sz="4" w:space="0" w:color="auto"/>
              <w:bottom w:val="single" w:sz="4" w:space="0" w:color="auto"/>
            </w:tcBorders>
            <w:vAlign w:val="center"/>
          </w:tcPr>
          <w:p w:rsidR="00B70778" w:rsidRPr="00B05A41" w:rsidRDefault="00B70778" w:rsidP="00B70778">
            <w:pPr>
              <w:pStyle w:val="Normal37"/>
              <w:keepNext/>
              <w:widowControl w:val="0"/>
              <w:spacing w:after="0" w:line="240" w:lineRule="auto"/>
              <w:jc w:val="center"/>
              <w:rPr>
                <w:b/>
                <w:sz w:val="16"/>
                <w:szCs w:val="20"/>
                <w:lang w:val="ru-RU"/>
              </w:rPr>
            </w:pPr>
            <w:r w:rsidRPr="00B05A41">
              <w:rPr>
                <w:b/>
                <w:sz w:val="16"/>
                <w:szCs w:val="20"/>
                <w:lang w:val="ru-RU"/>
              </w:rPr>
              <w:t>2013</w:t>
            </w:r>
          </w:p>
        </w:tc>
        <w:tc>
          <w:tcPr>
            <w:tcW w:w="1219" w:type="dxa"/>
            <w:tcBorders>
              <w:top w:val="single" w:sz="4" w:space="0" w:color="auto"/>
              <w:bottom w:val="single" w:sz="4" w:space="0" w:color="auto"/>
            </w:tcBorders>
            <w:vAlign w:val="center"/>
          </w:tcPr>
          <w:p w:rsidR="00B70778" w:rsidRPr="00B05A41" w:rsidRDefault="00B70778" w:rsidP="00B70778">
            <w:pPr>
              <w:pStyle w:val="Normal37"/>
              <w:keepNext/>
              <w:widowControl w:val="0"/>
              <w:spacing w:after="0" w:line="240" w:lineRule="auto"/>
              <w:jc w:val="center"/>
              <w:rPr>
                <w:b/>
                <w:sz w:val="16"/>
                <w:szCs w:val="20"/>
                <w:lang w:val="ru-RU"/>
              </w:rPr>
            </w:pPr>
            <w:r w:rsidRPr="00B05A41">
              <w:rPr>
                <w:b/>
                <w:sz w:val="16"/>
                <w:szCs w:val="20"/>
                <w:lang w:val="ru-RU"/>
              </w:rPr>
              <w:t>2012</w:t>
            </w:r>
          </w:p>
        </w:tc>
      </w:tr>
      <w:tr w:rsidR="00DC04BC" w:rsidRPr="00B05A41" w:rsidTr="00B70778">
        <w:tc>
          <w:tcPr>
            <w:tcW w:w="4620" w:type="dxa"/>
            <w:vAlign w:val="bottom"/>
          </w:tcPr>
          <w:p w:rsidR="00B70778" w:rsidRPr="00B05A41" w:rsidRDefault="00B70778" w:rsidP="00B70778">
            <w:pPr>
              <w:pStyle w:val="Normal37"/>
              <w:keepNext/>
              <w:widowControl w:val="0"/>
              <w:spacing w:after="0" w:line="240" w:lineRule="auto"/>
              <w:ind w:left="142" w:hanging="142"/>
              <w:rPr>
                <w:sz w:val="12"/>
                <w:szCs w:val="12"/>
                <w:lang w:val="ru-RU"/>
              </w:rPr>
            </w:pPr>
          </w:p>
        </w:tc>
        <w:tc>
          <w:tcPr>
            <w:tcW w:w="1219" w:type="dxa"/>
            <w:tcBorders>
              <w:top w:val="single" w:sz="4" w:space="0" w:color="auto"/>
            </w:tcBorders>
          </w:tcPr>
          <w:p w:rsidR="00B70778" w:rsidRPr="00B05A41" w:rsidRDefault="00B70778" w:rsidP="00B70778">
            <w:pPr>
              <w:pStyle w:val="Normal37"/>
              <w:keepNext/>
              <w:widowControl w:val="0"/>
              <w:spacing w:after="0" w:line="240" w:lineRule="auto"/>
              <w:ind w:left="142" w:hanging="142"/>
              <w:rPr>
                <w:sz w:val="12"/>
                <w:szCs w:val="12"/>
                <w:lang w:val="ru-RU"/>
              </w:rPr>
            </w:pPr>
          </w:p>
        </w:tc>
        <w:tc>
          <w:tcPr>
            <w:tcW w:w="1219" w:type="dxa"/>
            <w:tcBorders>
              <w:top w:val="single" w:sz="4" w:space="0" w:color="auto"/>
            </w:tcBorders>
          </w:tcPr>
          <w:p w:rsidR="00B70778" w:rsidRPr="00B05A41" w:rsidRDefault="00B70778" w:rsidP="00B70778">
            <w:pPr>
              <w:pStyle w:val="Normal37"/>
              <w:keepNext/>
              <w:widowControl w:val="0"/>
              <w:spacing w:after="0" w:line="240" w:lineRule="auto"/>
              <w:ind w:left="142" w:hanging="142"/>
              <w:rPr>
                <w:sz w:val="12"/>
                <w:szCs w:val="12"/>
                <w:lang w:val="ru-RU"/>
              </w:rPr>
            </w:pPr>
          </w:p>
        </w:tc>
        <w:tc>
          <w:tcPr>
            <w:tcW w:w="1219" w:type="dxa"/>
            <w:tcBorders>
              <w:top w:val="single" w:sz="4" w:space="0" w:color="auto"/>
            </w:tcBorders>
            <w:vAlign w:val="bottom"/>
          </w:tcPr>
          <w:p w:rsidR="00B70778" w:rsidRPr="00B05A41" w:rsidRDefault="00B70778" w:rsidP="00B70778">
            <w:pPr>
              <w:pStyle w:val="Normal37"/>
              <w:keepNext/>
              <w:widowControl w:val="0"/>
              <w:spacing w:after="0" w:line="240" w:lineRule="auto"/>
              <w:ind w:left="142" w:hanging="142"/>
              <w:rPr>
                <w:sz w:val="12"/>
                <w:szCs w:val="12"/>
                <w:lang w:val="ru-RU"/>
              </w:rPr>
            </w:pPr>
          </w:p>
        </w:tc>
        <w:tc>
          <w:tcPr>
            <w:tcW w:w="1219" w:type="dxa"/>
            <w:tcBorders>
              <w:top w:val="single" w:sz="4" w:space="0" w:color="auto"/>
            </w:tcBorders>
            <w:vAlign w:val="bottom"/>
          </w:tcPr>
          <w:p w:rsidR="00B70778" w:rsidRPr="00B05A41" w:rsidRDefault="00B70778" w:rsidP="00B70778">
            <w:pPr>
              <w:pStyle w:val="Normal37"/>
              <w:keepNext/>
              <w:widowControl w:val="0"/>
              <w:spacing w:after="0" w:line="240" w:lineRule="auto"/>
              <w:ind w:left="142" w:hanging="142"/>
              <w:rPr>
                <w:sz w:val="12"/>
                <w:szCs w:val="12"/>
                <w:lang w:val="ru-RU"/>
              </w:rPr>
            </w:pPr>
          </w:p>
        </w:tc>
      </w:tr>
      <w:tr w:rsidR="00DC04BC" w:rsidRPr="00B05A41" w:rsidTr="00B70778">
        <w:tc>
          <w:tcPr>
            <w:tcW w:w="4620" w:type="dxa"/>
            <w:vAlign w:val="bottom"/>
          </w:tcPr>
          <w:p w:rsidR="00B70778" w:rsidRPr="00B05A41" w:rsidRDefault="00B70778" w:rsidP="00B70778">
            <w:pPr>
              <w:pStyle w:val="Normal37"/>
              <w:keepNext/>
              <w:widowControl w:val="0"/>
              <w:spacing w:after="0" w:line="240" w:lineRule="auto"/>
              <w:ind w:left="180" w:hanging="180"/>
              <w:rPr>
                <w:bCs/>
                <w:sz w:val="20"/>
                <w:szCs w:val="20"/>
                <w:lang w:val="ru-RU"/>
              </w:rPr>
            </w:pPr>
            <w:r w:rsidRPr="00B05A41">
              <w:rPr>
                <w:bCs/>
                <w:sz w:val="20"/>
                <w:szCs w:val="20"/>
                <w:lang w:val="ru-RU"/>
              </w:rPr>
              <w:t>Природный газ</w:t>
            </w:r>
          </w:p>
        </w:tc>
        <w:tc>
          <w:tcPr>
            <w:tcW w:w="1219" w:type="dxa"/>
            <w:vAlign w:val="bottom"/>
          </w:tcPr>
          <w:p w:rsidR="00B70778" w:rsidRPr="00B05A41" w:rsidRDefault="00B70778" w:rsidP="00B70778">
            <w:pPr>
              <w:pStyle w:val="Normal37"/>
              <w:keepNext/>
              <w:widowControl w:val="0"/>
              <w:spacing w:after="0" w:line="240" w:lineRule="auto"/>
              <w:ind w:right="-68"/>
              <w:jc w:val="right"/>
              <w:rPr>
                <w:sz w:val="20"/>
                <w:szCs w:val="20"/>
                <w:lang w:val="ru-RU"/>
              </w:rPr>
            </w:pPr>
            <w:r w:rsidRPr="00B05A41">
              <w:rPr>
                <w:sz w:val="20"/>
                <w:szCs w:val="20"/>
                <w:lang w:val="ru-RU"/>
              </w:rPr>
              <w:t>43'109 </w:t>
            </w:r>
          </w:p>
        </w:tc>
        <w:tc>
          <w:tcPr>
            <w:tcW w:w="1219" w:type="dxa"/>
            <w:vAlign w:val="bottom"/>
          </w:tcPr>
          <w:p w:rsidR="00B70778" w:rsidRPr="00B05A41" w:rsidRDefault="00B70778" w:rsidP="00B70778">
            <w:pPr>
              <w:pStyle w:val="Normal37"/>
              <w:keepNext/>
              <w:widowControl w:val="0"/>
              <w:spacing w:after="0" w:line="240" w:lineRule="auto"/>
              <w:ind w:right="-68"/>
              <w:jc w:val="right"/>
              <w:rPr>
                <w:sz w:val="20"/>
                <w:szCs w:val="20"/>
                <w:lang w:val="ru-RU"/>
              </w:rPr>
            </w:pPr>
            <w:r w:rsidRPr="00B05A41">
              <w:rPr>
                <w:sz w:val="20"/>
                <w:szCs w:val="20"/>
                <w:lang w:val="ru-RU"/>
              </w:rPr>
              <w:t>29'272 </w:t>
            </w:r>
          </w:p>
        </w:tc>
        <w:tc>
          <w:tcPr>
            <w:tcW w:w="1219" w:type="dxa"/>
            <w:vAlign w:val="bottom"/>
          </w:tcPr>
          <w:p w:rsidR="00B70778" w:rsidRPr="00B05A41" w:rsidRDefault="00B70778" w:rsidP="00B70778">
            <w:pPr>
              <w:pStyle w:val="Normal37"/>
              <w:keepNext/>
              <w:widowControl w:val="0"/>
              <w:spacing w:after="0" w:line="240" w:lineRule="auto"/>
              <w:ind w:right="-68"/>
              <w:jc w:val="right"/>
              <w:rPr>
                <w:sz w:val="20"/>
                <w:szCs w:val="20"/>
                <w:lang w:val="ru-RU"/>
              </w:rPr>
            </w:pPr>
            <w:r w:rsidRPr="00B05A41">
              <w:rPr>
                <w:sz w:val="20"/>
                <w:szCs w:val="20"/>
                <w:lang w:val="ru-RU"/>
              </w:rPr>
              <w:t>98'592 </w:t>
            </w:r>
          </w:p>
        </w:tc>
        <w:tc>
          <w:tcPr>
            <w:tcW w:w="1219" w:type="dxa"/>
            <w:vAlign w:val="bottom"/>
          </w:tcPr>
          <w:p w:rsidR="00B70778" w:rsidRPr="00B05A41" w:rsidRDefault="00B70778" w:rsidP="00B70778">
            <w:pPr>
              <w:pStyle w:val="Normal37"/>
              <w:keepNext/>
              <w:widowControl w:val="0"/>
              <w:spacing w:after="0" w:line="240" w:lineRule="auto"/>
              <w:ind w:right="-68"/>
              <w:jc w:val="right"/>
              <w:rPr>
                <w:sz w:val="20"/>
                <w:szCs w:val="20"/>
                <w:lang w:val="ru-RU"/>
              </w:rPr>
            </w:pPr>
            <w:r w:rsidRPr="00B05A41">
              <w:rPr>
                <w:sz w:val="20"/>
                <w:szCs w:val="20"/>
                <w:lang w:val="ru-RU"/>
              </w:rPr>
              <w:t>66'577 </w:t>
            </w:r>
          </w:p>
        </w:tc>
      </w:tr>
      <w:tr w:rsidR="00DC04BC" w:rsidRPr="00B05A41" w:rsidTr="00B70778">
        <w:tc>
          <w:tcPr>
            <w:tcW w:w="4620" w:type="dxa"/>
            <w:vAlign w:val="bottom"/>
          </w:tcPr>
          <w:p w:rsidR="00B70778" w:rsidRPr="00B05A41" w:rsidRDefault="00B70778" w:rsidP="00B70778">
            <w:pPr>
              <w:pStyle w:val="Normal37"/>
              <w:keepNext/>
              <w:widowControl w:val="0"/>
              <w:spacing w:after="0" w:line="240" w:lineRule="auto"/>
              <w:ind w:left="180" w:hanging="180"/>
              <w:rPr>
                <w:bCs/>
                <w:sz w:val="20"/>
                <w:szCs w:val="20"/>
                <w:lang w:val="ru-RU"/>
              </w:rPr>
            </w:pPr>
            <w:r w:rsidRPr="00B05A41">
              <w:rPr>
                <w:bCs/>
                <w:sz w:val="20"/>
                <w:szCs w:val="20"/>
                <w:lang w:val="ru-RU"/>
              </w:rPr>
              <w:t>Стабильный газовый конденсат</w:t>
            </w:r>
          </w:p>
        </w:tc>
        <w:tc>
          <w:tcPr>
            <w:tcW w:w="1219" w:type="dxa"/>
            <w:vAlign w:val="bottom"/>
          </w:tcPr>
          <w:p w:rsidR="00B70778" w:rsidRPr="00B05A41" w:rsidRDefault="00B70778" w:rsidP="00B70778">
            <w:pPr>
              <w:pStyle w:val="Normal37"/>
              <w:keepNext/>
              <w:widowControl w:val="0"/>
              <w:spacing w:after="0" w:line="240" w:lineRule="auto"/>
              <w:ind w:right="-68"/>
              <w:jc w:val="right"/>
              <w:rPr>
                <w:sz w:val="20"/>
                <w:szCs w:val="20"/>
                <w:lang w:val="ru-RU"/>
              </w:rPr>
            </w:pPr>
            <w:r w:rsidRPr="00B05A41">
              <w:rPr>
                <w:sz w:val="20"/>
                <w:szCs w:val="20"/>
                <w:lang w:val="ru-RU"/>
              </w:rPr>
              <w:t>8'843 </w:t>
            </w:r>
          </w:p>
        </w:tc>
        <w:tc>
          <w:tcPr>
            <w:tcW w:w="1219" w:type="dxa"/>
            <w:vAlign w:val="bottom"/>
          </w:tcPr>
          <w:p w:rsidR="00B70778" w:rsidRPr="00B05A41" w:rsidRDefault="00B70778" w:rsidP="00B70778">
            <w:pPr>
              <w:pStyle w:val="Normal37"/>
              <w:keepNext/>
              <w:widowControl w:val="0"/>
              <w:spacing w:after="0" w:line="240" w:lineRule="auto"/>
              <w:ind w:right="-68"/>
              <w:jc w:val="right"/>
              <w:rPr>
                <w:sz w:val="20"/>
                <w:szCs w:val="20"/>
                <w:lang w:val="ru-RU"/>
              </w:rPr>
            </w:pPr>
            <w:r w:rsidRPr="00B05A41">
              <w:rPr>
                <w:sz w:val="20"/>
                <w:szCs w:val="20"/>
                <w:lang w:val="ru-RU"/>
              </w:rPr>
              <w:t>10'623 </w:t>
            </w:r>
          </w:p>
        </w:tc>
        <w:tc>
          <w:tcPr>
            <w:tcW w:w="1219" w:type="dxa"/>
            <w:vAlign w:val="bottom"/>
          </w:tcPr>
          <w:p w:rsidR="00B70778" w:rsidRPr="00B05A41" w:rsidRDefault="00B70778" w:rsidP="00B70778">
            <w:pPr>
              <w:pStyle w:val="Normal37"/>
              <w:keepNext/>
              <w:widowControl w:val="0"/>
              <w:spacing w:after="0" w:line="240" w:lineRule="auto"/>
              <w:ind w:right="-68"/>
              <w:jc w:val="right"/>
              <w:rPr>
                <w:sz w:val="20"/>
                <w:szCs w:val="20"/>
                <w:lang w:val="ru-RU"/>
              </w:rPr>
            </w:pPr>
            <w:r w:rsidRPr="00B05A41">
              <w:rPr>
                <w:sz w:val="20"/>
                <w:szCs w:val="20"/>
                <w:lang w:val="ru-RU"/>
              </w:rPr>
              <w:t>28'174 </w:t>
            </w:r>
          </w:p>
        </w:tc>
        <w:tc>
          <w:tcPr>
            <w:tcW w:w="1219" w:type="dxa"/>
            <w:vAlign w:val="bottom"/>
          </w:tcPr>
          <w:p w:rsidR="00B70778" w:rsidRPr="00B05A41" w:rsidRDefault="00B70778" w:rsidP="00B70778">
            <w:pPr>
              <w:pStyle w:val="Normal37"/>
              <w:keepNext/>
              <w:widowControl w:val="0"/>
              <w:spacing w:after="0" w:line="240" w:lineRule="auto"/>
              <w:ind w:right="-68"/>
              <w:jc w:val="right"/>
              <w:rPr>
                <w:sz w:val="20"/>
                <w:szCs w:val="20"/>
                <w:lang w:val="ru-RU"/>
              </w:rPr>
            </w:pPr>
            <w:r w:rsidRPr="00B05A41">
              <w:rPr>
                <w:sz w:val="20"/>
                <w:szCs w:val="20"/>
                <w:lang w:val="ru-RU"/>
              </w:rPr>
              <w:t>22'246 </w:t>
            </w:r>
          </w:p>
        </w:tc>
      </w:tr>
      <w:tr w:rsidR="00DC04BC" w:rsidRPr="00B05A41" w:rsidTr="00B70778">
        <w:tc>
          <w:tcPr>
            <w:tcW w:w="4620" w:type="dxa"/>
            <w:vAlign w:val="bottom"/>
          </w:tcPr>
          <w:p w:rsidR="00B70778" w:rsidRPr="00B05A41" w:rsidRDefault="00B70778" w:rsidP="00B70778">
            <w:pPr>
              <w:pStyle w:val="Normal37"/>
              <w:keepNext/>
              <w:widowControl w:val="0"/>
              <w:spacing w:after="0" w:line="240" w:lineRule="auto"/>
              <w:ind w:left="180" w:hanging="180"/>
              <w:rPr>
                <w:bCs/>
                <w:sz w:val="20"/>
                <w:szCs w:val="20"/>
                <w:lang w:val="ru-RU"/>
              </w:rPr>
            </w:pPr>
            <w:r w:rsidRPr="00B05A41">
              <w:rPr>
                <w:bCs/>
                <w:sz w:val="20"/>
                <w:szCs w:val="20"/>
                <w:lang w:val="ru-RU"/>
              </w:rPr>
              <w:t>Сжиженный углеводородный газ</w:t>
            </w:r>
          </w:p>
        </w:tc>
        <w:tc>
          <w:tcPr>
            <w:tcW w:w="1219" w:type="dxa"/>
            <w:vAlign w:val="bottom"/>
          </w:tcPr>
          <w:p w:rsidR="00B70778" w:rsidRPr="00B05A41" w:rsidRDefault="00B70778" w:rsidP="00B70778">
            <w:pPr>
              <w:pStyle w:val="Normal37"/>
              <w:keepNext/>
              <w:widowControl w:val="0"/>
              <w:spacing w:after="0" w:line="240" w:lineRule="auto"/>
              <w:ind w:right="-68"/>
              <w:jc w:val="right"/>
              <w:rPr>
                <w:sz w:val="20"/>
                <w:szCs w:val="20"/>
                <w:lang w:val="ru-RU"/>
              </w:rPr>
            </w:pPr>
            <w:r w:rsidRPr="00B05A41">
              <w:rPr>
                <w:sz w:val="20"/>
                <w:szCs w:val="20"/>
                <w:lang w:val="ru-RU"/>
              </w:rPr>
              <w:t>4'097 </w:t>
            </w:r>
          </w:p>
        </w:tc>
        <w:tc>
          <w:tcPr>
            <w:tcW w:w="1219" w:type="dxa"/>
            <w:vAlign w:val="bottom"/>
          </w:tcPr>
          <w:p w:rsidR="00B70778" w:rsidRPr="00B05A41" w:rsidRDefault="00B70778" w:rsidP="00B70778">
            <w:pPr>
              <w:pStyle w:val="Normal37"/>
              <w:keepNext/>
              <w:widowControl w:val="0"/>
              <w:spacing w:after="0" w:line="240" w:lineRule="auto"/>
              <w:ind w:right="-68"/>
              <w:jc w:val="right"/>
              <w:rPr>
                <w:sz w:val="20"/>
                <w:szCs w:val="20"/>
                <w:lang w:val="ru-RU"/>
              </w:rPr>
            </w:pPr>
            <w:r w:rsidRPr="00B05A41">
              <w:rPr>
                <w:sz w:val="20"/>
                <w:szCs w:val="20"/>
                <w:lang w:val="ru-RU"/>
              </w:rPr>
              <w:t>3'734 </w:t>
            </w:r>
          </w:p>
        </w:tc>
        <w:tc>
          <w:tcPr>
            <w:tcW w:w="1219" w:type="dxa"/>
            <w:vAlign w:val="bottom"/>
          </w:tcPr>
          <w:p w:rsidR="00B70778" w:rsidRPr="00B05A41" w:rsidRDefault="00B70778" w:rsidP="00B70778">
            <w:pPr>
              <w:pStyle w:val="Normal37"/>
              <w:keepNext/>
              <w:widowControl w:val="0"/>
              <w:spacing w:after="0" w:line="240" w:lineRule="auto"/>
              <w:ind w:right="-68"/>
              <w:jc w:val="right"/>
              <w:rPr>
                <w:sz w:val="20"/>
                <w:szCs w:val="20"/>
                <w:lang w:val="ru-RU"/>
              </w:rPr>
            </w:pPr>
            <w:r w:rsidRPr="00B05A41">
              <w:rPr>
                <w:sz w:val="20"/>
                <w:szCs w:val="20"/>
                <w:lang w:val="ru-RU"/>
              </w:rPr>
              <w:t>8'111 </w:t>
            </w:r>
          </w:p>
        </w:tc>
        <w:tc>
          <w:tcPr>
            <w:tcW w:w="1219" w:type="dxa"/>
            <w:vAlign w:val="bottom"/>
          </w:tcPr>
          <w:p w:rsidR="00B70778" w:rsidRPr="00B05A41" w:rsidRDefault="00B70778" w:rsidP="00B70778">
            <w:pPr>
              <w:pStyle w:val="Normal37"/>
              <w:keepNext/>
              <w:widowControl w:val="0"/>
              <w:spacing w:after="0" w:line="240" w:lineRule="auto"/>
              <w:ind w:right="-68"/>
              <w:jc w:val="right"/>
              <w:rPr>
                <w:sz w:val="20"/>
                <w:szCs w:val="20"/>
                <w:lang w:val="ru-RU"/>
              </w:rPr>
            </w:pPr>
            <w:r w:rsidRPr="00B05A41">
              <w:rPr>
                <w:sz w:val="20"/>
                <w:szCs w:val="20"/>
                <w:lang w:val="ru-RU"/>
              </w:rPr>
              <w:t>7'605 </w:t>
            </w:r>
          </w:p>
        </w:tc>
      </w:tr>
      <w:tr w:rsidR="00DC04BC" w:rsidRPr="00B05A41" w:rsidTr="00B70778">
        <w:tc>
          <w:tcPr>
            <w:tcW w:w="4620" w:type="dxa"/>
            <w:vAlign w:val="bottom"/>
          </w:tcPr>
          <w:p w:rsidR="00B70778" w:rsidRPr="00B05A41" w:rsidRDefault="00B70778" w:rsidP="00B70778">
            <w:pPr>
              <w:pStyle w:val="Normal37"/>
              <w:keepNext/>
              <w:widowControl w:val="0"/>
              <w:spacing w:after="0" w:line="240" w:lineRule="auto"/>
              <w:ind w:left="180" w:hanging="180"/>
              <w:rPr>
                <w:bCs/>
                <w:sz w:val="20"/>
                <w:szCs w:val="20"/>
                <w:lang w:val="ru-RU"/>
              </w:rPr>
            </w:pPr>
            <w:r w:rsidRPr="00B05A41">
              <w:rPr>
                <w:bCs/>
                <w:sz w:val="20"/>
                <w:szCs w:val="20"/>
                <w:lang w:val="ru-RU"/>
              </w:rPr>
              <w:t>Сырая нефть</w:t>
            </w:r>
          </w:p>
        </w:tc>
        <w:tc>
          <w:tcPr>
            <w:tcW w:w="1219" w:type="dxa"/>
            <w:vAlign w:val="bottom"/>
          </w:tcPr>
          <w:p w:rsidR="00B70778" w:rsidRPr="00B05A41" w:rsidRDefault="00B70778" w:rsidP="00B70778">
            <w:pPr>
              <w:pStyle w:val="Normal37"/>
              <w:keepNext/>
              <w:widowControl w:val="0"/>
              <w:tabs>
                <w:tab w:val="left" w:pos="567"/>
              </w:tabs>
              <w:spacing w:after="0" w:line="240" w:lineRule="auto"/>
              <w:ind w:right="-68" w:hanging="567"/>
              <w:jc w:val="right"/>
              <w:rPr>
                <w:sz w:val="20"/>
                <w:szCs w:val="20"/>
                <w:lang w:val="ru-RU"/>
              </w:rPr>
            </w:pPr>
            <w:r w:rsidRPr="00B05A41">
              <w:rPr>
                <w:sz w:val="20"/>
                <w:szCs w:val="20"/>
                <w:lang w:val="ru-RU"/>
              </w:rPr>
              <w:t>1'776 </w:t>
            </w:r>
          </w:p>
        </w:tc>
        <w:tc>
          <w:tcPr>
            <w:tcW w:w="1219" w:type="dxa"/>
            <w:vAlign w:val="bottom"/>
          </w:tcPr>
          <w:p w:rsidR="00B70778" w:rsidRPr="00B05A41" w:rsidRDefault="00B70778" w:rsidP="00B70778">
            <w:pPr>
              <w:pStyle w:val="Normal37"/>
              <w:keepNext/>
              <w:widowControl w:val="0"/>
              <w:tabs>
                <w:tab w:val="left" w:pos="567"/>
              </w:tabs>
              <w:spacing w:after="0" w:line="240" w:lineRule="auto"/>
              <w:ind w:right="-68" w:hanging="567"/>
              <w:jc w:val="right"/>
              <w:rPr>
                <w:sz w:val="20"/>
                <w:szCs w:val="20"/>
                <w:lang w:val="ru-RU"/>
              </w:rPr>
            </w:pPr>
            <w:r w:rsidRPr="00B05A41">
              <w:rPr>
                <w:sz w:val="20"/>
                <w:szCs w:val="20"/>
                <w:lang w:val="ru-RU"/>
              </w:rPr>
              <w:t>1'027 </w:t>
            </w:r>
          </w:p>
        </w:tc>
        <w:tc>
          <w:tcPr>
            <w:tcW w:w="1219" w:type="dxa"/>
            <w:vAlign w:val="bottom"/>
          </w:tcPr>
          <w:p w:rsidR="00B70778" w:rsidRPr="00B05A41" w:rsidRDefault="00B70778" w:rsidP="00B70778">
            <w:pPr>
              <w:pStyle w:val="Normal37"/>
              <w:keepNext/>
              <w:widowControl w:val="0"/>
              <w:tabs>
                <w:tab w:val="left" w:pos="567"/>
              </w:tabs>
              <w:spacing w:after="0" w:line="240" w:lineRule="auto"/>
              <w:ind w:right="-68" w:hanging="567"/>
              <w:jc w:val="right"/>
              <w:rPr>
                <w:sz w:val="20"/>
                <w:szCs w:val="20"/>
                <w:lang w:val="ru-RU"/>
              </w:rPr>
            </w:pPr>
            <w:r w:rsidRPr="00B05A41">
              <w:rPr>
                <w:sz w:val="20"/>
                <w:szCs w:val="20"/>
                <w:lang w:val="ru-RU"/>
              </w:rPr>
              <w:t>3'323 </w:t>
            </w:r>
          </w:p>
        </w:tc>
        <w:tc>
          <w:tcPr>
            <w:tcW w:w="1219" w:type="dxa"/>
            <w:vAlign w:val="bottom"/>
          </w:tcPr>
          <w:p w:rsidR="00B70778" w:rsidRPr="00B05A41" w:rsidRDefault="00B70778" w:rsidP="00B70778">
            <w:pPr>
              <w:pStyle w:val="Normal37"/>
              <w:keepNext/>
              <w:widowControl w:val="0"/>
              <w:tabs>
                <w:tab w:val="left" w:pos="567"/>
              </w:tabs>
              <w:spacing w:after="0" w:line="240" w:lineRule="auto"/>
              <w:ind w:right="-68" w:hanging="567"/>
              <w:jc w:val="right"/>
              <w:rPr>
                <w:sz w:val="20"/>
                <w:szCs w:val="20"/>
                <w:lang w:val="ru-RU"/>
              </w:rPr>
            </w:pPr>
            <w:r w:rsidRPr="00B05A41">
              <w:rPr>
                <w:sz w:val="20"/>
                <w:szCs w:val="20"/>
                <w:lang w:val="ru-RU"/>
              </w:rPr>
              <w:t>2'051 </w:t>
            </w:r>
          </w:p>
        </w:tc>
      </w:tr>
      <w:tr w:rsidR="00DC04BC" w:rsidRPr="00B05A41" w:rsidTr="00B70778">
        <w:tc>
          <w:tcPr>
            <w:tcW w:w="4620" w:type="dxa"/>
            <w:vAlign w:val="bottom"/>
          </w:tcPr>
          <w:p w:rsidR="00B70778" w:rsidRPr="00B05A41" w:rsidRDefault="00B70778" w:rsidP="00B70778">
            <w:pPr>
              <w:pStyle w:val="Normal37"/>
              <w:keepNext/>
              <w:widowControl w:val="0"/>
              <w:spacing w:after="0" w:line="240" w:lineRule="auto"/>
              <w:ind w:left="180" w:hanging="180"/>
              <w:rPr>
                <w:bCs/>
                <w:sz w:val="20"/>
                <w:szCs w:val="20"/>
                <w:lang w:val="ru-RU"/>
              </w:rPr>
            </w:pPr>
            <w:r w:rsidRPr="00B05A41">
              <w:rPr>
                <w:bCs/>
                <w:sz w:val="20"/>
                <w:szCs w:val="20"/>
                <w:lang w:val="ru-RU"/>
              </w:rPr>
              <w:t>Продукты переработки нефти и газа</w:t>
            </w:r>
          </w:p>
        </w:tc>
        <w:tc>
          <w:tcPr>
            <w:tcW w:w="1219" w:type="dxa"/>
            <w:vAlign w:val="bottom"/>
          </w:tcPr>
          <w:p w:rsidR="00B70778" w:rsidRPr="00B05A41" w:rsidRDefault="00B70778" w:rsidP="00B70778">
            <w:pPr>
              <w:pStyle w:val="Normal37"/>
              <w:keepNext/>
              <w:widowControl w:val="0"/>
              <w:spacing w:after="0" w:line="240" w:lineRule="auto"/>
              <w:ind w:right="-68"/>
              <w:jc w:val="right"/>
              <w:rPr>
                <w:sz w:val="20"/>
                <w:szCs w:val="20"/>
                <w:lang w:val="ru-RU"/>
              </w:rPr>
            </w:pPr>
            <w:r w:rsidRPr="00B05A41">
              <w:rPr>
                <w:sz w:val="20"/>
                <w:szCs w:val="20"/>
                <w:lang w:val="ru-RU"/>
              </w:rPr>
              <w:t>93 </w:t>
            </w:r>
          </w:p>
        </w:tc>
        <w:tc>
          <w:tcPr>
            <w:tcW w:w="1219" w:type="dxa"/>
            <w:vAlign w:val="bottom"/>
          </w:tcPr>
          <w:p w:rsidR="00B70778" w:rsidRPr="00B05A41" w:rsidRDefault="00B70778" w:rsidP="00B70778">
            <w:pPr>
              <w:pStyle w:val="Normal37"/>
              <w:keepNext/>
              <w:widowControl w:val="0"/>
              <w:spacing w:after="0" w:line="240" w:lineRule="auto"/>
              <w:ind w:right="-68"/>
              <w:jc w:val="right"/>
              <w:rPr>
                <w:sz w:val="20"/>
                <w:szCs w:val="20"/>
                <w:lang w:val="ru-RU"/>
              </w:rPr>
            </w:pPr>
            <w:r w:rsidRPr="00B05A41">
              <w:rPr>
                <w:sz w:val="20"/>
                <w:szCs w:val="20"/>
                <w:lang w:val="ru-RU"/>
              </w:rPr>
              <w:t>107 </w:t>
            </w:r>
          </w:p>
        </w:tc>
        <w:tc>
          <w:tcPr>
            <w:tcW w:w="1219" w:type="dxa"/>
            <w:vAlign w:val="bottom"/>
          </w:tcPr>
          <w:p w:rsidR="00B70778" w:rsidRPr="00B05A41" w:rsidRDefault="00B70778" w:rsidP="00B70778">
            <w:pPr>
              <w:pStyle w:val="Normal37"/>
              <w:keepNext/>
              <w:widowControl w:val="0"/>
              <w:spacing w:after="0" w:line="240" w:lineRule="auto"/>
              <w:ind w:right="-68"/>
              <w:jc w:val="right"/>
              <w:rPr>
                <w:sz w:val="20"/>
                <w:szCs w:val="20"/>
                <w:lang w:val="ru-RU"/>
              </w:rPr>
            </w:pPr>
            <w:r w:rsidRPr="00B05A41">
              <w:rPr>
                <w:sz w:val="20"/>
                <w:szCs w:val="20"/>
                <w:lang w:val="ru-RU"/>
              </w:rPr>
              <w:t>166 </w:t>
            </w:r>
          </w:p>
        </w:tc>
        <w:tc>
          <w:tcPr>
            <w:tcW w:w="1219" w:type="dxa"/>
            <w:vAlign w:val="bottom"/>
          </w:tcPr>
          <w:p w:rsidR="00B70778" w:rsidRPr="00B05A41" w:rsidRDefault="00B70778" w:rsidP="00B70778">
            <w:pPr>
              <w:pStyle w:val="Normal37"/>
              <w:keepNext/>
              <w:widowControl w:val="0"/>
              <w:spacing w:after="0" w:line="240" w:lineRule="auto"/>
              <w:ind w:right="-68"/>
              <w:jc w:val="right"/>
              <w:rPr>
                <w:sz w:val="20"/>
                <w:szCs w:val="20"/>
                <w:lang w:val="ru-RU"/>
              </w:rPr>
            </w:pPr>
            <w:r w:rsidRPr="00B05A41">
              <w:rPr>
                <w:sz w:val="20"/>
                <w:szCs w:val="20"/>
                <w:lang w:val="ru-RU"/>
              </w:rPr>
              <w:t>160 </w:t>
            </w:r>
          </w:p>
        </w:tc>
      </w:tr>
      <w:tr w:rsidR="00DC04BC" w:rsidRPr="00B05A41" w:rsidTr="00B70778">
        <w:tc>
          <w:tcPr>
            <w:tcW w:w="4620" w:type="dxa"/>
            <w:tcBorders>
              <w:bottom w:val="single" w:sz="4" w:space="0" w:color="auto"/>
            </w:tcBorders>
            <w:vAlign w:val="bottom"/>
          </w:tcPr>
          <w:p w:rsidR="00B70778" w:rsidRPr="00B05A41" w:rsidRDefault="00B70778" w:rsidP="00B70778">
            <w:pPr>
              <w:pStyle w:val="Normal37"/>
              <w:keepNext/>
              <w:widowControl w:val="0"/>
              <w:spacing w:after="0" w:line="240" w:lineRule="auto"/>
              <w:ind w:left="142" w:hanging="142"/>
              <w:rPr>
                <w:sz w:val="12"/>
                <w:szCs w:val="12"/>
                <w:lang w:val="ru-RU"/>
              </w:rPr>
            </w:pPr>
          </w:p>
        </w:tc>
        <w:tc>
          <w:tcPr>
            <w:tcW w:w="1219" w:type="dxa"/>
            <w:tcBorders>
              <w:bottom w:val="single" w:sz="4" w:space="0" w:color="auto"/>
            </w:tcBorders>
            <w:vAlign w:val="bottom"/>
          </w:tcPr>
          <w:p w:rsidR="00B70778" w:rsidRPr="00B05A41" w:rsidRDefault="00B70778" w:rsidP="00B70778">
            <w:pPr>
              <w:pStyle w:val="Normal37"/>
              <w:keepNext/>
              <w:widowControl w:val="0"/>
              <w:spacing w:after="0" w:line="240" w:lineRule="auto"/>
              <w:ind w:right="-68" w:hanging="142"/>
              <w:rPr>
                <w:sz w:val="12"/>
                <w:szCs w:val="12"/>
                <w:lang w:val="ru-RU"/>
              </w:rPr>
            </w:pPr>
          </w:p>
        </w:tc>
        <w:tc>
          <w:tcPr>
            <w:tcW w:w="1219" w:type="dxa"/>
            <w:tcBorders>
              <w:bottom w:val="single" w:sz="4" w:space="0" w:color="auto"/>
            </w:tcBorders>
            <w:vAlign w:val="bottom"/>
          </w:tcPr>
          <w:p w:rsidR="00B70778" w:rsidRPr="00B05A41" w:rsidRDefault="00B70778" w:rsidP="00B70778">
            <w:pPr>
              <w:pStyle w:val="Normal37"/>
              <w:keepNext/>
              <w:widowControl w:val="0"/>
              <w:spacing w:after="0" w:line="240" w:lineRule="auto"/>
              <w:ind w:right="-68" w:hanging="142"/>
              <w:rPr>
                <w:sz w:val="12"/>
                <w:szCs w:val="12"/>
                <w:lang w:val="ru-RU"/>
              </w:rPr>
            </w:pPr>
          </w:p>
        </w:tc>
        <w:tc>
          <w:tcPr>
            <w:tcW w:w="1219" w:type="dxa"/>
            <w:tcBorders>
              <w:bottom w:val="single" w:sz="4" w:space="0" w:color="auto"/>
            </w:tcBorders>
            <w:vAlign w:val="bottom"/>
          </w:tcPr>
          <w:p w:rsidR="00B70778" w:rsidRPr="00B05A41" w:rsidRDefault="00B70778" w:rsidP="00B70778">
            <w:pPr>
              <w:pStyle w:val="Normal37"/>
              <w:keepNext/>
              <w:widowControl w:val="0"/>
              <w:spacing w:after="0" w:line="240" w:lineRule="auto"/>
              <w:ind w:right="-68" w:hanging="142"/>
              <w:rPr>
                <w:sz w:val="12"/>
                <w:szCs w:val="12"/>
                <w:lang w:val="ru-RU"/>
              </w:rPr>
            </w:pPr>
          </w:p>
        </w:tc>
        <w:tc>
          <w:tcPr>
            <w:tcW w:w="1219" w:type="dxa"/>
            <w:tcBorders>
              <w:bottom w:val="single" w:sz="4" w:space="0" w:color="auto"/>
            </w:tcBorders>
            <w:vAlign w:val="bottom"/>
          </w:tcPr>
          <w:p w:rsidR="00B70778" w:rsidRPr="00B05A41" w:rsidRDefault="00B70778" w:rsidP="00B70778">
            <w:pPr>
              <w:pStyle w:val="Normal37"/>
              <w:keepNext/>
              <w:widowControl w:val="0"/>
              <w:spacing w:after="0" w:line="240" w:lineRule="auto"/>
              <w:ind w:right="-68" w:hanging="142"/>
              <w:rPr>
                <w:sz w:val="12"/>
                <w:szCs w:val="12"/>
                <w:lang w:val="ru-RU"/>
              </w:rPr>
            </w:pPr>
          </w:p>
        </w:tc>
      </w:tr>
      <w:tr w:rsidR="00DC04BC" w:rsidRPr="00B05A41" w:rsidTr="00B70778">
        <w:tc>
          <w:tcPr>
            <w:tcW w:w="4620" w:type="dxa"/>
            <w:tcBorders>
              <w:top w:val="single" w:sz="4" w:space="0" w:color="auto"/>
              <w:bottom w:val="single" w:sz="8" w:space="0" w:color="auto"/>
            </w:tcBorders>
            <w:vAlign w:val="bottom"/>
          </w:tcPr>
          <w:p w:rsidR="00B70778" w:rsidRPr="00B05A41" w:rsidRDefault="00B70778" w:rsidP="00B70778">
            <w:pPr>
              <w:pStyle w:val="Normal37"/>
              <w:keepNext/>
              <w:widowControl w:val="0"/>
              <w:spacing w:before="120" w:after="20" w:line="240" w:lineRule="auto"/>
              <w:ind w:left="142" w:hanging="142"/>
              <w:rPr>
                <w:b/>
                <w:bCs/>
                <w:sz w:val="20"/>
                <w:szCs w:val="20"/>
                <w:lang w:val="ru-RU"/>
              </w:rPr>
            </w:pPr>
            <w:r w:rsidRPr="00B05A41">
              <w:rPr>
                <w:b/>
                <w:bCs/>
                <w:sz w:val="20"/>
                <w:szCs w:val="20"/>
                <w:lang w:val="ru-RU"/>
              </w:rPr>
              <w:t>Итого выручка от реализации нефти и газа</w:t>
            </w:r>
          </w:p>
        </w:tc>
        <w:tc>
          <w:tcPr>
            <w:tcW w:w="1219" w:type="dxa"/>
            <w:tcBorders>
              <w:top w:val="single" w:sz="4" w:space="0" w:color="auto"/>
              <w:bottom w:val="single" w:sz="8" w:space="0" w:color="auto"/>
            </w:tcBorders>
            <w:vAlign w:val="bottom"/>
          </w:tcPr>
          <w:p w:rsidR="00B70778" w:rsidRPr="00B05A41" w:rsidRDefault="00B70778" w:rsidP="00B70778">
            <w:pPr>
              <w:pStyle w:val="Normal37"/>
              <w:keepNext/>
              <w:widowControl w:val="0"/>
              <w:spacing w:before="120" w:after="20" w:line="240" w:lineRule="auto"/>
              <w:ind w:right="-68"/>
              <w:jc w:val="right"/>
              <w:rPr>
                <w:b/>
                <w:sz w:val="20"/>
                <w:szCs w:val="20"/>
                <w:lang w:val="ru-RU"/>
              </w:rPr>
            </w:pPr>
            <w:r w:rsidRPr="00B05A41">
              <w:rPr>
                <w:b/>
                <w:sz w:val="20"/>
                <w:szCs w:val="20"/>
                <w:lang w:val="ru-RU"/>
              </w:rPr>
              <w:t>57'918 </w:t>
            </w:r>
          </w:p>
        </w:tc>
        <w:tc>
          <w:tcPr>
            <w:tcW w:w="1219" w:type="dxa"/>
            <w:tcBorders>
              <w:top w:val="single" w:sz="4" w:space="0" w:color="auto"/>
              <w:bottom w:val="single" w:sz="8" w:space="0" w:color="auto"/>
            </w:tcBorders>
            <w:vAlign w:val="bottom"/>
          </w:tcPr>
          <w:p w:rsidR="00B70778" w:rsidRPr="00B05A41" w:rsidRDefault="00B70778" w:rsidP="00B70778">
            <w:pPr>
              <w:pStyle w:val="Normal37"/>
              <w:keepNext/>
              <w:widowControl w:val="0"/>
              <w:spacing w:before="120" w:after="20" w:line="240" w:lineRule="auto"/>
              <w:ind w:right="-68"/>
              <w:jc w:val="right"/>
              <w:rPr>
                <w:b/>
                <w:sz w:val="20"/>
                <w:szCs w:val="20"/>
                <w:lang w:val="ru-RU"/>
              </w:rPr>
            </w:pPr>
            <w:r w:rsidRPr="00B05A41">
              <w:rPr>
                <w:b/>
                <w:sz w:val="20"/>
                <w:szCs w:val="20"/>
                <w:lang w:val="ru-RU"/>
              </w:rPr>
              <w:t>44'763 </w:t>
            </w:r>
          </w:p>
        </w:tc>
        <w:tc>
          <w:tcPr>
            <w:tcW w:w="1219" w:type="dxa"/>
            <w:tcBorders>
              <w:top w:val="single" w:sz="4" w:space="0" w:color="auto"/>
              <w:bottom w:val="single" w:sz="8" w:space="0" w:color="auto"/>
            </w:tcBorders>
            <w:shd w:val="clear" w:color="auto" w:fill="auto"/>
            <w:vAlign w:val="bottom"/>
          </w:tcPr>
          <w:p w:rsidR="00B70778" w:rsidRPr="00B05A41" w:rsidRDefault="00B70778" w:rsidP="00B70778">
            <w:pPr>
              <w:pStyle w:val="Normal37"/>
              <w:keepNext/>
              <w:widowControl w:val="0"/>
              <w:spacing w:before="120" w:after="20" w:line="240" w:lineRule="auto"/>
              <w:ind w:right="-68"/>
              <w:jc w:val="right"/>
              <w:rPr>
                <w:b/>
                <w:sz w:val="20"/>
                <w:szCs w:val="20"/>
                <w:lang w:val="ru-RU"/>
              </w:rPr>
            </w:pPr>
            <w:r w:rsidRPr="00B05A41">
              <w:rPr>
                <w:b/>
                <w:sz w:val="20"/>
                <w:szCs w:val="20"/>
                <w:lang w:val="ru-RU"/>
              </w:rPr>
              <w:t>138'366 </w:t>
            </w:r>
          </w:p>
        </w:tc>
        <w:tc>
          <w:tcPr>
            <w:tcW w:w="1219" w:type="dxa"/>
            <w:tcBorders>
              <w:top w:val="single" w:sz="4" w:space="0" w:color="auto"/>
              <w:bottom w:val="single" w:sz="8" w:space="0" w:color="auto"/>
            </w:tcBorders>
            <w:shd w:val="clear" w:color="auto" w:fill="auto"/>
            <w:vAlign w:val="bottom"/>
          </w:tcPr>
          <w:p w:rsidR="00B70778" w:rsidRPr="00B05A41" w:rsidRDefault="00B70778" w:rsidP="00B70778">
            <w:pPr>
              <w:pStyle w:val="Normal37"/>
              <w:keepNext/>
              <w:widowControl w:val="0"/>
              <w:spacing w:before="120" w:after="20" w:line="240" w:lineRule="auto"/>
              <w:ind w:right="-68"/>
              <w:jc w:val="right"/>
              <w:rPr>
                <w:b/>
                <w:sz w:val="20"/>
                <w:szCs w:val="20"/>
                <w:lang w:val="ru-RU"/>
              </w:rPr>
            </w:pPr>
            <w:r w:rsidRPr="00B05A41">
              <w:rPr>
                <w:b/>
                <w:sz w:val="20"/>
                <w:szCs w:val="20"/>
                <w:lang w:val="ru-RU"/>
              </w:rPr>
              <w:t>98'639 </w:t>
            </w:r>
          </w:p>
        </w:tc>
      </w:tr>
    </w:tbl>
    <w:p w:rsidR="00B70778" w:rsidRPr="00B05A41" w:rsidRDefault="00B70778">
      <w:pPr>
        <w:rPr>
          <w:rFonts w:eastAsia="Calibri"/>
          <w:b/>
          <w:caps/>
          <w:szCs w:val="20"/>
          <w:lang w:val="ru-RU"/>
        </w:rPr>
        <w:sectPr w:rsidR="00B70778" w:rsidRPr="00B05A41">
          <w:type w:val="continuous"/>
          <w:pgSz w:w="11906" w:h="16838"/>
          <w:pgMar w:top="1702" w:right="924" w:bottom="1134" w:left="1701" w:header="709" w:footer="709" w:gutter="0"/>
          <w:cols w:space="708"/>
        </w:sectPr>
      </w:pPr>
    </w:p>
    <w:p w:rsidR="00B70778" w:rsidRPr="00B05A41" w:rsidRDefault="00B70778">
      <w:pPr>
        <w:rPr>
          <w:rFonts w:ascii="Calibri" w:eastAsia="Calibri" w:hAnsi="Calibri" w:cs="Calibri"/>
          <w:b/>
          <w:caps/>
          <w:sz w:val="22"/>
          <w:szCs w:val="20"/>
          <w:lang w:val="ru-RU"/>
        </w:rPr>
      </w:pPr>
    </w:p>
    <w:p w:rsidR="00B70778" w:rsidRPr="00B05A41" w:rsidRDefault="00B70778">
      <w:pPr>
        <w:rPr>
          <w:rFonts w:ascii="Calibri" w:eastAsia="Calibri" w:hAnsi="Calibri" w:cs="Calibri"/>
          <w:b/>
          <w:caps/>
          <w:sz w:val="22"/>
          <w:szCs w:val="20"/>
          <w:lang w:val="ru-RU"/>
        </w:rPr>
      </w:pPr>
    </w:p>
    <w:p w:rsidR="00B70778" w:rsidRPr="00B05A41" w:rsidRDefault="00B70778" w:rsidP="00B70778">
      <w:pPr>
        <w:pStyle w:val="Normal38"/>
        <w:keepNext/>
        <w:widowControl w:val="0"/>
        <w:spacing w:after="0" w:line="240" w:lineRule="auto"/>
        <w:jc w:val="both"/>
        <w:rPr>
          <w:b/>
          <w:caps/>
          <w:sz w:val="20"/>
          <w:szCs w:val="20"/>
          <w:lang w:val="ru-RU"/>
        </w:rPr>
      </w:pPr>
      <w:r w:rsidRPr="00B05A41">
        <w:rPr>
          <w:b/>
          <w:sz w:val="20"/>
          <w:szCs w:val="20"/>
          <w:lang w:val="ru-RU"/>
        </w:rPr>
        <w:t>16</w:t>
      </w:r>
      <w:r w:rsidRPr="00B05A41">
        <w:rPr>
          <w:rFonts w:ascii="Calibri" w:eastAsia="Calibri" w:hAnsi="Calibri"/>
          <w:b/>
          <w:lang w:val="ru-RU"/>
        </w:rPr>
        <w:tab/>
      </w:r>
      <w:r w:rsidRPr="00B05A41">
        <w:rPr>
          <w:b/>
          <w:caps/>
          <w:sz w:val="20"/>
          <w:szCs w:val="20"/>
          <w:lang w:val="ru-RU"/>
        </w:rPr>
        <w:t>ТРАНСПОРТНЫЕ РАСХОДЫ</w:t>
      </w:r>
    </w:p>
    <w:p w:rsidR="00B70778" w:rsidRPr="00B05A41" w:rsidRDefault="00B70778">
      <w:pPr>
        <w:rPr>
          <w:szCs w:val="20"/>
          <w:lang w:val="ru-RU"/>
        </w:rPr>
      </w:pPr>
    </w:p>
    <w:tbl>
      <w:tblPr>
        <w:tblW w:w="5000" w:type="pct"/>
        <w:tblLayout w:type="fixed"/>
        <w:tblLook w:val="01E0"/>
      </w:tblPr>
      <w:tblGrid>
        <w:gridCol w:w="4621"/>
        <w:gridCol w:w="1219"/>
        <w:gridCol w:w="1219"/>
        <w:gridCol w:w="1219"/>
        <w:gridCol w:w="1219"/>
      </w:tblGrid>
      <w:tr w:rsidR="00DC04BC" w:rsidRPr="00B05A41" w:rsidTr="00B70778">
        <w:tc>
          <w:tcPr>
            <w:tcW w:w="4621" w:type="dxa"/>
            <w:vAlign w:val="bottom"/>
          </w:tcPr>
          <w:p w:rsidR="00B70778" w:rsidRPr="00B05A41" w:rsidRDefault="00B70778" w:rsidP="00B70778">
            <w:pPr>
              <w:pStyle w:val="Normal38"/>
              <w:keepNext/>
              <w:widowControl w:val="0"/>
              <w:spacing w:after="0" w:line="240" w:lineRule="auto"/>
              <w:jc w:val="center"/>
              <w:rPr>
                <w:sz w:val="16"/>
                <w:szCs w:val="16"/>
                <w:lang w:val="ru-RU" w:eastAsia="ru-RU"/>
              </w:rPr>
            </w:pPr>
          </w:p>
        </w:tc>
        <w:tc>
          <w:tcPr>
            <w:tcW w:w="1219" w:type="dxa"/>
            <w:gridSpan w:val="2"/>
            <w:tcBorders>
              <w:bottom w:val="single" w:sz="4" w:space="0" w:color="auto"/>
            </w:tcBorders>
            <w:hideMark/>
          </w:tcPr>
          <w:p w:rsidR="00B70778" w:rsidRPr="00B05A41" w:rsidRDefault="00B70778" w:rsidP="00B70778">
            <w:pPr>
              <w:pStyle w:val="Normal38"/>
              <w:keepNext/>
              <w:widowControl w:val="0"/>
              <w:spacing w:after="20" w:line="240" w:lineRule="auto"/>
              <w:jc w:val="center"/>
              <w:rPr>
                <w:b/>
                <w:noProof/>
                <w:sz w:val="16"/>
                <w:szCs w:val="16"/>
                <w:lang w:val="ru-RU" w:eastAsia="ru-RU"/>
              </w:rPr>
            </w:pPr>
            <w:r w:rsidRPr="00B05A41">
              <w:rPr>
                <w:b/>
                <w:noProof/>
                <w:sz w:val="16"/>
                <w:szCs w:val="16"/>
                <w:lang w:val="ru-RU" w:eastAsia="ru-RU"/>
              </w:rPr>
              <w:t>За три месяца, закончившихся 30 июня:</w:t>
            </w:r>
          </w:p>
        </w:tc>
        <w:tc>
          <w:tcPr>
            <w:tcW w:w="1219" w:type="dxa"/>
            <w:gridSpan w:val="2"/>
            <w:tcBorders>
              <w:bottom w:val="single" w:sz="4" w:space="0" w:color="auto"/>
            </w:tcBorders>
            <w:hideMark/>
          </w:tcPr>
          <w:p w:rsidR="00B70778" w:rsidRPr="00B05A41" w:rsidRDefault="00B70778" w:rsidP="00B70778">
            <w:pPr>
              <w:pStyle w:val="Normal38"/>
              <w:keepNext/>
              <w:widowControl w:val="0"/>
              <w:spacing w:after="20" w:line="240" w:lineRule="auto"/>
              <w:jc w:val="center"/>
              <w:rPr>
                <w:b/>
                <w:noProof/>
                <w:sz w:val="16"/>
                <w:szCs w:val="16"/>
                <w:lang w:val="ru-RU" w:eastAsia="ru-RU"/>
              </w:rPr>
            </w:pPr>
            <w:r w:rsidRPr="00B05A41">
              <w:rPr>
                <w:b/>
                <w:noProof/>
                <w:sz w:val="16"/>
                <w:szCs w:val="16"/>
                <w:lang w:val="ru-RU" w:eastAsia="ru-RU"/>
              </w:rPr>
              <w:t>За шесть месяцев, закончившихся 30 июня:</w:t>
            </w:r>
          </w:p>
        </w:tc>
      </w:tr>
      <w:tr w:rsidR="00DC04BC" w:rsidRPr="00B05A41" w:rsidTr="00B70778">
        <w:tc>
          <w:tcPr>
            <w:tcW w:w="4621" w:type="dxa"/>
            <w:vAlign w:val="bottom"/>
          </w:tcPr>
          <w:p w:rsidR="00B70778" w:rsidRPr="00B05A41" w:rsidRDefault="00B70778" w:rsidP="00B70778">
            <w:pPr>
              <w:pStyle w:val="Normal38"/>
              <w:keepNext/>
              <w:widowControl w:val="0"/>
              <w:spacing w:after="0" w:line="240" w:lineRule="auto"/>
              <w:jc w:val="center"/>
              <w:rPr>
                <w:b/>
                <w:sz w:val="16"/>
                <w:szCs w:val="16"/>
                <w:lang w:val="ru-RU" w:eastAsia="ru-RU"/>
              </w:rPr>
            </w:pPr>
          </w:p>
        </w:tc>
        <w:tc>
          <w:tcPr>
            <w:tcW w:w="1219" w:type="dxa"/>
            <w:tcBorders>
              <w:top w:val="single" w:sz="4" w:space="0" w:color="auto"/>
              <w:bottom w:val="single" w:sz="4" w:space="0" w:color="auto"/>
            </w:tcBorders>
            <w:vAlign w:val="center"/>
            <w:hideMark/>
          </w:tcPr>
          <w:p w:rsidR="00B70778" w:rsidRPr="00B05A41" w:rsidRDefault="00B70778" w:rsidP="00B70778">
            <w:pPr>
              <w:pStyle w:val="Normal38"/>
              <w:keepNext/>
              <w:widowControl w:val="0"/>
              <w:spacing w:after="0" w:line="240" w:lineRule="auto"/>
              <w:jc w:val="center"/>
              <w:rPr>
                <w:b/>
                <w:noProof/>
                <w:sz w:val="16"/>
                <w:szCs w:val="20"/>
                <w:lang w:val="ru-RU" w:eastAsia="ru-RU"/>
              </w:rPr>
            </w:pPr>
            <w:r w:rsidRPr="00B05A41">
              <w:rPr>
                <w:b/>
                <w:noProof/>
                <w:sz w:val="16"/>
                <w:szCs w:val="20"/>
                <w:lang w:val="ru-RU" w:eastAsia="ru-RU"/>
              </w:rPr>
              <w:t>2013</w:t>
            </w:r>
          </w:p>
        </w:tc>
        <w:tc>
          <w:tcPr>
            <w:tcW w:w="1219" w:type="dxa"/>
            <w:tcBorders>
              <w:top w:val="single" w:sz="4" w:space="0" w:color="auto"/>
              <w:bottom w:val="single" w:sz="4" w:space="0" w:color="auto"/>
            </w:tcBorders>
            <w:vAlign w:val="center"/>
            <w:hideMark/>
          </w:tcPr>
          <w:p w:rsidR="00B70778" w:rsidRPr="00B05A41" w:rsidRDefault="00B70778" w:rsidP="00B70778">
            <w:pPr>
              <w:pStyle w:val="Normal38"/>
              <w:keepNext/>
              <w:widowControl w:val="0"/>
              <w:spacing w:after="0" w:line="240" w:lineRule="auto"/>
              <w:jc w:val="center"/>
              <w:rPr>
                <w:b/>
                <w:noProof/>
                <w:sz w:val="16"/>
                <w:szCs w:val="20"/>
                <w:lang w:val="ru-RU" w:eastAsia="ru-RU"/>
              </w:rPr>
            </w:pPr>
            <w:r w:rsidRPr="00B05A41">
              <w:rPr>
                <w:b/>
                <w:noProof/>
                <w:sz w:val="16"/>
                <w:szCs w:val="20"/>
                <w:lang w:val="ru-RU" w:eastAsia="ru-RU"/>
              </w:rPr>
              <w:t>2012</w:t>
            </w:r>
          </w:p>
        </w:tc>
        <w:tc>
          <w:tcPr>
            <w:tcW w:w="1219" w:type="dxa"/>
            <w:tcBorders>
              <w:top w:val="single" w:sz="4" w:space="0" w:color="auto"/>
              <w:bottom w:val="single" w:sz="4" w:space="0" w:color="auto"/>
            </w:tcBorders>
            <w:vAlign w:val="center"/>
            <w:hideMark/>
          </w:tcPr>
          <w:p w:rsidR="00B70778" w:rsidRPr="00B05A41" w:rsidRDefault="00B70778" w:rsidP="00B70778">
            <w:pPr>
              <w:pStyle w:val="Normal38"/>
              <w:keepNext/>
              <w:widowControl w:val="0"/>
              <w:spacing w:after="0" w:line="240" w:lineRule="auto"/>
              <w:jc w:val="center"/>
              <w:rPr>
                <w:b/>
                <w:noProof/>
                <w:sz w:val="16"/>
                <w:szCs w:val="20"/>
                <w:lang w:val="ru-RU" w:eastAsia="ru-RU"/>
              </w:rPr>
            </w:pPr>
            <w:r w:rsidRPr="00B05A41">
              <w:rPr>
                <w:b/>
                <w:noProof/>
                <w:sz w:val="16"/>
                <w:szCs w:val="20"/>
                <w:lang w:val="ru-RU" w:eastAsia="ru-RU"/>
              </w:rPr>
              <w:t>2013</w:t>
            </w:r>
          </w:p>
        </w:tc>
        <w:tc>
          <w:tcPr>
            <w:tcW w:w="1219" w:type="dxa"/>
            <w:tcBorders>
              <w:top w:val="single" w:sz="4" w:space="0" w:color="auto"/>
              <w:bottom w:val="single" w:sz="4" w:space="0" w:color="auto"/>
            </w:tcBorders>
            <w:vAlign w:val="center"/>
            <w:hideMark/>
          </w:tcPr>
          <w:p w:rsidR="00B70778" w:rsidRPr="00B05A41" w:rsidRDefault="00B70778" w:rsidP="00B70778">
            <w:pPr>
              <w:pStyle w:val="Normal38"/>
              <w:keepNext/>
              <w:widowControl w:val="0"/>
              <w:spacing w:after="0" w:line="240" w:lineRule="auto"/>
              <w:jc w:val="center"/>
              <w:rPr>
                <w:b/>
                <w:noProof/>
                <w:sz w:val="16"/>
                <w:szCs w:val="20"/>
                <w:lang w:val="ru-RU" w:eastAsia="ru-RU"/>
              </w:rPr>
            </w:pPr>
            <w:r w:rsidRPr="00B05A41">
              <w:rPr>
                <w:b/>
                <w:noProof/>
                <w:sz w:val="16"/>
                <w:szCs w:val="20"/>
                <w:lang w:val="ru-RU" w:eastAsia="ru-RU"/>
              </w:rPr>
              <w:t>2012</w:t>
            </w:r>
          </w:p>
        </w:tc>
      </w:tr>
      <w:tr w:rsidR="00DC04BC" w:rsidRPr="00B05A41" w:rsidTr="00B70778">
        <w:tc>
          <w:tcPr>
            <w:tcW w:w="4621" w:type="dxa"/>
            <w:vAlign w:val="bottom"/>
          </w:tcPr>
          <w:p w:rsidR="00B70778" w:rsidRPr="00B05A41" w:rsidRDefault="00B70778" w:rsidP="00B70778">
            <w:pPr>
              <w:pStyle w:val="Normal38"/>
              <w:keepNext/>
              <w:widowControl w:val="0"/>
              <w:spacing w:after="0" w:line="240" w:lineRule="auto"/>
              <w:ind w:left="142" w:hanging="142"/>
              <w:jc w:val="right"/>
              <w:rPr>
                <w:sz w:val="12"/>
                <w:szCs w:val="12"/>
                <w:lang w:val="ru-RU" w:eastAsia="ru-RU"/>
              </w:rPr>
            </w:pPr>
          </w:p>
        </w:tc>
        <w:tc>
          <w:tcPr>
            <w:tcW w:w="1219" w:type="dxa"/>
            <w:tcBorders>
              <w:top w:val="single" w:sz="4" w:space="0" w:color="auto"/>
            </w:tcBorders>
            <w:vAlign w:val="bottom"/>
          </w:tcPr>
          <w:p w:rsidR="00B70778" w:rsidRPr="00B05A41" w:rsidRDefault="00B70778" w:rsidP="00B70778">
            <w:pPr>
              <w:pStyle w:val="Normal38"/>
              <w:keepNext/>
              <w:widowControl w:val="0"/>
              <w:spacing w:after="0" w:line="240" w:lineRule="auto"/>
              <w:ind w:left="142" w:hanging="142"/>
              <w:jc w:val="right"/>
              <w:rPr>
                <w:noProof/>
                <w:sz w:val="12"/>
                <w:szCs w:val="12"/>
                <w:lang w:val="ru-RU" w:eastAsia="ru-RU"/>
              </w:rPr>
            </w:pPr>
          </w:p>
        </w:tc>
        <w:tc>
          <w:tcPr>
            <w:tcW w:w="1219" w:type="dxa"/>
            <w:tcBorders>
              <w:top w:val="single" w:sz="4" w:space="0" w:color="auto"/>
            </w:tcBorders>
            <w:vAlign w:val="bottom"/>
          </w:tcPr>
          <w:p w:rsidR="00B70778" w:rsidRPr="00B05A41" w:rsidRDefault="00B70778" w:rsidP="00B70778">
            <w:pPr>
              <w:pStyle w:val="Normal38"/>
              <w:keepNext/>
              <w:widowControl w:val="0"/>
              <w:spacing w:after="0" w:line="240" w:lineRule="auto"/>
              <w:ind w:left="142" w:hanging="142"/>
              <w:jc w:val="right"/>
              <w:rPr>
                <w:noProof/>
                <w:sz w:val="12"/>
                <w:szCs w:val="12"/>
                <w:lang w:val="ru-RU" w:eastAsia="ru-RU"/>
              </w:rPr>
            </w:pPr>
          </w:p>
        </w:tc>
        <w:tc>
          <w:tcPr>
            <w:tcW w:w="1219" w:type="dxa"/>
            <w:tcBorders>
              <w:top w:val="single" w:sz="4" w:space="0" w:color="auto"/>
            </w:tcBorders>
            <w:vAlign w:val="bottom"/>
          </w:tcPr>
          <w:p w:rsidR="00B70778" w:rsidRPr="00B05A41" w:rsidRDefault="00B70778" w:rsidP="00B70778">
            <w:pPr>
              <w:pStyle w:val="Normal38"/>
              <w:keepNext/>
              <w:widowControl w:val="0"/>
              <w:spacing w:after="0" w:line="240" w:lineRule="auto"/>
              <w:ind w:left="142" w:hanging="142"/>
              <w:jc w:val="right"/>
              <w:rPr>
                <w:noProof/>
                <w:sz w:val="12"/>
                <w:szCs w:val="12"/>
                <w:lang w:val="ru-RU" w:eastAsia="ru-RU"/>
              </w:rPr>
            </w:pPr>
          </w:p>
        </w:tc>
        <w:tc>
          <w:tcPr>
            <w:tcW w:w="1219" w:type="dxa"/>
            <w:tcBorders>
              <w:top w:val="single" w:sz="4" w:space="0" w:color="auto"/>
            </w:tcBorders>
            <w:vAlign w:val="bottom"/>
          </w:tcPr>
          <w:p w:rsidR="00B70778" w:rsidRPr="00B05A41" w:rsidRDefault="00B70778" w:rsidP="00B70778">
            <w:pPr>
              <w:pStyle w:val="Normal38"/>
              <w:keepNext/>
              <w:widowControl w:val="0"/>
              <w:spacing w:after="0" w:line="240" w:lineRule="auto"/>
              <w:ind w:left="142" w:hanging="142"/>
              <w:jc w:val="right"/>
              <w:rPr>
                <w:noProof/>
                <w:sz w:val="12"/>
                <w:szCs w:val="12"/>
                <w:lang w:val="ru-RU" w:eastAsia="ru-RU"/>
              </w:rPr>
            </w:pPr>
          </w:p>
        </w:tc>
      </w:tr>
      <w:tr w:rsidR="00DC04BC" w:rsidRPr="00B05A41" w:rsidTr="00B70778">
        <w:tc>
          <w:tcPr>
            <w:tcW w:w="4621" w:type="dxa"/>
            <w:vAlign w:val="bottom"/>
            <w:hideMark/>
          </w:tcPr>
          <w:p w:rsidR="00B70778" w:rsidRPr="00B05A41" w:rsidRDefault="00B70778" w:rsidP="00B70778">
            <w:pPr>
              <w:pStyle w:val="Normal38"/>
              <w:keepNext/>
              <w:widowControl w:val="0"/>
              <w:spacing w:after="0" w:line="240" w:lineRule="auto"/>
              <w:ind w:left="142" w:hanging="142"/>
              <w:rPr>
                <w:sz w:val="20"/>
                <w:szCs w:val="20"/>
                <w:lang w:val="ru-RU" w:eastAsia="ru-RU"/>
              </w:rPr>
            </w:pPr>
            <w:r w:rsidRPr="00B05A41">
              <w:rPr>
                <w:sz w:val="20"/>
                <w:szCs w:val="20"/>
                <w:lang w:val="ru-RU" w:eastAsia="ru-RU"/>
              </w:rPr>
              <w:t>Транспортировка природного газа покупателям</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18'969 </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8'883 </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42'371 </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21'942 </w:t>
            </w:r>
          </w:p>
        </w:tc>
      </w:tr>
      <w:tr w:rsidR="00DC04BC" w:rsidRPr="00B05A41" w:rsidTr="00B70778">
        <w:tc>
          <w:tcPr>
            <w:tcW w:w="4621" w:type="dxa"/>
            <w:vAlign w:val="bottom"/>
            <w:hideMark/>
          </w:tcPr>
          <w:p w:rsidR="00B70778" w:rsidRPr="00B05A41" w:rsidRDefault="00B70778" w:rsidP="00B70778">
            <w:pPr>
              <w:pStyle w:val="Normal38"/>
              <w:keepNext/>
              <w:widowControl w:val="0"/>
              <w:spacing w:after="0" w:line="240" w:lineRule="auto"/>
              <w:ind w:left="142" w:hanging="142"/>
              <w:rPr>
                <w:b/>
                <w:sz w:val="20"/>
                <w:szCs w:val="20"/>
                <w:lang w:val="ru-RU" w:eastAsia="ru-RU"/>
              </w:rPr>
            </w:pPr>
            <w:r w:rsidRPr="00B05A41">
              <w:rPr>
                <w:sz w:val="20"/>
                <w:szCs w:val="20"/>
                <w:lang w:val="ru-RU" w:eastAsia="ru-RU"/>
              </w:rPr>
              <w:t xml:space="preserve">Транспортировка жидких углеводородов </w:t>
            </w:r>
            <w:r w:rsidRPr="00B05A41">
              <w:rPr>
                <w:sz w:val="20"/>
                <w:szCs w:val="20"/>
                <w:lang w:val="ru-RU" w:eastAsia="ru-RU"/>
              </w:rPr>
              <w:br/>
              <w:t>железнодорожным транспортом</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2'768 </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2'837 </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6'763 </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5'247 </w:t>
            </w:r>
          </w:p>
        </w:tc>
      </w:tr>
      <w:tr w:rsidR="00DC04BC" w:rsidRPr="00B05A41" w:rsidTr="00B70778">
        <w:tc>
          <w:tcPr>
            <w:tcW w:w="4621" w:type="dxa"/>
            <w:vAlign w:val="bottom"/>
            <w:hideMark/>
          </w:tcPr>
          <w:p w:rsidR="00B70778" w:rsidRPr="00B05A41" w:rsidRDefault="00B70778" w:rsidP="00B70778">
            <w:pPr>
              <w:pStyle w:val="Normal38"/>
              <w:keepNext/>
              <w:widowControl w:val="0"/>
              <w:spacing w:after="0" w:line="240" w:lineRule="auto"/>
              <w:ind w:left="142" w:hanging="142"/>
              <w:rPr>
                <w:sz w:val="20"/>
                <w:szCs w:val="20"/>
                <w:lang w:val="ru-RU" w:eastAsia="ru-RU"/>
              </w:rPr>
            </w:pPr>
            <w:r w:rsidRPr="00B05A41">
              <w:rPr>
                <w:sz w:val="20"/>
                <w:szCs w:val="20"/>
                <w:lang w:val="ru-RU" w:eastAsia="ru-RU"/>
              </w:rPr>
              <w:t>Транспортировка жидких углеводородов танкерами</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893 </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1'152 </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2'493 </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1'933 </w:t>
            </w:r>
          </w:p>
        </w:tc>
      </w:tr>
      <w:tr w:rsidR="00DC04BC" w:rsidRPr="00B05A41" w:rsidTr="00B70778">
        <w:tc>
          <w:tcPr>
            <w:tcW w:w="4621" w:type="dxa"/>
            <w:vAlign w:val="bottom"/>
            <w:hideMark/>
          </w:tcPr>
          <w:p w:rsidR="00B70778" w:rsidRPr="00B05A41" w:rsidRDefault="00B70778" w:rsidP="00B70778">
            <w:pPr>
              <w:pStyle w:val="Normal38"/>
              <w:keepNext/>
              <w:widowControl w:val="0"/>
              <w:spacing w:after="0" w:line="240" w:lineRule="auto"/>
              <w:ind w:left="142" w:hanging="142"/>
              <w:rPr>
                <w:sz w:val="20"/>
                <w:szCs w:val="20"/>
                <w:lang w:val="ru-RU" w:eastAsia="ru-RU"/>
              </w:rPr>
            </w:pPr>
            <w:r w:rsidRPr="00B05A41">
              <w:rPr>
                <w:sz w:val="20"/>
                <w:szCs w:val="20"/>
                <w:lang w:val="ru-RU" w:eastAsia="ru-RU"/>
              </w:rPr>
              <w:t>Транспортировка нефти покупателям</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205 </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122 </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384 </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220 </w:t>
            </w:r>
          </w:p>
        </w:tc>
      </w:tr>
      <w:tr w:rsidR="00DC04BC" w:rsidRPr="00B05A41" w:rsidTr="00B70778">
        <w:tc>
          <w:tcPr>
            <w:tcW w:w="4621" w:type="dxa"/>
            <w:vAlign w:val="bottom"/>
            <w:hideMark/>
          </w:tcPr>
          <w:p w:rsidR="00B70778" w:rsidRPr="00B05A41" w:rsidRDefault="00B70778" w:rsidP="00B70778">
            <w:pPr>
              <w:pStyle w:val="Normal38"/>
              <w:keepNext/>
              <w:widowControl w:val="0"/>
              <w:spacing w:after="0" w:line="240" w:lineRule="auto"/>
              <w:ind w:left="142" w:hanging="142"/>
              <w:rPr>
                <w:sz w:val="20"/>
                <w:szCs w:val="20"/>
                <w:lang w:val="ru-RU" w:eastAsia="ru-RU"/>
              </w:rPr>
            </w:pPr>
            <w:r w:rsidRPr="00B05A41">
              <w:rPr>
                <w:sz w:val="20"/>
                <w:szCs w:val="20"/>
                <w:lang w:val="ru-RU" w:eastAsia="ru-RU"/>
              </w:rPr>
              <w:t xml:space="preserve">Прочие </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24 </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41 </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78 </w:t>
            </w:r>
          </w:p>
        </w:tc>
        <w:tc>
          <w:tcPr>
            <w:tcW w:w="1219" w:type="dxa"/>
            <w:vAlign w:val="bottom"/>
            <w:hideMark/>
          </w:tcPr>
          <w:p w:rsidR="00B70778" w:rsidRPr="00B05A41" w:rsidRDefault="00B70778" w:rsidP="00B70778">
            <w:pPr>
              <w:pStyle w:val="Normal38"/>
              <w:keepNext/>
              <w:widowControl w:val="0"/>
              <w:spacing w:after="100" w:afterAutospacing="1" w:line="240" w:lineRule="auto"/>
              <w:ind w:right="-68"/>
              <w:jc w:val="right"/>
              <w:rPr>
                <w:rFonts w:eastAsia="Arial Unicode MS"/>
                <w:noProof/>
                <w:sz w:val="20"/>
                <w:szCs w:val="20"/>
                <w:lang w:val="ru-RU" w:eastAsia="ru-RU"/>
              </w:rPr>
            </w:pPr>
            <w:r w:rsidRPr="00B05A41">
              <w:rPr>
                <w:rFonts w:eastAsia="Arial Unicode MS"/>
                <w:noProof/>
                <w:sz w:val="20"/>
                <w:szCs w:val="20"/>
                <w:lang w:val="ru-RU" w:eastAsia="ru-RU"/>
              </w:rPr>
              <w:t>72 </w:t>
            </w:r>
          </w:p>
        </w:tc>
      </w:tr>
      <w:tr w:rsidR="00DC04BC" w:rsidRPr="00B05A41" w:rsidTr="00B70778">
        <w:tc>
          <w:tcPr>
            <w:tcW w:w="4621" w:type="dxa"/>
            <w:tcBorders>
              <w:bottom w:val="single" w:sz="4" w:space="0" w:color="auto"/>
            </w:tcBorders>
            <w:vAlign w:val="bottom"/>
          </w:tcPr>
          <w:p w:rsidR="00B70778" w:rsidRPr="00B05A41" w:rsidRDefault="00B70778" w:rsidP="00B70778">
            <w:pPr>
              <w:pStyle w:val="Normal38"/>
              <w:keepNext/>
              <w:widowControl w:val="0"/>
              <w:spacing w:after="0" w:line="240" w:lineRule="auto"/>
              <w:ind w:left="142" w:hanging="142"/>
              <w:jc w:val="right"/>
              <w:rPr>
                <w:sz w:val="12"/>
                <w:szCs w:val="12"/>
                <w:lang w:val="ru-RU" w:eastAsia="ru-RU"/>
              </w:rPr>
            </w:pPr>
          </w:p>
        </w:tc>
        <w:tc>
          <w:tcPr>
            <w:tcW w:w="1219" w:type="dxa"/>
            <w:tcBorders>
              <w:bottom w:val="single" w:sz="4" w:space="0" w:color="auto"/>
            </w:tcBorders>
            <w:vAlign w:val="bottom"/>
          </w:tcPr>
          <w:p w:rsidR="00B70778" w:rsidRPr="00B05A41" w:rsidRDefault="00B70778" w:rsidP="00B70778">
            <w:pPr>
              <w:pStyle w:val="Normal38"/>
              <w:keepNext/>
              <w:widowControl w:val="0"/>
              <w:spacing w:after="100" w:afterAutospacing="1" w:line="240" w:lineRule="auto"/>
              <w:ind w:right="-68"/>
              <w:jc w:val="right"/>
              <w:rPr>
                <w:noProof/>
                <w:sz w:val="12"/>
                <w:szCs w:val="12"/>
                <w:lang w:val="ru-RU" w:eastAsia="ru-RU"/>
              </w:rPr>
            </w:pPr>
          </w:p>
        </w:tc>
        <w:tc>
          <w:tcPr>
            <w:tcW w:w="1219" w:type="dxa"/>
            <w:tcBorders>
              <w:bottom w:val="single" w:sz="4" w:space="0" w:color="auto"/>
            </w:tcBorders>
            <w:vAlign w:val="bottom"/>
          </w:tcPr>
          <w:p w:rsidR="00B70778" w:rsidRPr="00B05A41" w:rsidRDefault="00B70778" w:rsidP="00B70778">
            <w:pPr>
              <w:pStyle w:val="Normal38"/>
              <w:keepNext/>
              <w:widowControl w:val="0"/>
              <w:spacing w:after="100" w:afterAutospacing="1" w:line="240" w:lineRule="auto"/>
              <w:ind w:right="-68"/>
              <w:jc w:val="right"/>
              <w:rPr>
                <w:noProof/>
                <w:sz w:val="12"/>
                <w:szCs w:val="12"/>
                <w:lang w:val="ru-RU" w:eastAsia="ru-RU"/>
              </w:rPr>
            </w:pPr>
          </w:p>
        </w:tc>
        <w:tc>
          <w:tcPr>
            <w:tcW w:w="1219" w:type="dxa"/>
            <w:tcBorders>
              <w:bottom w:val="single" w:sz="4" w:space="0" w:color="auto"/>
            </w:tcBorders>
            <w:vAlign w:val="bottom"/>
          </w:tcPr>
          <w:p w:rsidR="00B70778" w:rsidRPr="00B05A41" w:rsidRDefault="00B70778" w:rsidP="00B70778">
            <w:pPr>
              <w:pStyle w:val="Normal38"/>
              <w:keepNext/>
              <w:widowControl w:val="0"/>
              <w:spacing w:after="100" w:afterAutospacing="1" w:line="240" w:lineRule="auto"/>
              <w:ind w:right="-68"/>
              <w:jc w:val="right"/>
              <w:rPr>
                <w:noProof/>
                <w:sz w:val="12"/>
                <w:szCs w:val="12"/>
                <w:lang w:val="ru-RU" w:eastAsia="ru-RU"/>
              </w:rPr>
            </w:pPr>
          </w:p>
        </w:tc>
        <w:tc>
          <w:tcPr>
            <w:tcW w:w="1219" w:type="dxa"/>
            <w:tcBorders>
              <w:bottom w:val="single" w:sz="4" w:space="0" w:color="auto"/>
            </w:tcBorders>
            <w:vAlign w:val="bottom"/>
          </w:tcPr>
          <w:p w:rsidR="00B70778" w:rsidRPr="00B05A41" w:rsidRDefault="00B70778" w:rsidP="00B70778">
            <w:pPr>
              <w:pStyle w:val="Normal38"/>
              <w:keepNext/>
              <w:widowControl w:val="0"/>
              <w:spacing w:after="100" w:afterAutospacing="1" w:line="240" w:lineRule="auto"/>
              <w:ind w:right="-68"/>
              <w:jc w:val="right"/>
              <w:rPr>
                <w:noProof/>
                <w:sz w:val="12"/>
                <w:szCs w:val="12"/>
                <w:lang w:val="ru-RU" w:eastAsia="ru-RU"/>
              </w:rPr>
            </w:pPr>
          </w:p>
        </w:tc>
      </w:tr>
      <w:tr w:rsidR="00DC04BC" w:rsidRPr="00B05A41" w:rsidTr="00B70778">
        <w:tc>
          <w:tcPr>
            <w:tcW w:w="4621" w:type="dxa"/>
            <w:tcBorders>
              <w:top w:val="single" w:sz="4" w:space="0" w:color="auto"/>
              <w:bottom w:val="single" w:sz="8" w:space="0" w:color="auto"/>
            </w:tcBorders>
            <w:vAlign w:val="bottom"/>
            <w:hideMark/>
          </w:tcPr>
          <w:p w:rsidR="00B70778" w:rsidRPr="00B05A41" w:rsidRDefault="00B70778" w:rsidP="00B70778">
            <w:pPr>
              <w:pStyle w:val="Normal38"/>
              <w:keepNext/>
              <w:widowControl w:val="0"/>
              <w:spacing w:before="120" w:after="20" w:line="240" w:lineRule="auto"/>
              <w:ind w:left="142" w:hanging="142"/>
              <w:rPr>
                <w:b/>
                <w:bCs/>
                <w:sz w:val="20"/>
                <w:szCs w:val="20"/>
                <w:lang w:val="ru-RU" w:eastAsia="ru-RU"/>
              </w:rPr>
            </w:pPr>
            <w:r w:rsidRPr="00B05A41">
              <w:rPr>
                <w:b/>
                <w:bCs/>
                <w:sz w:val="20"/>
                <w:szCs w:val="20"/>
                <w:lang w:val="ru-RU" w:eastAsia="ru-RU"/>
              </w:rPr>
              <w:t>Итого транспортные расходы</w:t>
            </w:r>
          </w:p>
        </w:tc>
        <w:tc>
          <w:tcPr>
            <w:tcW w:w="1219" w:type="dxa"/>
            <w:tcBorders>
              <w:top w:val="single" w:sz="4" w:space="0" w:color="auto"/>
              <w:bottom w:val="single" w:sz="8" w:space="0" w:color="auto"/>
            </w:tcBorders>
            <w:vAlign w:val="bottom"/>
            <w:hideMark/>
          </w:tcPr>
          <w:p w:rsidR="00B70778" w:rsidRPr="00B05A41" w:rsidRDefault="00B70778" w:rsidP="00B70778">
            <w:pPr>
              <w:pStyle w:val="Normal38"/>
              <w:keepNext/>
              <w:widowControl w:val="0"/>
              <w:spacing w:before="120" w:after="100" w:afterAutospacing="1" w:line="240" w:lineRule="auto"/>
              <w:ind w:right="-68"/>
              <w:jc w:val="right"/>
              <w:rPr>
                <w:rFonts w:eastAsia="Arial Unicode MS"/>
                <w:b/>
                <w:bCs/>
                <w:noProof/>
                <w:sz w:val="20"/>
                <w:szCs w:val="20"/>
                <w:lang w:val="ru-RU" w:eastAsia="ru-RU"/>
              </w:rPr>
            </w:pPr>
            <w:r w:rsidRPr="00B05A41">
              <w:rPr>
                <w:rFonts w:eastAsia="Arial Unicode MS"/>
                <w:b/>
                <w:bCs/>
                <w:noProof/>
                <w:sz w:val="20"/>
                <w:szCs w:val="20"/>
                <w:lang w:val="ru-RU" w:eastAsia="ru-RU"/>
              </w:rPr>
              <w:t>22'859 </w:t>
            </w:r>
          </w:p>
        </w:tc>
        <w:tc>
          <w:tcPr>
            <w:tcW w:w="1219" w:type="dxa"/>
            <w:tcBorders>
              <w:top w:val="single" w:sz="4" w:space="0" w:color="auto"/>
              <w:bottom w:val="single" w:sz="8" w:space="0" w:color="auto"/>
            </w:tcBorders>
            <w:vAlign w:val="bottom"/>
            <w:hideMark/>
          </w:tcPr>
          <w:p w:rsidR="00B70778" w:rsidRPr="00B05A41" w:rsidRDefault="00B70778" w:rsidP="00B70778">
            <w:pPr>
              <w:pStyle w:val="Normal38"/>
              <w:keepNext/>
              <w:widowControl w:val="0"/>
              <w:spacing w:before="120" w:after="100" w:afterAutospacing="1" w:line="240" w:lineRule="auto"/>
              <w:ind w:right="-68"/>
              <w:jc w:val="right"/>
              <w:rPr>
                <w:rFonts w:eastAsia="Arial Unicode MS"/>
                <w:b/>
                <w:bCs/>
                <w:noProof/>
                <w:sz w:val="20"/>
                <w:szCs w:val="20"/>
                <w:lang w:val="ru-RU" w:eastAsia="ru-RU"/>
              </w:rPr>
            </w:pPr>
            <w:r w:rsidRPr="00B05A41">
              <w:rPr>
                <w:rFonts w:eastAsia="Arial Unicode MS"/>
                <w:b/>
                <w:bCs/>
                <w:noProof/>
                <w:sz w:val="20"/>
                <w:szCs w:val="20"/>
                <w:lang w:val="ru-RU" w:eastAsia="ru-RU"/>
              </w:rPr>
              <w:t>13'035 </w:t>
            </w:r>
          </w:p>
        </w:tc>
        <w:tc>
          <w:tcPr>
            <w:tcW w:w="1219" w:type="dxa"/>
            <w:tcBorders>
              <w:top w:val="single" w:sz="4" w:space="0" w:color="auto"/>
              <w:bottom w:val="single" w:sz="8" w:space="0" w:color="auto"/>
            </w:tcBorders>
            <w:vAlign w:val="bottom"/>
            <w:hideMark/>
          </w:tcPr>
          <w:p w:rsidR="00B70778" w:rsidRPr="00B05A41" w:rsidRDefault="00B70778" w:rsidP="00B70778">
            <w:pPr>
              <w:pStyle w:val="Normal38"/>
              <w:keepNext/>
              <w:widowControl w:val="0"/>
              <w:spacing w:before="120" w:after="100" w:afterAutospacing="1" w:line="240" w:lineRule="auto"/>
              <w:ind w:right="-68"/>
              <w:jc w:val="right"/>
              <w:rPr>
                <w:rFonts w:eastAsia="Arial Unicode MS"/>
                <w:b/>
                <w:bCs/>
                <w:noProof/>
                <w:sz w:val="20"/>
                <w:szCs w:val="20"/>
                <w:lang w:val="ru-RU" w:eastAsia="ru-RU"/>
              </w:rPr>
            </w:pPr>
            <w:r w:rsidRPr="00B05A41">
              <w:rPr>
                <w:rFonts w:eastAsia="Arial Unicode MS"/>
                <w:b/>
                <w:bCs/>
                <w:noProof/>
                <w:sz w:val="20"/>
                <w:szCs w:val="20"/>
                <w:lang w:val="ru-RU" w:eastAsia="ru-RU"/>
              </w:rPr>
              <w:t>52'089 </w:t>
            </w:r>
          </w:p>
        </w:tc>
        <w:tc>
          <w:tcPr>
            <w:tcW w:w="1219" w:type="dxa"/>
            <w:tcBorders>
              <w:top w:val="single" w:sz="4" w:space="0" w:color="auto"/>
              <w:bottom w:val="single" w:sz="8" w:space="0" w:color="auto"/>
            </w:tcBorders>
            <w:vAlign w:val="bottom"/>
            <w:hideMark/>
          </w:tcPr>
          <w:p w:rsidR="00B70778" w:rsidRPr="00B05A41" w:rsidRDefault="00B70778" w:rsidP="00B70778">
            <w:pPr>
              <w:pStyle w:val="Normal38"/>
              <w:keepNext/>
              <w:widowControl w:val="0"/>
              <w:spacing w:before="120" w:after="100" w:afterAutospacing="1" w:line="240" w:lineRule="auto"/>
              <w:ind w:right="-68"/>
              <w:jc w:val="right"/>
              <w:rPr>
                <w:rFonts w:eastAsia="Arial Unicode MS"/>
                <w:b/>
                <w:bCs/>
                <w:noProof/>
                <w:sz w:val="20"/>
                <w:szCs w:val="20"/>
                <w:lang w:val="ru-RU" w:eastAsia="ru-RU"/>
              </w:rPr>
            </w:pPr>
            <w:r w:rsidRPr="00B05A41">
              <w:rPr>
                <w:rFonts w:eastAsia="Arial Unicode MS"/>
                <w:b/>
                <w:bCs/>
                <w:noProof/>
                <w:sz w:val="20"/>
                <w:szCs w:val="20"/>
                <w:lang w:val="ru-RU" w:eastAsia="ru-RU"/>
              </w:rPr>
              <w:t>29'414 </w:t>
            </w:r>
          </w:p>
        </w:tc>
      </w:tr>
    </w:tbl>
    <w:p w:rsidR="00DC04BC" w:rsidRPr="00B05A41" w:rsidRDefault="00DC04BC">
      <w:pPr>
        <w:sectPr w:rsidR="00DC04BC" w:rsidRPr="00B05A41">
          <w:type w:val="continuous"/>
          <w:pgSz w:w="11906" w:h="16838"/>
          <w:pgMar w:top="1702" w:right="924" w:bottom="1134" w:left="1701" w:header="709" w:footer="709" w:gutter="0"/>
          <w:cols w:space="708"/>
        </w:sectPr>
      </w:pPr>
    </w:p>
    <w:p w:rsidR="00B70778" w:rsidRPr="00B05A41" w:rsidRDefault="00B70778" w:rsidP="00B70778">
      <w:pPr>
        <w:pStyle w:val="Normal39"/>
        <w:keepNext/>
        <w:widowControl w:val="0"/>
        <w:spacing w:after="0" w:line="240" w:lineRule="auto"/>
        <w:jc w:val="both"/>
        <w:rPr>
          <w:b/>
          <w:caps/>
          <w:sz w:val="20"/>
          <w:szCs w:val="20"/>
          <w:lang w:val="ru-RU"/>
        </w:rPr>
      </w:pPr>
      <w:r w:rsidRPr="00B05A41">
        <w:rPr>
          <w:b/>
          <w:sz w:val="20"/>
          <w:szCs w:val="20"/>
          <w:lang w:val="ru-RU"/>
        </w:rPr>
        <w:lastRenderedPageBreak/>
        <w:t>17</w:t>
      </w:r>
      <w:r w:rsidRPr="00B05A41">
        <w:rPr>
          <w:rFonts w:ascii="Calibri" w:eastAsia="Calibri" w:hAnsi="Calibri"/>
          <w:b/>
          <w:lang w:val="ru-RU"/>
        </w:rPr>
        <w:tab/>
      </w:r>
      <w:r w:rsidRPr="00B05A41">
        <w:rPr>
          <w:b/>
          <w:caps/>
          <w:sz w:val="20"/>
          <w:szCs w:val="20"/>
          <w:lang w:val="ru-RU"/>
        </w:rPr>
        <w:t>Покупка природного газа и жидких углеводородов</w:t>
      </w:r>
    </w:p>
    <w:p w:rsidR="00B70778" w:rsidRPr="00B05A41" w:rsidRDefault="00B70778" w:rsidP="00B70778">
      <w:pPr>
        <w:pStyle w:val="Normal39"/>
        <w:keepNext/>
        <w:widowControl w:val="0"/>
        <w:spacing w:after="0" w:line="240" w:lineRule="auto"/>
        <w:jc w:val="both"/>
        <w:rPr>
          <w:b/>
          <w:caps/>
          <w:sz w:val="20"/>
          <w:szCs w:val="20"/>
          <w:lang w:val="ru-RU"/>
        </w:rPr>
      </w:pPr>
    </w:p>
    <w:tbl>
      <w:tblPr>
        <w:tblW w:w="0" w:type="auto"/>
        <w:tblLayout w:type="fixed"/>
        <w:tblLook w:val="01E0"/>
      </w:tblPr>
      <w:tblGrid>
        <w:gridCol w:w="4620"/>
        <w:gridCol w:w="1219"/>
        <w:gridCol w:w="1219"/>
        <w:gridCol w:w="1219"/>
        <w:gridCol w:w="1219"/>
      </w:tblGrid>
      <w:tr w:rsidR="00DC04BC" w:rsidRPr="00B05A41" w:rsidTr="00B70778">
        <w:tc>
          <w:tcPr>
            <w:tcW w:w="4620" w:type="dxa"/>
          </w:tcPr>
          <w:p w:rsidR="00B70778" w:rsidRPr="00B05A41" w:rsidRDefault="00B70778" w:rsidP="00B70778">
            <w:pPr>
              <w:pStyle w:val="Normal39"/>
              <w:spacing w:after="20"/>
              <w:rPr>
                <w:rFonts w:ascii="Calibri" w:eastAsia="Calibri" w:hAnsi="Calibri"/>
                <w:b/>
                <w:sz w:val="16"/>
                <w:szCs w:val="16"/>
                <w:lang w:val="ru-RU"/>
              </w:rPr>
            </w:pPr>
          </w:p>
        </w:tc>
        <w:tc>
          <w:tcPr>
            <w:tcW w:w="2438" w:type="dxa"/>
            <w:gridSpan w:val="2"/>
            <w:tcBorders>
              <w:bottom w:val="single" w:sz="4" w:space="0" w:color="auto"/>
            </w:tcBorders>
            <w:vAlign w:val="bottom"/>
            <w:hideMark/>
          </w:tcPr>
          <w:p w:rsidR="00B70778" w:rsidRPr="00B05A41" w:rsidRDefault="00B70778" w:rsidP="00B70778">
            <w:pPr>
              <w:pStyle w:val="Normal39"/>
              <w:widowControl w:val="0"/>
              <w:spacing w:after="20" w:line="240" w:lineRule="auto"/>
              <w:jc w:val="center"/>
              <w:rPr>
                <w:b/>
                <w:sz w:val="16"/>
                <w:szCs w:val="16"/>
                <w:lang w:val="ru-RU"/>
              </w:rPr>
            </w:pPr>
            <w:r w:rsidRPr="00B05A41">
              <w:rPr>
                <w:b/>
                <w:sz w:val="16"/>
                <w:szCs w:val="16"/>
                <w:lang w:val="ru-RU" w:eastAsia="ru-RU"/>
              </w:rPr>
              <w:t>За три месяца, закончившихся 30 июня:</w:t>
            </w:r>
          </w:p>
        </w:tc>
        <w:tc>
          <w:tcPr>
            <w:tcW w:w="2438" w:type="dxa"/>
            <w:gridSpan w:val="2"/>
            <w:tcBorders>
              <w:bottom w:val="single" w:sz="4" w:space="0" w:color="auto"/>
            </w:tcBorders>
            <w:vAlign w:val="bottom"/>
            <w:hideMark/>
          </w:tcPr>
          <w:p w:rsidR="00B70778" w:rsidRPr="00B05A41" w:rsidRDefault="00B70778" w:rsidP="00B70778">
            <w:pPr>
              <w:pStyle w:val="Normal39"/>
              <w:widowControl w:val="0"/>
              <w:spacing w:after="20" w:line="240" w:lineRule="auto"/>
              <w:jc w:val="center"/>
              <w:rPr>
                <w:b/>
                <w:sz w:val="16"/>
                <w:szCs w:val="16"/>
                <w:lang w:val="ru-RU"/>
              </w:rPr>
            </w:pPr>
            <w:r w:rsidRPr="00B05A41">
              <w:rPr>
                <w:b/>
                <w:sz w:val="16"/>
                <w:szCs w:val="16"/>
                <w:lang w:val="ru-RU" w:eastAsia="ru-RU"/>
              </w:rPr>
              <w:t>За шесть месяцев, закончившихся 30 июня:</w:t>
            </w:r>
          </w:p>
        </w:tc>
      </w:tr>
      <w:tr w:rsidR="00DC04BC" w:rsidRPr="00B05A41" w:rsidTr="00B70778">
        <w:tc>
          <w:tcPr>
            <w:tcW w:w="4620" w:type="dxa"/>
          </w:tcPr>
          <w:p w:rsidR="00B70778" w:rsidRPr="00B05A41" w:rsidRDefault="00B70778" w:rsidP="00B70778">
            <w:pPr>
              <w:pStyle w:val="Normal39"/>
              <w:widowControl w:val="0"/>
              <w:spacing w:after="0" w:line="240" w:lineRule="auto"/>
              <w:jc w:val="center"/>
              <w:rPr>
                <w:b/>
                <w:sz w:val="16"/>
                <w:szCs w:val="16"/>
                <w:lang w:val="ru-RU"/>
              </w:rPr>
            </w:pPr>
          </w:p>
        </w:tc>
        <w:tc>
          <w:tcPr>
            <w:tcW w:w="1219" w:type="dxa"/>
            <w:tcBorders>
              <w:top w:val="single" w:sz="4" w:space="0" w:color="auto"/>
              <w:bottom w:val="single" w:sz="4" w:space="0" w:color="auto"/>
            </w:tcBorders>
            <w:vAlign w:val="center"/>
            <w:hideMark/>
          </w:tcPr>
          <w:p w:rsidR="00B70778" w:rsidRPr="00B05A41" w:rsidRDefault="00B70778" w:rsidP="00B70778">
            <w:pPr>
              <w:pStyle w:val="Normal39"/>
              <w:widowControl w:val="0"/>
              <w:spacing w:after="0" w:line="240" w:lineRule="auto"/>
              <w:jc w:val="center"/>
              <w:rPr>
                <w:b/>
                <w:sz w:val="16"/>
                <w:szCs w:val="16"/>
                <w:lang w:val="ru-RU"/>
              </w:rPr>
            </w:pPr>
            <w:r w:rsidRPr="00B05A41">
              <w:rPr>
                <w:b/>
                <w:sz w:val="16"/>
                <w:szCs w:val="16"/>
                <w:lang w:val="ru-RU"/>
              </w:rPr>
              <w:t>2013</w:t>
            </w:r>
          </w:p>
        </w:tc>
        <w:tc>
          <w:tcPr>
            <w:tcW w:w="1219" w:type="dxa"/>
            <w:tcBorders>
              <w:top w:val="single" w:sz="4" w:space="0" w:color="auto"/>
              <w:bottom w:val="single" w:sz="4" w:space="0" w:color="auto"/>
            </w:tcBorders>
            <w:vAlign w:val="center"/>
            <w:hideMark/>
          </w:tcPr>
          <w:p w:rsidR="00B70778" w:rsidRPr="00B05A41" w:rsidRDefault="00B70778" w:rsidP="00B70778">
            <w:pPr>
              <w:pStyle w:val="Normal39"/>
              <w:widowControl w:val="0"/>
              <w:spacing w:after="0" w:line="240" w:lineRule="auto"/>
              <w:jc w:val="center"/>
              <w:rPr>
                <w:b/>
                <w:sz w:val="16"/>
                <w:szCs w:val="16"/>
                <w:lang w:val="ru-RU"/>
              </w:rPr>
            </w:pPr>
            <w:r w:rsidRPr="00B05A41">
              <w:rPr>
                <w:b/>
                <w:sz w:val="16"/>
                <w:szCs w:val="16"/>
                <w:lang w:val="ru-RU"/>
              </w:rPr>
              <w:t>2012</w:t>
            </w:r>
          </w:p>
        </w:tc>
        <w:tc>
          <w:tcPr>
            <w:tcW w:w="1219" w:type="dxa"/>
            <w:tcBorders>
              <w:top w:val="single" w:sz="4" w:space="0" w:color="auto"/>
              <w:bottom w:val="single" w:sz="4" w:space="0" w:color="auto"/>
            </w:tcBorders>
            <w:vAlign w:val="center"/>
            <w:hideMark/>
          </w:tcPr>
          <w:p w:rsidR="00B70778" w:rsidRPr="00B05A41" w:rsidRDefault="00B70778" w:rsidP="00B70778">
            <w:pPr>
              <w:pStyle w:val="Normal39"/>
              <w:widowControl w:val="0"/>
              <w:spacing w:after="0" w:line="240" w:lineRule="auto"/>
              <w:jc w:val="center"/>
              <w:rPr>
                <w:b/>
                <w:sz w:val="16"/>
                <w:szCs w:val="16"/>
                <w:lang w:val="ru-RU"/>
              </w:rPr>
            </w:pPr>
            <w:r w:rsidRPr="00B05A41">
              <w:rPr>
                <w:b/>
                <w:sz w:val="16"/>
                <w:szCs w:val="16"/>
                <w:lang w:val="ru-RU"/>
              </w:rPr>
              <w:t>2013</w:t>
            </w:r>
          </w:p>
        </w:tc>
        <w:tc>
          <w:tcPr>
            <w:tcW w:w="1219" w:type="dxa"/>
            <w:tcBorders>
              <w:top w:val="single" w:sz="4" w:space="0" w:color="auto"/>
              <w:bottom w:val="single" w:sz="4" w:space="0" w:color="auto"/>
            </w:tcBorders>
            <w:vAlign w:val="center"/>
            <w:hideMark/>
          </w:tcPr>
          <w:p w:rsidR="00B70778" w:rsidRPr="00B05A41" w:rsidRDefault="00B70778" w:rsidP="00B70778">
            <w:pPr>
              <w:pStyle w:val="Normal39"/>
              <w:widowControl w:val="0"/>
              <w:spacing w:after="0" w:line="240" w:lineRule="auto"/>
              <w:jc w:val="center"/>
              <w:rPr>
                <w:b/>
                <w:sz w:val="16"/>
                <w:szCs w:val="16"/>
                <w:lang w:val="ru-RU"/>
              </w:rPr>
            </w:pPr>
            <w:r w:rsidRPr="00B05A41">
              <w:rPr>
                <w:b/>
                <w:sz w:val="16"/>
                <w:szCs w:val="16"/>
                <w:lang w:val="ru-RU"/>
              </w:rPr>
              <w:t>2012</w:t>
            </w:r>
          </w:p>
        </w:tc>
      </w:tr>
      <w:tr w:rsidR="00DC04BC" w:rsidRPr="00B05A41" w:rsidTr="00B70778">
        <w:tc>
          <w:tcPr>
            <w:tcW w:w="4620" w:type="dxa"/>
          </w:tcPr>
          <w:p w:rsidR="00B70778" w:rsidRPr="00B05A41" w:rsidRDefault="00B70778" w:rsidP="00B70778">
            <w:pPr>
              <w:pStyle w:val="Normal39"/>
              <w:widowControl w:val="0"/>
              <w:spacing w:after="0" w:line="240" w:lineRule="auto"/>
              <w:rPr>
                <w:sz w:val="12"/>
                <w:szCs w:val="12"/>
                <w:lang w:val="ru-RU"/>
              </w:rPr>
            </w:pPr>
          </w:p>
        </w:tc>
        <w:tc>
          <w:tcPr>
            <w:tcW w:w="1219" w:type="dxa"/>
            <w:tcBorders>
              <w:top w:val="single" w:sz="4" w:space="0" w:color="auto"/>
            </w:tcBorders>
            <w:hideMark/>
          </w:tcPr>
          <w:p w:rsidR="00B70778" w:rsidRPr="00B05A41" w:rsidRDefault="00B70778" w:rsidP="00B70778">
            <w:pPr>
              <w:pStyle w:val="Normal39"/>
              <w:widowControl w:val="0"/>
              <w:spacing w:after="0" w:line="240" w:lineRule="auto"/>
              <w:ind w:right="-68"/>
              <w:jc w:val="right"/>
              <w:rPr>
                <w:sz w:val="12"/>
                <w:szCs w:val="12"/>
                <w:lang w:val="ru-RU"/>
              </w:rPr>
            </w:pPr>
          </w:p>
        </w:tc>
        <w:tc>
          <w:tcPr>
            <w:tcW w:w="1219" w:type="dxa"/>
            <w:tcBorders>
              <w:top w:val="single" w:sz="4" w:space="0" w:color="auto"/>
            </w:tcBorders>
            <w:hideMark/>
          </w:tcPr>
          <w:p w:rsidR="00B70778" w:rsidRPr="00B05A41" w:rsidRDefault="00B70778" w:rsidP="00B70778">
            <w:pPr>
              <w:pStyle w:val="Normal39"/>
              <w:widowControl w:val="0"/>
              <w:spacing w:after="0" w:line="240" w:lineRule="auto"/>
              <w:ind w:right="-68"/>
              <w:jc w:val="right"/>
              <w:rPr>
                <w:sz w:val="12"/>
                <w:szCs w:val="12"/>
                <w:lang w:val="ru-RU"/>
              </w:rPr>
            </w:pPr>
          </w:p>
        </w:tc>
        <w:tc>
          <w:tcPr>
            <w:tcW w:w="1219" w:type="dxa"/>
            <w:tcBorders>
              <w:top w:val="single" w:sz="4" w:space="0" w:color="auto"/>
            </w:tcBorders>
            <w:vAlign w:val="bottom"/>
            <w:hideMark/>
          </w:tcPr>
          <w:p w:rsidR="00B70778" w:rsidRPr="00B05A41" w:rsidRDefault="00B70778" w:rsidP="00B70778">
            <w:pPr>
              <w:pStyle w:val="Normal39"/>
              <w:widowControl w:val="0"/>
              <w:spacing w:after="0" w:line="240" w:lineRule="auto"/>
              <w:ind w:right="-68"/>
              <w:jc w:val="right"/>
              <w:rPr>
                <w:sz w:val="12"/>
                <w:szCs w:val="12"/>
                <w:lang w:val="ru-RU"/>
              </w:rPr>
            </w:pPr>
          </w:p>
        </w:tc>
        <w:tc>
          <w:tcPr>
            <w:tcW w:w="1219" w:type="dxa"/>
            <w:tcBorders>
              <w:top w:val="single" w:sz="4" w:space="0" w:color="auto"/>
            </w:tcBorders>
            <w:vAlign w:val="bottom"/>
            <w:hideMark/>
          </w:tcPr>
          <w:p w:rsidR="00B70778" w:rsidRPr="00B05A41" w:rsidRDefault="00B70778" w:rsidP="00B70778">
            <w:pPr>
              <w:pStyle w:val="Normal39"/>
              <w:widowControl w:val="0"/>
              <w:spacing w:after="0" w:line="240" w:lineRule="auto"/>
              <w:ind w:right="-68"/>
              <w:jc w:val="right"/>
              <w:rPr>
                <w:sz w:val="12"/>
                <w:szCs w:val="12"/>
                <w:lang w:val="ru-RU"/>
              </w:rPr>
            </w:pPr>
          </w:p>
        </w:tc>
      </w:tr>
      <w:tr w:rsidR="00DC04BC" w:rsidRPr="00B05A41" w:rsidTr="00B70778">
        <w:tc>
          <w:tcPr>
            <w:tcW w:w="4620" w:type="dxa"/>
            <w:vAlign w:val="bottom"/>
          </w:tcPr>
          <w:p w:rsidR="00B70778" w:rsidRPr="00B05A41" w:rsidRDefault="00B70778" w:rsidP="00B70778">
            <w:pPr>
              <w:pStyle w:val="Normal39"/>
              <w:widowControl w:val="0"/>
              <w:spacing w:after="0" w:line="240" w:lineRule="auto"/>
              <w:rPr>
                <w:sz w:val="20"/>
                <w:szCs w:val="20"/>
                <w:lang w:val="ru-RU"/>
              </w:rPr>
            </w:pPr>
            <w:r w:rsidRPr="00B05A41">
              <w:rPr>
                <w:bCs/>
                <w:sz w:val="20"/>
                <w:szCs w:val="20"/>
                <w:lang w:val="ru-RU"/>
              </w:rPr>
              <w:t>Природный газ</w:t>
            </w:r>
          </w:p>
        </w:tc>
        <w:tc>
          <w:tcPr>
            <w:tcW w:w="1219" w:type="dxa"/>
            <w:vAlign w:val="bottom"/>
            <w:hideMark/>
          </w:tcPr>
          <w:p w:rsidR="00B70778" w:rsidRPr="00B05A41" w:rsidRDefault="00B70778" w:rsidP="00B70778">
            <w:pPr>
              <w:pStyle w:val="Normal39"/>
              <w:widowControl w:val="0"/>
              <w:spacing w:after="0" w:line="240" w:lineRule="auto"/>
              <w:ind w:right="-68"/>
              <w:jc w:val="right"/>
              <w:rPr>
                <w:sz w:val="20"/>
                <w:szCs w:val="20"/>
                <w:lang w:val="ru-RU"/>
              </w:rPr>
            </w:pPr>
            <w:r w:rsidRPr="00B05A41">
              <w:rPr>
                <w:sz w:val="20"/>
                <w:szCs w:val="20"/>
                <w:lang w:val="ru-RU"/>
              </w:rPr>
              <w:t>4'851 </w:t>
            </w:r>
          </w:p>
        </w:tc>
        <w:tc>
          <w:tcPr>
            <w:tcW w:w="1219" w:type="dxa"/>
            <w:vAlign w:val="bottom"/>
            <w:hideMark/>
          </w:tcPr>
          <w:p w:rsidR="00B70778" w:rsidRPr="00B05A41" w:rsidRDefault="00B70778" w:rsidP="00B70778">
            <w:pPr>
              <w:pStyle w:val="Normal39"/>
              <w:widowControl w:val="0"/>
              <w:spacing w:after="0" w:line="240" w:lineRule="auto"/>
              <w:ind w:right="-68"/>
              <w:jc w:val="right"/>
              <w:rPr>
                <w:sz w:val="20"/>
                <w:szCs w:val="20"/>
                <w:lang w:val="ru-RU"/>
              </w:rPr>
            </w:pPr>
            <w:r w:rsidRPr="00B05A41">
              <w:rPr>
                <w:sz w:val="20"/>
                <w:szCs w:val="20"/>
                <w:lang w:val="ru-RU"/>
              </w:rPr>
              <w:t>2'954 </w:t>
            </w:r>
          </w:p>
        </w:tc>
        <w:tc>
          <w:tcPr>
            <w:tcW w:w="1219" w:type="dxa"/>
            <w:vAlign w:val="bottom"/>
            <w:hideMark/>
          </w:tcPr>
          <w:p w:rsidR="00B70778" w:rsidRPr="00B05A41" w:rsidRDefault="00B70778" w:rsidP="00B70778">
            <w:pPr>
              <w:pStyle w:val="Normal39"/>
              <w:widowControl w:val="0"/>
              <w:spacing w:after="0" w:line="240" w:lineRule="auto"/>
              <w:ind w:right="-68"/>
              <w:jc w:val="right"/>
              <w:rPr>
                <w:sz w:val="20"/>
                <w:szCs w:val="20"/>
                <w:lang w:val="ru-RU"/>
              </w:rPr>
            </w:pPr>
            <w:r w:rsidRPr="00B05A41">
              <w:rPr>
                <w:sz w:val="20"/>
                <w:szCs w:val="20"/>
                <w:lang w:val="ru-RU"/>
              </w:rPr>
              <w:t>11'327 </w:t>
            </w:r>
          </w:p>
        </w:tc>
        <w:tc>
          <w:tcPr>
            <w:tcW w:w="1219" w:type="dxa"/>
            <w:vAlign w:val="bottom"/>
            <w:hideMark/>
          </w:tcPr>
          <w:p w:rsidR="00B70778" w:rsidRPr="00B05A41" w:rsidRDefault="00B70778" w:rsidP="00B70778">
            <w:pPr>
              <w:pStyle w:val="Normal39"/>
              <w:widowControl w:val="0"/>
              <w:spacing w:after="0" w:line="240" w:lineRule="auto"/>
              <w:ind w:right="-68"/>
              <w:jc w:val="right"/>
              <w:rPr>
                <w:sz w:val="20"/>
                <w:szCs w:val="20"/>
                <w:lang w:val="ru-RU"/>
              </w:rPr>
            </w:pPr>
            <w:r w:rsidRPr="00B05A41">
              <w:rPr>
                <w:sz w:val="20"/>
                <w:szCs w:val="20"/>
                <w:lang w:val="ru-RU"/>
              </w:rPr>
              <w:t>6'263 </w:t>
            </w:r>
          </w:p>
        </w:tc>
      </w:tr>
      <w:tr w:rsidR="00DC04BC" w:rsidRPr="00B05A41" w:rsidTr="00B70778">
        <w:tc>
          <w:tcPr>
            <w:tcW w:w="4620" w:type="dxa"/>
            <w:vAlign w:val="bottom"/>
          </w:tcPr>
          <w:p w:rsidR="00B70778" w:rsidRPr="00B05A41" w:rsidRDefault="00B70778" w:rsidP="00B70778">
            <w:pPr>
              <w:pStyle w:val="Normal39"/>
              <w:widowControl w:val="0"/>
              <w:spacing w:after="0" w:line="240" w:lineRule="auto"/>
              <w:rPr>
                <w:sz w:val="20"/>
                <w:szCs w:val="20"/>
                <w:lang w:val="ru-RU"/>
              </w:rPr>
            </w:pPr>
            <w:r w:rsidRPr="00B05A41">
              <w:rPr>
                <w:bCs/>
                <w:sz w:val="20"/>
                <w:szCs w:val="20"/>
                <w:lang w:val="ru-RU"/>
              </w:rPr>
              <w:t>Нестабильный газовый конденсат</w:t>
            </w:r>
          </w:p>
        </w:tc>
        <w:tc>
          <w:tcPr>
            <w:tcW w:w="1219" w:type="dxa"/>
            <w:vAlign w:val="bottom"/>
            <w:hideMark/>
          </w:tcPr>
          <w:p w:rsidR="00B70778" w:rsidRPr="00B05A41" w:rsidRDefault="00B70778" w:rsidP="00B70778">
            <w:pPr>
              <w:pStyle w:val="Normal39"/>
              <w:widowControl w:val="0"/>
              <w:spacing w:after="0" w:line="240" w:lineRule="auto"/>
              <w:ind w:right="-68"/>
              <w:jc w:val="right"/>
              <w:rPr>
                <w:sz w:val="20"/>
                <w:szCs w:val="20"/>
                <w:lang w:val="ru-RU"/>
              </w:rPr>
            </w:pPr>
            <w:r w:rsidRPr="00B05A41">
              <w:rPr>
                <w:sz w:val="20"/>
                <w:szCs w:val="20"/>
                <w:lang w:val="ru-RU"/>
              </w:rPr>
              <w:t>1'976 </w:t>
            </w:r>
          </w:p>
        </w:tc>
        <w:tc>
          <w:tcPr>
            <w:tcW w:w="1219" w:type="dxa"/>
            <w:vAlign w:val="bottom"/>
            <w:hideMark/>
          </w:tcPr>
          <w:p w:rsidR="00B70778" w:rsidRPr="00B05A41" w:rsidRDefault="00B70778" w:rsidP="00B70778">
            <w:pPr>
              <w:pStyle w:val="Normal39"/>
              <w:widowControl w:val="0"/>
              <w:spacing w:after="0" w:line="240" w:lineRule="auto"/>
              <w:ind w:right="-68"/>
              <w:jc w:val="right"/>
              <w:rPr>
                <w:sz w:val="20"/>
                <w:szCs w:val="20"/>
                <w:lang w:val="ru-RU"/>
              </w:rPr>
            </w:pPr>
            <w:r w:rsidRPr="00B05A41">
              <w:rPr>
                <w:sz w:val="20"/>
                <w:szCs w:val="20"/>
                <w:lang w:val="ru-RU"/>
              </w:rPr>
              <w:t>393 </w:t>
            </w:r>
          </w:p>
        </w:tc>
        <w:tc>
          <w:tcPr>
            <w:tcW w:w="1219" w:type="dxa"/>
            <w:vAlign w:val="bottom"/>
            <w:hideMark/>
          </w:tcPr>
          <w:p w:rsidR="00B70778" w:rsidRPr="00B05A41" w:rsidRDefault="00B70778" w:rsidP="00B70778">
            <w:pPr>
              <w:pStyle w:val="Normal39"/>
              <w:widowControl w:val="0"/>
              <w:spacing w:after="0" w:line="240" w:lineRule="auto"/>
              <w:ind w:right="-68"/>
              <w:jc w:val="right"/>
              <w:rPr>
                <w:sz w:val="20"/>
                <w:szCs w:val="20"/>
                <w:lang w:val="ru-RU"/>
              </w:rPr>
            </w:pPr>
            <w:r w:rsidRPr="00B05A41">
              <w:rPr>
                <w:sz w:val="20"/>
                <w:szCs w:val="20"/>
                <w:lang w:val="ru-RU"/>
              </w:rPr>
              <w:t>3'871 </w:t>
            </w:r>
          </w:p>
        </w:tc>
        <w:tc>
          <w:tcPr>
            <w:tcW w:w="1219" w:type="dxa"/>
            <w:vAlign w:val="bottom"/>
            <w:hideMark/>
          </w:tcPr>
          <w:p w:rsidR="00B70778" w:rsidRPr="00B05A41" w:rsidRDefault="00B70778" w:rsidP="00B70778">
            <w:pPr>
              <w:pStyle w:val="Normal39"/>
              <w:widowControl w:val="0"/>
              <w:spacing w:after="0" w:line="240" w:lineRule="auto"/>
              <w:ind w:right="-68"/>
              <w:jc w:val="right"/>
              <w:rPr>
                <w:sz w:val="20"/>
                <w:szCs w:val="20"/>
                <w:lang w:val="ru-RU"/>
              </w:rPr>
            </w:pPr>
            <w:r w:rsidRPr="00B05A41">
              <w:rPr>
                <w:sz w:val="20"/>
                <w:szCs w:val="20"/>
                <w:lang w:val="ru-RU"/>
              </w:rPr>
              <w:t>393 </w:t>
            </w:r>
          </w:p>
        </w:tc>
      </w:tr>
      <w:tr w:rsidR="00DC04BC" w:rsidRPr="00B05A41" w:rsidTr="00B70778">
        <w:tc>
          <w:tcPr>
            <w:tcW w:w="4620" w:type="dxa"/>
            <w:vAlign w:val="bottom"/>
          </w:tcPr>
          <w:p w:rsidR="00B70778" w:rsidRPr="00B05A41" w:rsidRDefault="00B70778" w:rsidP="00B70778">
            <w:pPr>
              <w:pStyle w:val="Normal39"/>
              <w:widowControl w:val="0"/>
              <w:spacing w:after="0" w:line="240" w:lineRule="auto"/>
              <w:rPr>
                <w:bCs/>
                <w:sz w:val="20"/>
                <w:szCs w:val="20"/>
                <w:lang w:val="ru-RU"/>
              </w:rPr>
            </w:pPr>
            <w:r w:rsidRPr="00B05A41">
              <w:rPr>
                <w:bCs/>
                <w:sz w:val="20"/>
                <w:szCs w:val="20"/>
                <w:lang w:val="ru-RU"/>
              </w:rPr>
              <w:t>Прочие жидкие углеводороды</w:t>
            </w:r>
          </w:p>
        </w:tc>
        <w:tc>
          <w:tcPr>
            <w:tcW w:w="1219" w:type="dxa"/>
            <w:vAlign w:val="bottom"/>
            <w:hideMark/>
          </w:tcPr>
          <w:p w:rsidR="00B70778" w:rsidRPr="00B05A41" w:rsidRDefault="00B70778" w:rsidP="00B70778">
            <w:pPr>
              <w:pStyle w:val="Normal39"/>
              <w:widowControl w:val="0"/>
              <w:spacing w:after="0" w:line="240" w:lineRule="auto"/>
              <w:ind w:right="-68"/>
              <w:jc w:val="right"/>
              <w:rPr>
                <w:sz w:val="20"/>
                <w:szCs w:val="20"/>
                <w:lang w:val="ru-RU"/>
              </w:rPr>
            </w:pPr>
            <w:r w:rsidRPr="00B05A41">
              <w:rPr>
                <w:sz w:val="20"/>
                <w:szCs w:val="20"/>
                <w:lang w:val="ru-RU"/>
              </w:rPr>
              <w:t>63 </w:t>
            </w:r>
          </w:p>
        </w:tc>
        <w:tc>
          <w:tcPr>
            <w:tcW w:w="1219" w:type="dxa"/>
            <w:vAlign w:val="bottom"/>
            <w:hideMark/>
          </w:tcPr>
          <w:p w:rsidR="00B70778" w:rsidRPr="00B05A41" w:rsidRDefault="00B70778" w:rsidP="00B70778">
            <w:pPr>
              <w:pStyle w:val="Normal39"/>
              <w:widowControl w:val="0"/>
              <w:spacing w:after="0" w:line="240" w:lineRule="auto"/>
              <w:ind w:right="-68"/>
              <w:jc w:val="right"/>
              <w:rPr>
                <w:sz w:val="20"/>
                <w:szCs w:val="20"/>
                <w:lang w:val="ru-RU"/>
              </w:rPr>
            </w:pPr>
            <w:r w:rsidRPr="00B05A41">
              <w:rPr>
                <w:sz w:val="20"/>
                <w:szCs w:val="20"/>
                <w:lang w:val="ru-RU"/>
              </w:rPr>
              <w:t>76 </w:t>
            </w:r>
          </w:p>
        </w:tc>
        <w:tc>
          <w:tcPr>
            <w:tcW w:w="1219" w:type="dxa"/>
            <w:vAlign w:val="bottom"/>
            <w:hideMark/>
          </w:tcPr>
          <w:p w:rsidR="00B70778" w:rsidRPr="00B05A41" w:rsidRDefault="00B70778" w:rsidP="00B70778">
            <w:pPr>
              <w:pStyle w:val="Normal39"/>
              <w:widowControl w:val="0"/>
              <w:spacing w:after="0" w:line="240" w:lineRule="auto"/>
              <w:ind w:right="-68"/>
              <w:jc w:val="right"/>
              <w:rPr>
                <w:sz w:val="20"/>
                <w:szCs w:val="20"/>
                <w:lang w:val="ru-RU"/>
              </w:rPr>
            </w:pPr>
            <w:r w:rsidRPr="00B05A41">
              <w:rPr>
                <w:sz w:val="20"/>
                <w:szCs w:val="20"/>
                <w:lang w:val="ru-RU"/>
              </w:rPr>
              <w:t>124 </w:t>
            </w:r>
          </w:p>
        </w:tc>
        <w:tc>
          <w:tcPr>
            <w:tcW w:w="1219" w:type="dxa"/>
            <w:vAlign w:val="bottom"/>
            <w:hideMark/>
          </w:tcPr>
          <w:p w:rsidR="00B70778" w:rsidRPr="00B05A41" w:rsidRDefault="00B70778" w:rsidP="00B70778">
            <w:pPr>
              <w:pStyle w:val="Normal39"/>
              <w:widowControl w:val="0"/>
              <w:spacing w:after="0" w:line="240" w:lineRule="auto"/>
              <w:ind w:right="-68"/>
              <w:jc w:val="right"/>
              <w:rPr>
                <w:sz w:val="20"/>
                <w:szCs w:val="20"/>
                <w:lang w:val="ru-RU"/>
              </w:rPr>
            </w:pPr>
            <w:r w:rsidRPr="00B05A41">
              <w:rPr>
                <w:sz w:val="20"/>
                <w:szCs w:val="20"/>
                <w:lang w:val="ru-RU"/>
              </w:rPr>
              <w:t>118 </w:t>
            </w:r>
          </w:p>
        </w:tc>
      </w:tr>
      <w:tr w:rsidR="00DC04BC" w:rsidRPr="00B05A41" w:rsidTr="00B70778">
        <w:tc>
          <w:tcPr>
            <w:tcW w:w="4620" w:type="dxa"/>
            <w:tcBorders>
              <w:bottom w:val="single" w:sz="4" w:space="0" w:color="auto"/>
            </w:tcBorders>
            <w:vAlign w:val="bottom"/>
          </w:tcPr>
          <w:p w:rsidR="00B70778" w:rsidRPr="00B05A41" w:rsidRDefault="00B70778" w:rsidP="00B70778">
            <w:pPr>
              <w:pStyle w:val="Normal39"/>
              <w:widowControl w:val="0"/>
              <w:spacing w:after="0" w:line="240" w:lineRule="auto"/>
              <w:rPr>
                <w:sz w:val="12"/>
                <w:szCs w:val="12"/>
                <w:lang w:val="ru-RU"/>
              </w:rPr>
            </w:pPr>
          </w:p>
        </w:tc>
        <w:tc>
          <w:tcPr>
            <w:tcW w:w="1219" w:type="dxa"/>
            <w:tcBorders>
              <w:bottom w:val="single" w:sz="4" w:space="0" w:color="auto"/>
            </w:tcBorders>
            <w:vAlign w:val="bottom"/>
            <w:hideMark/>
          </w:tcPr>
          <w:p w:rsidR="00B70778" w:rsidRPr="00B05A41" w:rsidRDefault="00B70778" w:rsidP="00B70778">
            <w:pPr>
              <w:pStyle w:val="Normal39"/>
              <w:widowControl w:val="0"/>
              <w:spacing w:after="0" w:line="240" w:lineRule="auto"/>
              <w:ind w:right="-68"/>
              <w:jc w:val="right"/>
              <w:rPr>
                <w:sz w:val="12"/>
                <w:szCs w:val="12"/>
                <w:lang w:val="ru-RU"/>
              </w:rPr>
            </w:pPr>
          </w:p>
        </w:tc>
        <w:tc>
          <w:tcPr>
            <w:tcW w:w="1219" w:type="dxa"/>
            <w:tcBorders>
              <w:bottom w:val="single" w:sz="4" w:space="0" w:color="auto"/>
            </w:tcBorders>
            <w:vAlign w:val="bottom"/>
            <w:hideMark/>
          </w:tcPr>
          <w:p w:rsidR="00B70778" w:rsidRPr="00B05A41" w:rsidRDefault="00B70778" w:rsidP="00B70778">
            <w:pPr>
              <w:pStyle w:val="Normal39"/>
              <w:widowControl w:val="0"/>
              <w:spacing w:after="0" w:line="240" w:lineRule="auto"/>
              <w:ind w:right="-68"/>
              <w:jc w:val="right"/>
              <w:rPr>
                <w:sz w:val="12"/>
                <w:szCs w:val="12"/>
                <w:lang w:val="ru-RU"/>
              </w:rPr>
            </w:pPr>
          </w:p>
        </w:tc>
        <w:tc>
          <w:tcPr>
            <w:tcW w:w="1219" w:type="dxa"/>
            <w:tcBorders>
              <w:bottom w:val="single" w:sz="4" w:space="0" w:color="auto"/>
            </w:tcBorders>
            <w:vAlign w:val="bottom"/>
            <w:hideMark/>
          </w:tcPr>
          <w:p w:rsidR="00B70778" w:rsidRPr="00B05A41" w:rsidRDefault="00B70778" w:rsidP="00B70778">
            <w:pPr>
              <w:pStyle w:val="Normal39"/>
              <w:widowControl w:val="0"/>
              <w:spacing w:after="0" w:line="240" w:lineRule="auto"/>
              <w:ind w:right="-68"/>
              <w:jc w:val="right"/>
              <w:rPr>
                <w:sz w:val="12"/>
                <w:szCs w:val="12"/>
                <w:lang w:val="ru-RU"/>
              </w:rPr>
            </w:pPr>
          </w:p>
        </w:tc>
        <w:tc>
          <w:tcPr>
            <w:tcW w:w="1219" w:type="dxa"/>
            <w:tcBorders>
              <w:bottom w:val="single" w:sz="4" w:space="0" w:color="auto"/>
            </w:tcBorders>
            <w:vAlign w:val="bottom"/>
            <w:hideMark/>
          </w:tcPr>
          <w:p w:rsidR="00B70778" w:rsidRPr="00B05A41" w:rsidRDefault="00B70778" w:rsidP="00B70778">
            <w:pPr>
              <w:pStyle w:val="Normal39"/>
              <w:widowControl w:val="0"/>
              <w:spacing w:after="0" w:line="240" w:lineRule="auto"/>
              <w:ind w:right="-68"/>
              <w:jc w:val="right"/>
              <w:rPr>
                <w:sz w:val="12"/>
                <w:szCs w:val="12"/>
                <w:lang w:val="ru-RU"/>
              </w:rPr>
            </w:pPr>
          </w:p>
        </w:tc>
      </w:tr>
      <w:tr w:rsidR="00DC04BC" w:rsidRPr="00B05A41" w:rsidTr="00B70778">
        <w:tc>
          <w:tcPr>
            <w:tcW w:w="4620" w:type="dxa"/>
            <w:tcBorders>
              <w:top w:val="single" w:sz="4" w:space="0" w:color="auto"/>
              <w:bottom w:val="single" w:sz="8" w:space="0" w:color="auto"/>
            </w:tcBorders>
            <w:vAlign w:val="bottom"/>
          </w:tcPr>
          <w:p w:rsidR="00B70778" w:rsidRPr="00B05A41" w:rsidRDefault="00B70778" w:rsidP="00B70778">
            <w:pPr>
              <w:pStyle w:val="Normal39"/>
              <w:widowControl w:val="0"/>
              <w:spacing w:after="20" w:line="240" w:lineRule="auto"/>
              <w:ind w:left="142" w:hanging="142"/>
              <w:rPr>
                <w:b/>
                <w:sz w:val="20"/>
                <w:szCs w:val="20"/>
                <w:lang w:val="ru-RU"/>
              </w:rPr>
            </w:pPr>
            <w:r w:rsidRPr="00B05A41">
              <w:rPr>
                <w:b/>
                <w:bCs/>
                <w:sz w:val="20"/>
                <w:szCs w:val="20"/>
                <w:lang w:val="ru-RU"/>
              </w:rPr>
              <w:t xml:space="preserve">Итого покупка природного газа </w:t>
            </w:r>
            <w:r w:rsidRPr="00B05A41">
              <w:rPr>
                <w:b/>
                <w:bCs/>
                <w:sz w:val="20"/>
                <w:szCs w:val="20"/>
                <w:lang w:val="ru-RU"/>
              </w:rPr>
              <w:br/>
              <w:t>и жидких углеводородов</w:t>
            </w:r>
          </w:p>
        </w:tc>
        <w:tc>
          <w:tcPr>
            <w:tcW w:w="1219" w:type="dxa"/>
            <w:tcBorders>
              <w:top w:val="single" w:sz="4" w:space="0" w:color="auto"/>
              <w:bottom w:val="single" w:sz="8" w:space="0" w:color="auto"/>
            </w:tcBorders>
            <w:vAlign w:val="bottom"/>
            <w:hideMark/>
          </w:tcPr>
          <w:p w:rsidR="00B70778" w:rsidRPr="00B05A41" w:rsidRDefault="00B70778" w:rsidP="00B70778">
            <w:pPr>
              <w:pStyle w:val="Normal39"/>
              <w:widowControl w:val="0"/>
              <w:spacing w:after="20" w:line="240" w:lineRule="auto"/>
              <w:ind w:right="-68"/>
              <w:jc w:val="right"/>
              <w:rPr>
                <w:b/>
                <w:sz w:val="20"/>
                <w:szCs w:val="20"/>
                <w:lang w:val="ru-RU"/>
              </w:rPr>
            </w:pPr>
            <w:r w:rsidRPr="00B05A41">
              <w:rPr>
                <w:b/>
                <w:sz w:val="20"/>
                <w:szCs w:val="20"/>
                <w:lang w:val="ru-RU"/>
              </w:rPr>
              <w:t>6'890 </w:t>
            </w:r>
          </w:p>
        </w:tc>
        <w:tc>
          <w:tcPr>
            <w:tcW w:w="1219" w:type="dxa"/>
            <w:tcBorders>
              <w:top w:val="single" w:sz="4" w:space="0" w:color="auto"/>
              <w:bottom w:val="single" w:sz="8" w:space="0" w:color="auto"/>
            </w:tcBorders>
            <w:vAlign w:val="bottom"/>
            <w:hideMark/>
          </w:tcPr>
          <w:p w:rsidR="00B70778" w:rsidRPr="00B05A41" w:rsidRDefault="00B70778" w:rsidP="00B70778">
            <w:pPr>
              <w:pStyle w:val="Normal39"/>
              <w:widowControl w:val="0"/>
              <w:spacing w:after="20" w:line="240" w:lineRule="auto"/>
              <w:ind w:right="-68"/>
              <w:jc w:val="right"/>
              <w:rPr>
                <w:b/>
                <w:sz w:val="20"/>
                <w:szCs w:val="20"/>
                <w:lang w:val="ru-RU"/>
              </w:rPr>
            </w:pPr>
            <w:r w:rsidRPr="00B05A41">
              <w:rPr>
                <w:b/>
                <w:sz w:val="20"/>
                <w:szCs w:val="20"/>
                <w:lang w:val="ru-RU"/>
              </w:rPr>
              <w:t>3'423 </w:t>
            </w:r>
          </w:p>
        </w:tc>
        <w:tc>
          <w:tcPr>
            <w:tcW w:w="1219" w:type="dxa"/>
            <w:tcBorders>
              <w:top w:val="single" w:sz="4" w:space="0" w:color="auto"/>
              <w:bottom w:val="single" w:sz="8" w:space="0" w:color="auto"/>
            </w:tcBorders>
            <w:vAlign w:val="bottom"/>
            <w:hideMark/>
          </w:tcPr>
          <w:p w:rsidR="00B70778" w:rsidRPr="00B05A41" w:rsidRDefault="00B70778" w:rsidP="00B70778">
            <w:pPr>
              <w:pStyle w:val="Normal39"/>
              <w:widowControl w:val="0"/>
              <w:spacing w:after="20" w:line="240" w:lineRule="auto"/>
              <w:ind w:right="-68"/>
              <w:jc w:val="right"/>
              <w:rPr>
                <w:b/>
                <w:sz w:val="20"/>
                <w:szCs w:val="20"/>
                <w:lang w:val="ru-RU"/>
              </w:rPr>
            </w:pPr>
            <w:r w:rsidRPr="00B05A41">
              <w:rPr>
                <w:b/>
                <w:sz w:val="20"/>
                <w:szCs w:val="20"/>
                <w:lang w:val="ru-RU"/>
              </w:rPr>
              <w:t>15'322 </w:t>
            </w:r>
          </w:p>
        </w:tc>
        <w:tc>
          <w:tcPr>
            <w:tcW w:w="1219" w:type="dxa"/>
            <w:tcBorders>
              <w:top w:val="single" w:sz="4" w:space="0" w:color="auto"/>
              <w:bottom w:val="single" w:sz="8" w:space="0" w:color="auto"/>
            </w:tcBorders>
            <w:vAlign w:val="bottom"/>
            <w:hideMark/>
          </w:tcPr>
          <w:p w:rsidR="00B70778" w:rsidRPr="00B05A41" w:rsidRDefault="00B70778" w:rsidP="00B70778">
            <w:pPr>
              <w:pStyle w:val="Normal39"/>
              <w:widowControl w:val="0"/>
              <w:spacing w:after="20" w:line="240" w:lineRule="auto"/>
              <w:ind w:right="-68"/>
              <w:jc w:val="right"/>
              <w:rPr>
                <w:b/>
                <w:sz w:val="20"/>
                <w:szCs w:val="20"/>
                <w:lang w:val="ru-RU"/>
              </w:rPr>
            </w:pPr>
            <w:r w:rsidRPr="00B05A41">
              <w:rPr>
                <w:b/>
                <w:sz w:val="20"/>
                <w:szCs w:val="20"/>
                <w:lang w:val="ru-RU"/>
              </w:rPr>
              <w:t>6'774 </w:t>
            </w:r>
          </w:p>
        </w:tc>
      </w:tr>
    </w:tbl>
    <w:p w:rsidR="00B70778" w:rsidRPr="00B05A41" w:rsidRDefault="00B70778" w:rsidP="00B70778">
      <w:pPr>
        <w:pStyle w:val="Normal39"/>
        <w:spacing w:after="0" w:line="240" w:lineRule="auto"/>
        <w:rPr>
          <w:bCs/>
          <w:sz w:val="20"/>
          <w:szCs w:val="20"/>
        </w:rPr>
      </w:pPr>
    </w:p>
    <w:p w:rsidR="00B70778" w:rsidRPr="00B05A41" w:rsidRDefault="00B70778" w:rsidP="00B70778">
      <w:pPr>
        <w:pStyle w:val="Normal39"/>
        <w:widowControl w:val="0"/>
        <w:spacing w:after="0" w:line="240" w:lineRule="auto"/>
        <w:jc w:val="both"/>
        <w:rPr>
          <w:bCs/>
          <w:sz w:val="20"/>
          <w:szCs w:val="20"/>
          <w:lang w:val="ru-RU"/>
        </w:rPr>
      </w:pPr>
      <w:r w:rsidRPr="00B05A41">
        <w:rPr>
          <w:bCs/>
          <w:sz w:val="20"/>
          <w:szCs w:val="20"/>
          <w:lang w:val="ru-RU"/>
        </w:rPr>
        <w:t>Группа покупает у своего совместного предприятия ОАО «</w:t>
      </w:r>
      <w:proofErr w:type="spellStart"/>
      <w:r w:rsidRPr="00B05A41">
        <w:rPr>
          <w:bCs/>
          <w:sz w:val="20"/>
          <w:szCs w:val="20"/>
          <w:lang w:val="ru-RU"/>
        </w:rPr>
        <w:t>Сибнефтегаз</w:t>
      </w:r>
      <w:proofErr w:type="spellEnd"/>
      <w:r w:rsidRPr="00B05A41">
        <w:rPr>
          <w:bCs/>
          <w:sz w:val="20"/>
          <w:szCs w:val="20"/>
          <w:lang w:val="ru-RU"/>
        </w:rPr>
        <w:t>» 51% объемов добываемого им природного газа (см. Примечание 23). С января 2013 года Группа начала покупать у своего совместного предприятия ЗАО «</w:t>
      </w:r>
      <w:proofErr w:type="spellStart"/>
      <w:r w:rsidRPr="00B05A41">
        <w:rPr>
          <w:bCs/>
          <w:sz w:val="20"/>
          <w:szCs w:val="20"/>
          <w:lang w:val="ru-RU"/>
        </w:rPr>
        <w:t>Нортгаз</w:t>
      </w:r>
      <w:proofErr w:type="spellEnd"/>
      <w:r w:rsidRPr="00B05A41">
        <w:rPr>
          <w:bCs/>
          <w:sz w:val="20"/>
          <w:szCs w:val="20"/>
          <w:lang w:val="ru-RU"/>
        </w:rPr>
        <w:t>» 50% объемов добываемого им природного газа (см. Примечание 23).</w:t>
      </w:r>
    </w:p>
    <w:p w:rsidR="00B70778" w:rsidRPr="00B05A41" w:rsidRDefault="00B70778" w:rsidP="00B70778">
      <w:pPr>
        <w:pStyle w:val="Normal39"/>
        <w:widowControl w:val="0"/>
        <w:spacing w:after="0" w:line="240" w:lineRule="auto"/>
        <w:jc w:val="both"/>
        <w:rPr>
          <w:bCs/>
          <w:sz w:val="20"/>
          <w:szCs w:val="20"/>
          <w:lang w:val="ru-RU"/>
        </w:rPr>
      </w:pPr>
    </w:p>
    <w:p w:rsidR="00B70778" w:rsidRPr="00B05A41" w:rsidRDefault="00B70778" w:rsidP="00B70778">
      <w:pPr>
        <w:pStyle w:val="Normal39"/>
        <w:widowControl w:val="0"/>
        <w:spacing w:after="0" w:line="240" w:lineRule="auto"/>
        <w:jc w:val="both"/>
        <w:rPr>
          <w:bCs/>
          <w:sz w:val="20"/>
          <w:szCs w:val="20"/>
          <w:lang w:val="ru-RU"/>
        </w:rPr>
      </w:pPr>
      <w:r w:rsidRPr="00B05A41">
        <w:rPr>
          <w:bCs/>
          <w:sz w:val="20"/>
          <w:szCs w:val="20"/>
          <w:lang w:val="ru-RU"/>
        </w:rPr>
        <w:t>Группа покупает природный газ у своей связанной стороны ОАО</w:t>
      </w:r>
      <w:r w:rsidRPr="00B05A41">
        <w:rPr>
          <w:bCs/>
          <w:sz w:val="20"/>
          <w:szCs w:val="20"/>
          <w:lang w:val="en-GB"/>
        </w:rPr>
        <w:t> </w:t>
      </w:r>
      <w:r w:rsidRPr="00B05A41">
        <w:rPr>
          <w:bCs/>
          <w:sz w:val="20"/>
          <w:szCs w:val="20"/>
          <w:lang w:val="ru-RU"/>
        </w:rPr>
        <w:t>«СИБУР Холдинг» по ценам, основанным на рыночных ценах региона покупки (см. Примечание 23).</w:t>
      </w:r>
    </w:p>
    <w:p w:rsidR="00B70778" w:rsidRPr="00B05A41" w:rsidRDefault="00B70778" w:rsidP="00B70778">
      <w:pPr>
        <w:pStyle w:val="Normal39"/>
        <w:widowControl w:val="0"/>
        <w:spacing w:after="0" w:line="240" w:lineRule="auto"/>
        <w:jc w:val="both"/>
        <w:rPr>
          <w:bCs/>
          <w:sz w:val="20"/>
          <w:szCs w:val="20"/>
          <w:lang w:val="ru-RU"/>
        </w:rPr>
      </w:pPr>
    </w:p>
    <w:p w:rsidR="00B70778" w:rsidRPr="00B05A41" w:rsidRDefault="00B70778" w:rsidP="00B70778">
      <w:pPr>
        <w:pStyle w:val="Normal39"/>
        <w:widowControl w:val="0"/>
        <w:spacing w:after="0" w:line="240" w:lineRule="auto"/>
        <w:jc w:val="both"/>
        <w:rPr>
          <w:bCs/>
          <w:sz w:val="20"/>
          <w:szCs w:val="20"/>
          <w:lang w:val="ru-RU"/>
        </w:rPr>
      </w:pPr>
      <w:r w:rsidRPr="00B05A41">
        <w:rPr>
          <w:bCs/>
          <w:sz w:val="20"/>
          <w:szCs w:val="20"/>
          <w:lang w:val="ru-RU"/>
        </w:rPr>
        <w:t>С ноября 2012 года Группа начала покупать у своего совместного предприятия ЗАО «</w:t>
      </w:r>
      <w:proofErr w:type="spellStart"/>
      <w:r w:rsidRPr="00B05A41">
        <w:rPr>
          <w:bCs/>
          <w:sz w:val="20"/>
          <w:szCs w:val="20"/>
          <w:lang w:val="ru-RU"/>
        </w:rPr>
        <w:t>Нортгаз</w:t>
      </w:r>
      <w:proofErr w:type="spellEnd"/>
      <w:r w:rsidRPr="00B05A41">
        <w:rPr>
          <w:bCs/>
          <w:sz w:val="20"/>
          <w:szCs w:val="20"/>
          <w:lang w:val="ru-RU"/>
        </w:rPr>
        <w:t>» практически весь добываемый им нестабильный газовый конденсат по рыночным ценам региона добычи, основываясь на мировых котировках цен на нефть и нефтепродукты с поправкой на качество сырья и учетом тарифов на транспортировку и переработку (см. Примечание 23).</w:t>
      </w:r>
    </w:p>
    <w:p w:rsidR="00B70778" w:rsidRPr="00B05A41" w:rsidRDefault="00B70778" w:rsidP="00B70778">
      <w:pPr>
        <w:pStyle w:val="Normal39"/>
        <w:widowControl w:val="0"/>
        <w:spacing w:after="0" w:line="240" w:lineRule="auto"/>
        <w:jc w:val="both"/>
        <w:rPr>
          <w:bCs/>
          <w:sz w:val="20"/>
          <w:szCs w:val="20"/>
          <w:lang w:val="ru-RU"/>
        </w:rPr>
      </w:pPr>
    </w:p>
    <w:p w:rsidR="00B70778" w:rsidRPr="00B05A41" w:rsidRDefault="00B70778" w:rsidP="00B70778">
      <w:pPr>
        <w:pStyle w:val="Normal39"/>
        <w:widowControl w:val="0"/>
        <w:spacing w:after="0" w:line="240" w:lineRule="auto"/>
        <w:jc w:val="both"/>
        <w:rPr>
          <w:bCs/>
          <w:sz w:val="20"/>
          <w:szCs w:val="20"/>
          <w:lang w:val="ru-RU"/>
        </w:rPr>
      </w:pPr>
      <w:r w:rsidRPr="00B05A41">
        <w:rPr>
          <w:bCs/>
          <w:sz w:val="20"/>
          <w:szCs w:val="20"/>
          <w:lang w:val="ru-RU"/>
        </w:rPr>
        <w:t>С апреля 2012 года Группа начала покупать у своего совместного предприятия ООО «</w:t>
      </w:r>
      <w:proofErr w:type="spellStart"/>
      <w:r w:rsidRPr="00B05A41">
        <w:rPr>
          <w:bCs/>
          <w:sz w:val="20"/>
          <w:szCs w:val="20"/>
          <w:lang w:val="ru-RU"/>
        </w:rPr>
        <w:t>СеверЭнергия</w:t>
      </w:r>
      <w:proofErr w:type="spellEnd"/>
      <w:r w:rsidRPr="00B05A41">
        <w:rPr>
          <w:bCs/>
          <w:sz w:val="20"/>
          <w:szCs w:val="20"/>
          <w:lang w:val="ru-RU"/>
        </w:rPr>
        <w:t>» (с марта 2013 года – у его 100%-ного дочернего общества ОАО «АРКТИКГАЗ») весь добываемый им нестабильный газовый конденсат по рыночным ценам региона добычи, основываясь на мировых котировках цен на нефть и нефтепродукты с поправкой на качество сырья и учетом тарифов на транспортировку и переработку (см. Примечание 23).</w:t>
      </w:r>
    </w:p>
    <w:p w:rsidR="00B70778" w:rsidRPr="00B05A41" w:rsidRDefault="00B70778">
      <w:pPr>
        <w:rPr>
          <w:bCs/>
          <w:szCs w:val="20"/>
          <w:lang w:val="ru-RU"/>
        </w:rPr>
        <w:sectPr w:rsidR="00B70778" w:rsidRPr="00B05A41">
          <w:pgSz w:w="11906" w:h="16838"/>
          <w:pgMar w:top="1702" w:right="924" w:bottom="1134" w:left="1701" w:header="709" w:footer="709" w:gutter="0"/>
          <w:cols w:space="708"/>
        </w:sectPr>
      </w:pPr>
    </w:p>
    <w:p w:rsidR="00B70778" w:rsidRPr="00B05A41" w:rsidRDefault="00B70778">
      <w:pPr>
        <w:rPr>
          <w:rFonts w:ascii="Calibri" w:eastAsia="Calibri" w:hAnsi="Calibri" w:cs="Calibri"/>
          <w:bCs/>
          <w:sz w:val="22"/>
          <w:szCs w:val="20"/>
          <w:lang w:val="ru-RU"/>
        </w:rPr>
      </w:pPr>
    </w:p>
    <w:p w:rsidR="00B70778" w:rsidRPr="00B05A41" w:rsidRDefault="00B70778">
      <w:pPr>
        <w:rPr>
          <w:rFonts w:ascii="Calibri" w:eastAsia="Calibri" w:hAnsi="Calibri" w:cs="Calibri"/>
          <w:bCs/>
          <w:sz w:val="22"/>
          <w:szCs w:val="20"/>
          <w:lang w:val="ru-RU"/>
        </w:rPr>
      </w:pPr>
    </w:p>
    <w:p w:rsidR="00B70778" w:rsidRPr="00B05A41" w:rsidRDefault="00B70778" w:rsidP="00B70778">
      <w:pPr>
        <w:pStyle w:val="FSLine12"/>
        <w:keepNext/>
        <w:outlineLvl w:val="0"/>
        <w:rPr>
          <w:lang w:val="ru-RU"/>
        </w:rPr>
      </w:pPr>
      <w:r w:rsidRPr="00B05A41">
        <w:rPr>
          <w:lang w:val="ru-RU"/>
        </w:rPr>
        <w:t>18</w:t>
      </w:r>
      <w:r w:rsidRPr="00B05A41">
        <w:rPr>
          <w:lang w:val="ru-RU"/>
        </w:rPr>
        <w:tab/>
        <w:t>НАЛОГИ, КРОМЕ НАЛОГА НА ПРИБЫЛЬ</w:t>
      </w:r>
    </w:p>
    <w:p w:rsidR="00B70778" w:rsidRPr="00B05A41" w:rsidRDefault="00B70778" w:rsidP="00B70778">
      <w:pPr>
        <w:pStyle w:val="Normal40"/>
        <w:keepNext/>
        <w:widowControl w:val="0"/>
        <w:tabs>
          <w:tab w:val="left" w:pos="709"/>
        </w:tabs>
        <w:spacing w:after="0" w:line="240" w:lineRule="auto"/>
        <w:jc w:val="both"/>
        <w:rPr>
          <w:sz w:val="20"/>
          <w:szCs w:val="20"/>
          <w:lang w:val="ru-RU"/>
        </w:rPr>
      </w:pPr>
    </w:p>
    <w:p w:rsidR="00B70778" w:rsidRPr="00B05A41" w:rsidRDefault="00B70778" w:rsidP="00B70778">
      <w:pPr>
        <w:pStyle w:val="Normal40"/>
        <w:keepNext/>
        <w:widowControl w:val="0"/>
        <w:tabs>
          <w:tab w:val="left" w:pos="709"/>
        </w:tabs>
        <w:spacing w:after="0" w:line="240" w:lineRule="auto"/>
        <w:jc w:val="both"/>
        <w:rPr>
          <w:sz w:val="20"/>
          <w:szCs w:val="20"/>
          <w:lang w:val="ru-RU"/>
        </w:rPr>
      </w:pPr>
      <w:r w:rsidRPr="00B05A41">
        <w:rPr>
          <w:sz w:val="20"/>
          <w:szCs w:val="20"/>
          <w:lang w:val="ru-RU"/>
        </w:rPr>
        <w:t>Помимо налога на прибыль Группа является плательщиком по налогам, представленным ниже:</w:t>
      </w:r>
    </w:p>
    <w:p w:rsidR="00B70778" w:rsidRPr="00B05A41" w:rsidRDefault="00B70778">
      <w:pPr>
        <w:rPr>
          <w:szCs w:val="20"/>
          <w:lang w:val="ru-RU"/>
        </w:rPr>
      </w:pPr>
    </w:p>
    <w:tbl>
      <w:tblPr>
        <w:tblW w:w="0" w:type="auto"/>
        <w:tblLayout w:type="fixed"/>
        <w:tblLook w:val="04A0"/>
      </w:tblPr>
      <w:tblGrid>
        <w:gridCol w:w="4620"/>
        <w:gridCol w:w="1219"/>
        <w:gridCol w:w="1219"/>
        <w:gridCol w:w="1219"/>
        <w:gridCol w:w="1219"/>
      </w:tblGrid>
      <w:tr w:rsidR="00DC04BC" w:rsidRPr="00B05A41" w:rsidTr="00B70778">
        <w:trPr>
          <w:trHeight w:val="358"/>
        </w:trPr>
        <w:tc>
          <w:tcPr>
            <w:tcW w:w="4620" w:type="dxa"/>
            <w:vAlign w:val="bottom"/>
          </w:tcPr>
          <w:p w:rsidR="00B70778" w:rsidRPr="00B05A41" w:rsidRDefault="00B70778" w:rsidP="00B70778">
            <w:pPr>
              <w:pStyle w:val="Normal40"/>
              <w:keepNext/>
              <w:widowControl w:val="0"/>
              <w:spacing w:after="0" w:line="240" w:lineRule="auto"/>
              <w:ind w:left="144" w:hanging="144"/>
              <w:rPr>
                <w:sz w:val="16"/>
                <w:szCs w:val="20"/>
                <w:lang w:val="ru-RU"/>
              </w:rPr>
            </w:pPr>
          </w:p>
        </w:tc>
        <w:tc>
          <w:tcPr>
            <w:tcW w:w="2438" w:type="dxa"/>
            <w:gridSpan w:val="2"/>
            <w:tcBorders>
              <w:bottom w:val="single" w:sz="4" w:space="0" w:color="auto"/>
            </w:tcBorders>
            <w:vAlign w:val="bottom"/>
            <w:hideMark/>
          </w:tcPr>
          <w:p w:rsidR="00B70778" w:rsidRPr="00B05A41" w:rsidRDefault="00B70778" w:rsidP="00B70778">
            <w:pPr>
              <w:pStyle w:val="Normal40"/>
              <w:keepNext/>
              <w:widowControl w:val="0"/>
              <w:spacing w:after="20" w:line="240" w:lineRule="auto"/>
              <w:jc w:val="center"/>
              <w:rPr>
                <w:b/>
                <w:sz w:val="16"/>
                <w:szCs w:val="16"/>
                <w:lang w:val="ru-RU"/>
              </w:rPr>
            </w:pPr>
            <w:r w:rsidRPr="00B05A41">
              <w:rPr>
                <w:b/>
                <w:sz w:val="16"/>
                <w:szCs w:val="16"/>
                <w:lang w:val="ru-RU" w:eastAsia="ru-RU"/>
              </w:rPr>
              <w:t>За три месяца, закончившихся 30 июня:</w:t>
            </w:r>
          </w:p>
        </w:tc>
        <w:tc>
          <w:tcPr>
            <w:tcW w:w="2438" w:type="dxa"/>
            <w:gridSpan w:val="2"/>
            <w:tcBorders>
              <w:bottom w:val="single" w:sz="4" w:space="0" w:color="auto"/>
            </w:tcBorders>
            <w:vAlign w:val="bottom"/>
            <w:hideMark/>
          </w:tcPr>
          <w:p w:rsidR="00B70778" w:rsidRPr="00B05A41" w:rsidRDefault="00B70778" w:rsidP="00B70778">
            <w:pPr>
              <w:pStyle w:val="Normal40"/>
              <w:keepNext/>
              <w:widowControl w:val="0"/>
              <w:spacing w:after="20" w:line="240" w:lineRule="auto"/>
              <w:jc w:val="center"/>
              <w:rPr>
                <w:b/>
                <w:sz w:val="16"/>
                <w:szCs w:val="16"/>
                <w:lang w:val="ru-RU" w:eastAsia="ru-RU"/>
              </w:rPr>
            </w:pPr>
            <w:r w:rsidRPr="00B05A41">
              <w:rPr>
                <w:b/>
                <w:sz w:val="16"/>
                <w:szCs w:val="16"/>
                <w:lang w:val="ru-RU" w:eastAsia="ru-RU"/>
              </w:rPr>
              <w:t>За шесть месяцев, закончившихся 30 июня:</w:t>
            </w:r>
          </w:p>
        </w:tc>
      </w:tr>
      <w:tr w:rsidR="00DC04BC" w:rsidRPr="00B05A41" w:rsidTr="00B70778">
        <w:trPr>
          <w:trHeight w:val="158"/>
        </w:trPr>
        <w:tc>
          <w:tcPr>
            <w:tcW w:w="4620" w:type="dxa"/>
            <w:vAlign w:val="bottom"/>
          </w:tcPr>
          <w:p w:rsidR="00B70778" w:rsidRPr="00B05A41" w:rsidRDefault="00B70778" w:rsidP="00B70778">
            <w:pPr>
              <w:pStyle w:val="Normal40"/>
              <w:keepNext/>
              <w:widowControl w:val="0"/>
              <w:spacing w:after="0" w:line="240" w:lineRule="auto"/>
              <w:rPr>
                <w:b/>
                <w:sz w:val="16"/>
                <w:szCs w:val="20"/>
                <w:lang w:val="ru-RU"/>
              </w:rPr>
            </w:pPr>
            <w:r w:rsidRPr="00B05A41">
              <w:rPr>
                <w:b/>
                <w:sz w:val="16"/>
                <w:szCs w:val="20"/>
                <w:lang w:val="ru-RU"/>
              </w:rPr>
              <w:br w:type="page"/>
            </w:r>
          </w:p>
        </w:tc>
        <w:tc>
          <w:tcPr>
            <w:tcW w:w="1219" w:type="dxa"/>
            <w:tcBorders>
              <w:top w:val="single" w:sz="4" w:space="0" w:color="auto"/>
              <w:bottom w:val="single" w:sz="4" w:space="0" w:color="auto"/>
            </w:tcBorders>
            <w:vAlign w:val="bottom"/>
            <w:hideMark/>
          </w:tcPr>
          <w:p w:rsidR="00B70778" w:rsidRPr="00B05A41" w:rsidRDefault="00B70778" w:rsidP="00B70778">
            <w:pPr>
              <w:pStyle w:val="Normal40"/>
              <w:keepNext/>
              <w:widowControl w:val="0"/>
              <w:spacing w:after="0" w:line="240" w:lineRule="auto"/>
              <w:jc w:val="center"/>
              <w:rPr>
                <w:b/>
                <w:sz w:val="16"/>
                <w:szCs w:val="20"/>
                <w:lang w:val="ru-RU" w:eastAsia="ru-RU"/>
              </w:rPr>
            </w:pPr>
            <w:r w:rsidRPr="00B05A41">
              <w:rPr>
                <w:b/>
                <w:sz w:val="16"/>
                <w:szCs w:val="20"/>
                <w:lang w:val="ru-RU" w:eastAsia="ru-RU"/>
              </w:rPr>
              <w:t>2013</w:t>
            </w:r>
          </w:p>
        </w:tc>
        <w:tc>
          <w:tcPr>
            <w:tcW w:w="1219" w:type="dxa"/>
            <w:tcBorders>
              <w:top w:val="single" w:sz="4" w:space="0" w:color="auto"/>
              <w:bottom w:val="single" w:sz="4" w:space="0" w:color="auto"/>
            </w:tcBorders>
            <w:vAlign w:val="bottom"/>
            <w:hideMark/>
          </w:tcPr>
          <w:p w:rsidR="00B70778" w:rsidRPr="00B05A41" w:rsidRDefault="00B70778" w:rsidP="00B70778">
            <w:pPr>
              <w:pStyle w:val="Normal40"/>
              <w:keepNext/>
              <w:widowControl w:val="0"/>
              <w:spacing w:after="0" w:line="240" w:lineRule="auto"/>
              <w:jc w:val="center"/>
              <w:rPr>
                <w:b/>
                <w:sz w:val="16"/>
                <w:szCs w:val="20"/>
                <w:lang w:val="ru-RU" w:eastAsia="ru-RU"/>
              </w:rPr>
            </w:pPr>
            <w:r w:rsidRPr="00B05A41">
              <w:rPr>
                <w:b/>
                <w:sz w:val="16"/>
                <w:szCs w:val="20"/>
                <w:lang w:val="ru-RU" w:eastAsia="ru-RU"/>
              </w:rPr>
              <w:t>2012</w:t>
            </w:r>
          </w:p>
        </w:tc>
        <w:tc>
          <w:tcPr>
            <w:tcW w:w="1219" w:type="dxa"/>
            <w:tcBorders>
              <w:top w:val="single" w:sz="4" w:space="0" w:color="auto"/>
              <w:bottom w:val="single" w:sz="4" w:space="0" w:color="auto"/>
            </w:tcBorders>
            <w:vAlign w:val="bottom"/>
            <w:hideMark/>
          </w:tcPr>
          <w:p w:rsidR="00B70778" w:rsidRPr="00B05A41" w:rsidRDefault="00B70778" w:rsidP="00B70778">
            <w:pPr>
              <w:pStyle w:val="Normal40"/>
              <w:keepNext/>
              <w:widowControl w:val="0"/>
              <w:spacing w:after="0" w:line="240" w:lineRule="auto"/>
              <w:jc w:val="center"/>
              <w:rPr>
                <w:b/>
                <w:sz w:val="16"/>
                <w:szCs w:val="20"/>
                <w:lang w:val="ru-RU" w:eastAsia="ru-RU"/>
              </w:rPr>
            </w:pPr>
            <w:r w:rsidRPr="00B05A41">
              <w:rPr>
                <w:b/>
                <w:sz w:val="16"/>
                <w:szCs w:val="20"/>
                <w:lang w:val="ru-RU" w:eastAsia="ru-RU"/>
              </w:rPr>
              <w:t>2013</w:t>
            </w:r>
          </w:p>
        </w:tc>
        <w:tc>
          <w:tcPr>
            <w:tcW w:w="1219" w:type="dxa"/>
            <w:tcBorders>
              <w:top w:val="single" w:sz="4" w:space="0" w:color="auto"/>
              <w:bottom w:val="single" w:sz="4" w:space="0" w:color="auto"/>
            </w:tcBorders>
            <w:vAlign w:val="bottom"/>
            <w:hideMark/>
          </w:tcPr>
          <w:p w:rsidR="00B70778" w:rsidRPr="00B05A41" w:rsidRDefault="00B70778" w:rsidP="00B70778">
            <w:pPr>
              <w:pStyle w:val="Normal40"/>
              <w:keepNext/>
              <w:widowControl w:val="0"/>
              <w:spacing w:after="0" w:line="240" w:lineRule="auto"/>
              <w:jc w:val="center"/>
              <w:rPr>
                <w:b/>
                <w:sz w:val="16"/>
                <w:szCs w:val="20"/>
                <w:lang w:val="ru-RU" w:eastAsia="ru-RU"/>
              </w:rPr>
            </w:pPr>
            <w:r w:rsidRPr="00B05A41">
              <w:rPr>
                <w:b/>
                <w:sz w:val="16"/>
                <w:szCs w:val="20"/>
                <w:lang w:val="ru-RU" w:eastAsia="ru-RU"/>
              </w:rPr>
              <w:t>2012</w:t>
            </w:r>
          </w:p>
        </w:tc>
      </w:tr>
      <w:tr w:rsidR="00DC04BC" w:rsidRPr="00B05A41" w:rsidTr="00B70778">
        <w:trPr>
          <w:trHeight w:val="99"/>
        </w:trPr>
        <w:tc>
          <w:tcPr>
            <w:tcW w:w="4620" w:type="dxa"/>
            <w:vAlign w:val="bottom"/>
          </w:tcPr>
          <w:p w:rsidR="00B70778" w:rsidRPr="00B05A41" w:rsidRDefault="00B70778" w:rsidP="00B70778">
            <w:pPr>
              <w:pStyle w:val="Normal40"/>
              <w:keepNext/>
              <w:widowControl w:val="0"/>
              <w:spacing w:after="0" w:line="240" w:lineRule="auto"/>
              <w:ind w:left="142" w:hanging="142"/>
              <w:rPr>
                <w:rFonts w:cs="Dutch801BT-Bold"/>
                <w:bCs/>
                <w:sz w:val="12"/>
                <w:szCs w:val="12"/>
                <w:lang w:val="ru-RU"/>
              </w:rPr>
            </w:pPr>
          </w:p>
        </w:tc>
        <w:tc>
          <w:tcPr>
            <w:tcW w:w="1219" w:type="dxa"/>
            <w:tcBorders>
              <w:top w:val="single" w:sz="4" w:space="0" w:color="auto"/>
            </w:tcBorders>
            <w:vAlign w:val="bottom"/>
          </w:tcPr>
          <w:p w:rsidR="00B70778" w:rsidRPr="00B05A41" w:rsidRDefault="00B70778" w:rsidP="00B70778">
            <w:pPr>
              <w:pStyle w:val="Normal40"/>
              <w:keepNext/>
              <w:widowControl w:val="0"/>
              <w:spacing w:after="0" w:line="240" w:lineRule="auto"/>
              <w:ind w:right="-68"/>
              <w:jc w:val="right"/>
              <w:rPr>
                <w:sz w:val="12"/>
                <w:szCs w:val="12"/>
                <w:lang w:val="ru-RU" w:eastAsia="ru-RU"/>
              </w:rPr>
            </w:pPr>
          </w:p>
        </w:tc>
        <w:tc>
          <w:tcPr>
            <w:tcW w:w="1219" w:type="dxa"/>
            <w:tcBorders>
              <w:top w:val="single" w:sz="4" w:space="0" w:color="auto"/>
            </w:tcBorders>
            <w:vAlign w:val="bottom"/>
          </w:tcPr>
          <w:p w:rsidR="00B70778" w:rsidRPr="00B05A41" w:rsidRDefault="00B70778" w:rsidP="00B70778">
            <w:pPr>
              <w:pStyle w:val="Normal40"/>
              <w:keepNext/>
              <w:widowControl w:val="0"/>
              <w:spacing w:after="0" w:line="240" w:lineRule="auto"/>
              <w:ind w:right="-68"/>
              <w:jc w:val="right"/>
              <w:rPr>
                <w:sz w:val="12"/>
                <w:szCs w:val="12"/>
                <w:lang w:val="ru-RU" w:eastAsia="ru-RU"/>
              </w:rPr>
            </w:pPr>
          </w:p>
        </w:tc>
        <w:tc>
          <w:tcPr>
            <w:tcW w:w="1219" w:type="dxa"/>
            <w:tcBorders>
              <w:top w:val="single" w:sz="4" w:space="0" w:color="auto"/>
            </w:tcBorders>
            <w:vAlign w:val="bottom"/>
          </w:tcPr>
          <w:p w:rsidR="00B70778" w:rsidRPr="00B05A41" w:rsidRDefault="00B70778" w:rsidP="00B70778">
            <w:pPr>
              <w:pStyle w:val="Normal40"/>
              <w:keepNext/>
              <w:widowControl w:val="0"/>
              <w:spacing w:after="0" w:line="240" w:lineRule="auto"/>
              <w:ind w:right="-68"/>
              <w:jc w:val="right"/>
              <w:rPr>
                <w:sz w:val="12"/>
                <w:szCs w:val="12"/>
                <w:lang w:val="ru-RU" w:eastAsia="ru-RU"/>
              </w:rPr>
            </w:pPr>
          </w:p>
        </w:tc>
        <w:tc>
          <w:tcPr>
            <w:tcW w:w="1219" w:type="dxa"/>
            <w:tcBorders>
              <w:top w:val="single" w:sz="4" w:space="0" w:color="auto"/>
            </w:tcBorders>
            <w:vAlign w:val="bottom"/>
          </w:tcPr>
          <w:p w:rsidR="00B70778" w:rsidRPr="00B05A41" w:rsidRDefault="00B70778" w:rsidP="00B70778">
            <w:pPr>
              <w:pStyle w:val="Normal40"/>
              <w:keepNext/>
              <w:widowControl w:val="0"/>
              <w:spacing w:after="0" w:line="240" w:lineRule="auto"/>
              <w:ind w:right="-68"/>
              <w:jc w:val="right"/>
              <w:rPr>
                <w:sz w:val="12"/>
                <w:szCs w:val="12"/>
                <w:lang w:val="ru-RU" w:eastAsia="ru-RU"/>
              </w:rPr>
            </w:pPr>
          </w:p>
        </w:tc>
      </w:tr>
      <w:tr w:rsidR="00DC04BC" w:rsidRPr="00B05A41" w:rsidTr="00B70778">
        <w:trPr>
          <w:trHeight w:val="202"/>
        </w:trPr>
        <w:tc>
          <w:tcPr>
            <w:tcW w:w="4620" w:type="dxa"/>
            <w:vAlign w:val="bottom"/>
            <w:hideMark/>
          </w:tcPr>
          <w:p w:rsidR="00B70778" w:rsidRPr="00B05A41" w:rsidRDefault="00B70778" w:rsidP="00B70778">
            <w:pPr>
              <w:pStyle w:val="Normal40"/>
              <w:keepNext/>
              <w:widowControl w:val="0"/>
              <w:spacing w:after="0" w:line="240" w:lineRule="auto"/>
              <w:rPr>
                <w:rFonts w:eastAsia="Arial Unicode MS"/>
                <w:sz w:val="20"/>
                <w:szCs w:val="20"/>
                <w:lang w:val="ru-RU" w:eastAsia="ru-RU"/>
              </w:rPr>
            </w:pPr>
            <w:r w:rsidRPr="00B05A41">
              <w:rPr>
                <w:rFonts w:eastAsia="Arial Unicode MS"/>
                <w:sz w:val="20"/>
                <w:szCs w:val="20"/>
                <w:lang w:val="ru-RU" w:eastAsia="ru-RU"/>
              </w:rPr>
              <w:t>Налог на добычу полезных ископаемых</w:t>
            </w:r>
          </w:p>
        </w:tc>
        <w:tc>
          <w:tcPr>
            <w:tcW w:w="1219" w:type="dxa"/>
            <w:vAlign w:val="bottom"/>
            <w:hideMark/>
          </w:tcPr>
          <w:p w:rsidR="00B70778" w:rsidRPr="00B05A41" w:rsidRDefault="00B70778" w:rsidP="00B70778">
            <w:pPr>
              <w:pStyle w:val="Normal40"/>
              <w:keepNext/>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3'955 </w:t>
            </w:r>
          </w:p>
        </w:tc>
        <w:tc>
          <w:tcPr>
            <w:tcW w:w="1219" w:type="dxa"/>
            <w:vAlign w:val="bottom"/>
            <w:hideMark/>
          </w:tcPr>
          <w:p w:rsidR="00B70778" w:rsidRPr="00B05A41" w:rsidRDefault="00B70778" w:rsidP="00B70778">
            <w:pPr>
              <w:pStyle w:val="Normal40"/>
              <w:keepNext/>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3'656 </w:t>
            </w:r>
          </w:p>
        </w:tc>
        <w:tc>
          <w:tcPr>
            <w:tcW w:w="1219" w:type="dxa"/>
            <w:vAlign w:val="bottom"/>
            <w:hideMark/>
          </w:tcPr>
          <w:p w:rsidR="00B70778" w:rsidRPr="00B05A41" w:rsidRDefault="00B70778" w:rsidP="00B70778">
            <w:pPr>
              <w:pStyle w:val="Normal40"/>
              <w:keepNext/>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8'154 </w:t>
            </w:r>
          </w:p>
        </w:tc>
        <w:tc>
          <w:tcPr>
            <w:tcW w:w="1219" w:type="dxa"/>
            <w:vAlign w:val="bottom"/>
            <w:hideMark/>
          </w:tcPr>
          <w:p w:rsidR="00B70778" w:rsidRPr="00B05A41" w:rsidRDefault="00B70778" w:rsidP="00B70778">
            <w:pPr>
              <w:pStyle w:val="Normal40"/>
              <w:keepNext/>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7'501 </w:t>
            </w:r>
          </w:p>
        </w:tc>
      </w:tr>
      <w:tr w:rsidR="00DC04BC" w:rsidRPr="00B05A41" w:rsidTr="00B70778">
        <w:trPr>
          <w:trHeight w:val="202"/>
        </w:trPr>
        <w:tc>
          <w:tcPr>
            <w:tcW w:w="4620" w:type="dxa"/>
            <w:vAlign w:val="bottom"/>
            <w:hideMark/>
          </w:tcPr>
          <w:p w:rsidR="00B70778" w:rsidRPr="00B05A41" w:rsidRDefault="00B70778" w:rsidP="00B70778">
            <w:pPr>
              <w:pStyle w:val="Normal40"/>
              <w:keepNext/>
              <w:widowControl w:val="0"/>
              <w:spacing w:after="0" w:line="240" w:lineRule="auto"/>
              <w:rPr>
                <w:rFonts w:eastAsia="Arial Unicode MS"/>
                <w:sz w:val="20"/>
                <w:szCs w:val="20"/>
                <w:lang w:val="ru-RU" w:eastAsia="ru-RU"/>
              </w:rPr>
            </w:pPr>
            <w:r w:rsidRPr="00B05A41">
              <w:rPr>
                <w:rFonts w:eastAsia="Arial Unicode MS"/>
                <w:sz w:val="20"/>
                <w:szCs w:val="20"/>
                <w:lang w:val="ru-RU" w:eastAsia="ru-RU"/>
              </w:rPr>
              <w:t>Налог на имущество</w:t>
            </w:r>
          </w:p>
        </w:tc>
        <w:tc>
          <w:tcPr>
            <w:tcW w:w="1219" w:type="dxa"/>
            <w:vAlign w:val="bottom"/>
            <w:hideMark/>
          </w:tcPr>
          <w:p w:rsidR="00B70778" w:rsidRPr="00B05A41" w:rsidRDefault="00B70778" w:rsidP="00B70778">
            <w:pPr>
              <w:pStyle w:val="Normal40"/>
              <w:keepNext/>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418 </w:t>
            </w:r>
          </w:p>
        </w:tc>
        <w:tc>
          <w:tcPr>
            <w:tcW w:w="1219" w:type="dxa"/>
            <w:vAlign w:val="bottom"/>
            <w:hideMark/>
          </w:tcPr>
          <w:p w:rsidR="00B70778" w:rsidRPr="00B05A41" w:rsidRDefault="00B70778" w:rsidP="00B70778">
            <w:pPr>
              <w:pStyle w:val="Normal40"/>
              <w:keepNext/>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436 </w:t>
            </w:r>
          </w:p>
        </w:tc>
        <w:tc>
          <w:tcPr>
            <w:tcW w:w="1219" w:type="dxa"/>
            <w:vAlign w:val="bottom"/>
            <w:hideMark/>
          </w:tcPr>
          <w:p w:rsidR="00B70778" w:rsidRPr="00B05A41" w:rsidRDefault="00B70778" w:rsidP="00B70778">
            <w:pPr>
              <w:pStyle w:val="Normal40"/>
              <w:keepNext/>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876 </w:t>
            </w:r>
          </w:p>
        </w:tc>
        <w:tc>
          <w:tcPr>
            <w:tcW w:w="1219" w:type="dxa"/>
            <w:vAlign w:val="bottom"/>
            <w:hideMark/>
          </w:tcPr>
          <w:p w:rsidR="00B70778" w:rsidRPr="00B05A41" w:rsidRDefault="00B70778" w:rsidP="00B70778">
            <w:pPr>
              <w:pStyle w:val="Normal40"/>
              <w:keepNext/>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875 </w:t>
            </w:r>
          </w:p>
        </w:tc>
      </w:tr>
      <w:tr w:rsidR="00DC04BC" w:rsidRPr="00B05A41" w:rsidTr="00B70778">
        <w:trPr>
          <w:trHeight w:val="202"/>
        </w:trPr>
        <w:tc>
          <w:tcPr>
            <w:tcW w:w="4620" w:type="dxa"/>
            <w:vAlign w:val="bottom"/>
            <w:hideMark/>
          </w:tcPr>
          <w:p w:rsidR="00B70778" w:rsidRPr="00B05A41" w:rsidRDefault="00B70778" w:rsidP="00B70778">
            <w:pPr>
              <w:pStyle w:val="Normal40"/>
              <w:keepNext/>
              <w:widowControl w:val="0"/>
              <w:spacing w:after="0" w:line="240" w:lineRule="auto"/>
              <w:rPr>
                <w:rFonts w:eastAsia="Arial Unicode MS"/>
                <w:sz w:val="20"/>
                <w:szCs w:val="20"/>
                <w:lang w:val="ru-RU" w:eastAsia="ru-RU"/>
              </w:rPr>
            </w:pPr>
            <w:r w:rsidRPr="00B05A41">
              <w:rPr>
                <w:rFonts w:eastAsia="Arial Unicode MS"/>
                <w:sz w:val="20"/>
                <w:szCs w:val="20"/>
                <w:lang w:val="ru-RU" w:eastAsia="ru-RU"/>
              </w:rPr>
              <w:t>Прочие налоги</w:t>
            </w:r>
          </w:p>
        </w:tc>
        <w:tc>
          <w:tcPr>
            <w:tcW w:w="1219" w:type="dxa"/>
            <w:vAlign w:val="bottom"/>
            <w:hideMark/>
          </w:tcPr>
          <w:p w:rsidR="00B70778" w:rsidRPr="00B05A41" w:rsidRDefault="00B70778" w:rsidP="00B70778">
            <w:pPr>
              <w:pStyle w:val="Normal40"/>
              <w:keepNext/>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63 </w:t>
            </w:r>
          </w:p>
        </w:tc>
        <w:tc>
          <w:tcPr>
            <w:tcW w:w="1219" w:type="dxa"/>
            <w:vAlign w:val="bottom"/>
            <w:hideMark/>
          </w:tcPr>
          <w:p w:rsidR="00B70778" w:rsidRPr="00B05A41" w:rsidRDefault="00B70778" w:rsidP="00B70778">
            <w:pPr>
              <w:pStyle w:val="Normal40"/>
              <w:keepNext/>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62 </w:t>
            </w:r>
          </w:p>
        </w:tc>
        <w:tc>
          <w:tcPr>
            <w:tcW w:w="1219" w:type="dxa"/>
            <w:vAlign w:val="bottom"/>
            <w:hideMark/>
          </w:tcPr>
          <w:p w:rsidR="00B70778" w:rsidRPr="00B05A41" w:rsidRDefault="00B70778" w:rsidP="00B70778">
            <w:pPr>
              <w:pStyle w:val="Normal40"/>
              <w:keepNext/>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123 </w:t>
            </w:r>
          </w:p>
        </w:tc>
        <w:tc>
          <w:tcPr>
            <w:tcW w:w="1219" w:type="dxa"/>
            <w:vAlign w:val="bottom"/>
            <w:hideMark/>
          </w:tcPr>
          <w:p w:rsidR="00B70778" w:rsidRPr="00B05A41" w:rsidRDefault="00B70778" w:rsidP="00B70778">
            <w:pPr>
              <w:pStyle w:val="Normal40"/>
              <w:keepNext/>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115 </w:t>
            </w:r>
          </w:p>
        </w:tc>
      </w:tr>
      <w:tr w:rsidR="00DC04BC" w:rsidRPr="00B05A41" w:rsidTr="00B70778">
        <w:trPr>
          <w:trHeight w:val="99"/>
        </w:trPr>
        <w:tc>
          <w:tcPr>
            <w:tcW w:w="4620" w:type="dxa"/>
            <w:tcBorders>
              <w:bottom w:val="single" w:sz="4" w:space="0" w:color="auto"/>
            </w:tcBorders>
            <w:vAlign w:val="bottom"/>
          </w:tcPr>
          <w:p w:rsidR="00B70778" w:rsidRPr="00B05A41" w:rsidRDefault="00B70778" w:rsidP="00B70778">
            <w:pPr>
              <w:pStyle w:val="Normal40"/>
              <w:keepNext/>
              <w:widowControl w:val="0"/>
              <w:spacing w:after="0" w:line="240" w:lineRule="auto"/>
              <w:ind w:left="142" w:hanging="142"/>
              <w:rPr>
                <w:rFonts w:cs="Dutch801BT-Bold"/>
                <w:bCs/>
                <w:sz w:val="12"/>
                <w:szCs w:val="12"/>
                <w:lang w:val="ru-RU"/>
              </w:rPr>
            </w:pPr>
          </w:p>
        </w:tc>
        <w:tc>
          <w:tcPr>
            <w:tcW w:w="1219" w:type="dxa"/>
            <w:tcBorders>
              <w:bottom w:val="single" w:sz="4" w:space="0" w:color="auto"/>
            </w:tcBorders>
            <w:vAlign w:val="bottom"/>
          </w:tcPr>
          <w:p w:rsidR="00B70778" w:rsidRPr="00B05A41" w:rsidRDefault="00B70778" w:rsidP="00B70778">
            <w:pPr>
              <w:pStyle w:val="Normal40"/>
              <w:keepNext/>
              <w:widowControl w:val="0"/>
              <w:spacing w:after="0" w:line="240" w:lineRule="auto"/>
              <w:ind w:left="142" w:right="-68" w:hanging="142"/>
              <w:rPr>
                <w:rFonts w:cs="Dutch801BT-Bold"/>
                <w:bCs/>
                <w:sz w:val="12"/>
                <w:szCs w:val="12"/>
                <w:lang w:val="ru-RU"/>
              </w:rPr>
            </w:pPr>
          </w:p>
        </w:tc>
        <w:tc>
          <w:tcPr>
            <w:tcW w:w="1219" w:type="dxa"/>
            <w:tcBorders>
              <w:bottom w:val="single" w:sz="4" w:space="0" w:color="auto"/>
            </w:tcBorders>
            <w:vAlign w:val="bottom"/>
          </w:tcPr>
          <w:p w:rsidR="00B70778" w:rsidRPr="00B05A41" w:rsidRDefault="00B70778" w:rsidP="00B70778">
            <w:pPr>
              <w:pStyle w:val="Normal40"/>
              <w:keepNext/>
              <w:widowControl w:val="0"/>
              <w:spacing w:after="0" w:line="240" w:lineRule="auto"/>
              <w:ind w:left="142" w:right="-68" w:hanging="142"/>
              <w:rPr>
                <w:rFonts w:cs="Dutch801BT-Bold"/>
                <w:bCs/>
                <w:sz w:val="12"/>
                <w:szCs w:val="12"/>
                <w:lang w:val="ru-RU"/>
              </w:rPr>
            </w:pPr>
          </w:p>
        </w:tc>
        <w:tc>
          <w:tcPr>
            <w:tcW w:w="1219" w:type="dxa"/>
            <w:tcBorders>
              <w:bottom w:val="single" w:sz="4" w:space="0" w:color="auto"/>
            </w:tcBorders>
            <w:vAlign w:val="bottom"/>
          </w:tcPr>
          <w:p w:rsidR="00B70778" w:rsidRPr="00B05A41" w:rsidRDefault="00B70778" w:rsidP="00B70778">
            <w:pPr>
              <w:pStyle w:val="Normal40"/>
              <w:keepNext/>
              <w:widowControl w:val="0"/>
              <w:spacing w:after="0" w:line="240" w:lineRule="auto"/>
              <w:ind w:left="142" w:right="-68" w:hanging="142"/>
              <w:rPr>
                <w:rFonts w:cs="Dutch801BT-Bold"/>
                <w:bCs/>
                <w:sz w:val="12"/>
                <w:szCs w:val="12"/>
                <w:lang w:val="ru-RU"/>
              </w:rPr>
            </w:pPr>
          </w:p>
        </w:tc>
        <w:tc>
          <w:tcPr>
            <w:tcW w:w="1219" w:type="dxa"/>
            <w:tcBorders>
              <w:bottom w:val="single" w:sz="4" w:space="0" w:color="auto"/>
            </w:tcBorders>
            <w:vAlign w:val="bottom"/>
          </w:tcPr>
          <w:p w:rsidR="00B70778" w:rsidRPr="00B05A41" w:rsidRDefault="00B70778" w:rsidP="00B70778">
            <w:pPr>
              <w:pStyle w:val="Normal40"/>
              <w:keepNext/>
              <w:widowControl w:val="0"/>
              <w:spacing w:after="0" w:line="240" w:lineRule="auto"/>
              <w:ind w:left="142" w:right="-68" w:hanging="142"/>
              <w:rPr>
                <w:rFonts w:cs="Dutch801BT-Bold"/>
                <w:bCs/>
                <w:sz w:val="12"/>
                <w:szCs w:val="12"/>
                <w:lang w:val="ru-RU"/>
              </w:rPr>
            </w:pPr>
          </w:p>
        </w:tc>
      </w:tr>
      <w:tr w:rsidR="00DC04BC" w:rsidRPr="00B05A41" w:rsidTr="00B70778">
        <w:trPr>
          <w:trHeight w:val="113"/>
        </w:trPr>
        <w:tc>
          <w:tcPr>
            <w:tcW w:w="4620" w:type="dxa"/>
            <w:tcBorders>
              <w:top w:val="single" w:sz="4" w:space="0" w:color="auto"/>
              <w:bottom w:val="single" w:sz="8" w:space="0" w:color="auto"/>
            </w:tcBorders>
            <w:vAlign w:val="bottom"/>
            <w:hideMark/>
          </w:tcPr>
          <w:p w:rsidR="00B70778" w:rsidRPr="00B05A41" w:rsidRDefault="00B70778" w:rsidP="00B70778">
            <w:pPr>
              <w:pStyle w:val="Normal40"/>
              <w:keepNext/>
              <w:widowControl w:val="0"/>
              <w:spacing w:before="120" w:after="20" w:line="240" w:lineRule="auto"/>
              <w:rPr>
                <w:rFonts w:eastAsia="Arial Unicode MS"/>
                <w:b/>
                <w:bCs/>
                <w:sz w:val="20"/>
                <w:szCs w:val="20"/>
                <w:lang w:val="ru-RU" w:eastAsia="ru-RU"/>
              </w:rPr>
            </w:pPr>
            <w:r w:rsidRPr="00B05A41">
              <w:rPr>
                <w:rFonts w:eastAsia="Arial Unicode MS"/>
                <w:b/>
                <w:bCs/>
                <w:sz w:val="20"/>
                <w:szCs w:val="20"/>
                <w:lang w:val="ru-RU" w:eastAsia="ru-RU"/>
              </w:rPr>
              <w:t>Итого налоги, кроме налога на прибыль</w:t>
            </w:r>
          </w:p>
        </w:tc>
        <w:tc>
          <w:tcPr>
            <w:tcW w:w="1219" w:type="dxa"/>
            <w:tcBorders>
              <w:top w:val="single" w:sz="4" w:space="0" w:color="auto"/>
              <w:bottom w:val="single" w:sz="8" w:space="0" w:color="auto"/>
            </w:tcBorders>
            <w:vAlign w:val="bottom"/>
            <w:hideMark/>
          </w:tcPr>
          <w:p w:rsidR="00B70778" w:rsidRPr="00B05A41" w:rsidRDefault="00B70778" w:rsidP="00B70778">
            <w:pPr>
              <w:pStyle w:val="Normal40"/>
              <w:keepNext/>
              <w:widowControl w:val="0"/>
              <w:spacing w:before="120" w:after="20" w:line="240" w:lineRule="auto"/>
              <w:ind w:right="-68"/>
              <w:jc w:val="right"/>
              <w:rPr>
                <w:rFonts w:eastAsia="Arial Unicode MS"/>
                <w:b/>
                <w:bCs/>
                <w:sz w:val="20"/>
                <w:szCs w:val="20"/>
                <w:lang w:val="ru-RU" w:eastAsia="ru-RU"/>
              </w:rPr>
            </w:pPr>
            <w:r w:rsidRPr="00B05A41">
              <w:rPr>
                <w:rFonts w:eastAsia="Arial Unicode MS"/>
                <w:b/>
                <w:bCs/>
                <w:sz w:val="20"/>
                <w:szCs w:val="20"/>
                <w:lang w:val="ru-RU" w:eastAsia="ru-RU"/>
              </w:rPr>
              <w:t>4'436 </w:t>
            </w:r>
          </w:p>
        </w:tc>
        <w:tc>
          <w:tcPr>
            <w:tcW w:w="1219" w:type="dxa"/>
            <w:tcBorders>
              <w:top w:val="single" w:sz="4" w:space="0" w:color="auto"/>
              <w:bottom w:val="single" w:sz="8" w:space="0" w:color="auto"/>
            </w:tcBorders>
            <w:vAlign w:val="bottom"/>
            <w:hideMark/>
          </w:tcPr>
          <w:p w:rsidR="00B70778" w:rsidRPr="00B05A41" w:rsidRDefault="00B70778" w:rsidP="00B70778">
            <w:pPr>
              <w:pStyle w:val="Normal40"/>
              <w:keepNext/>
              <w:widowControl w:val="0"/>
              <w:spacing w:before="120" w:after="20" w:line="240" w:lineRule="auto"/>
              <w:ind w:right="-68"/>
              <w:jc w:val="right"/>
              <w:rPr>
                <w:rFonts w:eastAsia="Arial Unicode MS"/>
                <w:b/>
                <w:bCs/>
                <w:sz w:val="20"/>
                <w:szCs w:val="20"/>
                <w:lang w:val="ru-RU" w:eastAsia="ru-RU"/>
              </w:rPr>
            </w:pPr>
            <w:r w:rsidRPr="00B05A41">
              <w:rPr>
                <w:rFonts w:eastAsia="Arial Unicode MS"/>
                <w:b/>
                <w:bCs/>
                <w:sz w:val="20"/>
                <w:szCs w:val="20"/>
                <w:lang w:val="ru-RU" w:eastAsia="ru-RU"/>
              </w:rPr>
              <w:t>4'154 </w:t>
            </w:r>
          </w:p>
        </w:tc>
        <w:tc>
          <w:tcPr>
            <w:tcW w:w="1219" w:type="dxa"/>
            <w:tcBorders>
              <w:top w:val="single" w:sz="4" w:space="0" w:color="auto"/>
              <w:bottom w:val="single" w:sz="8" w:space="0" w:color="auto"/>
            </w:tcBorders>
            <w:vAlign w:val="bottom"/>
            <w:hideMark/>
          </w:tcPr>
          <w:p w:rsidR="00B70778" w:rsidRPr="00B05A41" w:rsidRDefault="00B70778" w:rsidP="00B70778">
            <w:pPr>
              <w:pStyle w:val="Normal40"/>
              <w:keepNext/>
              <w:widowControl w:val="0"/>
              <w:spacing w:before="120" w:after="20" w:line="240" w:lineRule="auto"/>
              <w:ind w:right="-68"/>
              <w:jc w:val="right"/>
              <w:rPr>
                <w:rFonts w:eastAsia="Arial Unicode MS"/>
                <w:b/>
                <w:bCs/>
                <w:sz w:val="20"/>
                <w:szCs w:val="20"/>
                <w:lang w:val="ru-RU" w:eastAsia="ru-RU"/>
              </w:rPr>
            </w:pPr>
            <w:r w:rsidRPr="00B05A41">
              <w:rPr>
                <w:rFonts w:eastAsia="Arial Unicode MS"/>
                <w:b/>
                <w:bCs/>
                <w:sz w:val="20"/>
                <w:szCs w:val="20"/>
                <w:lang w:val="ru-RU" w:eastAsia="ru-RU"/>
              </w:rPr>
              <w:t>9'153 </w:t>
            </w:r>
          </w:p>
        </w:tc>
        <w:tc>
          <w:tcPr>
            <w:tcW w:w="1219" w:type="dxa"/>
            <w:tcBorders>
              <w:top w:val="single" w:sz="4" w:space="0" w:color="auto"/>
              <w:bottom w:val="single" w:sz="8" w:space="0" w:color="auto"/>
            </w:tcBorders>
            <w:vAlign w:val="bottom"/>
            <w:hideMark/>
          </w:tcPr>
          <w:p w:rsidR="00B70778" w:rsidRPr="00B05A41" w:rsidRDefault="00B70778" w:rsidP="00B70778">
            <w:pPr>
              <w:pStyle w:val="Normal40"/>
              <w:keepNext/>
              <w:widowControl w:val="0"/>
              <w:spacing w:before="120" w:after="20" w:line="240" w:lineRule="auto"/>
              <w:ind w:right="-68"/>
              <w:jc w:val="right"/>
              <w:rPr>
                <w:rFonts w:eastAsia="Arial Unicode MS"/>
                <w:b/>
                <w:bCs/>
                <w:sz w:val="20"/>
                <w:szCs w:val="20"/>
                <w:lang w:val="ru-RU" w:eastAsia="ru-RU"/>
              </w:rPr>
            </w:pPr>
            <w:r w:rsidRPr="00B05A41">
              <w:rPr>
                <w:rFonts w:eastAsia="Arial Unicode MS"/>
                <w:b/>
                <w:bCs/>
                <w:sz w:val="20"/>
                <w:szCs w:val="20"/>
                <w:lang w:val="ru-RU" w:eastAsia="ru-RU"/>
              </w:rPr>
              <w:t>8'491 </w:t>
            </w:r>
          </w:p>
        </w:tc>
      </w:tr>
    </w:tbl>
    <w:p w:rsidR="00DC04BC" w:rsidRPr="00B05A41" w:rsidRDefault="00DC04BC">
      <w:pPr>
        <w:sectPr w:rsidR="00DC04BC" w:rsidRPr="00B05A41">
          <w:type w:val="continuous"/>
          <w:pgSz w:w="11906" w:h="16838"/>
          <w:pgMar w:top="1702" w:right="924" w:bottom="1134" w:left="1701" w:header="709" w:footer="709" w:gutter="0"/>
          <w:cols w:space="708"/>
        </w:sectPr>
      </w:pPr>
    </w:p>
    <w:p w:rsidR="00B70778" w:rsidRPr="00B05A41" w:rsidRDefault="00B70778" w:rsidP="00B70778">
      <w:pPr>
        <w:pStyle w:val="FSLine1R1"/>
        <w:ind w:left="0" w:firstLine="0"/>
      </w:pPr>
      <w:r w:rsidRPr="00B05A41">
        <w:lastRenderedPageBreak/>
        <w:t>19</w:t>
      </w:r>
      <w:r w:rsidRPr="00B05A41">
        <w:tab/>
        <w:t>ДОХОДЫ (РАСХОДЫ) ОТ ФИНАНСОВОЙ ДЕЯТЕЛЬНОСТИ</w:t>
      </w:r>
    </w:p>
    <w:p w:rsidR="00B70778" w:rsidRPr="00B05A41" w:rsidRDefault="00B70778" w:rsidP="00B70778">
      <w:pPr>
        <w:pStyle w:val="FSLine1R1"/>
        <w:keepNext/>
        <w:tabs>
          <w:tab w:val="clear" w:pos="720"/>
        </w:tabs>
      </w:pPr>
    </w:p>
    <w:tbl>
      <w:tblPr>
        <w:tblW w:w="0" w:type="auto"/>
        <w:tblLayout w:type="fixed"/>
        <w:tblLook w:val="01E0"/>
      </w:tblPr>
      <w:tblGrid>
        <w:gridCol w:w="4620"/>
        <w:gridCol w:w="1219"/>
        <w:gridCol w:w="1219"/>
        <w:gridCol w:w="1219"/>
        <w:gridCol w:w="1219"/>
      </w:tblGrid>
      <w:tr w:rsidR="00DC04BC" w:rsidRPr="00B05A41" w:rsidTr="00B70778">
        <w:tc>
          <w:tcPr>
            <w:tcW w:w="4620" w:type="dxa"/>
            <w:vMerge w:val="restart"/>
            <w:tcBorders>
              <w:bottom w:val="single" w:sz="4" w:space="0" w:color="auto"/>
            </w:tcBorders>
            <w:vAlign w:val="bottom"/>
            <w:hideMark/>
          </w:tcPr>
          <w:p w:rsidR="00B70778" w:rsidRPr="00B05A41" w:rsidRDefault="00B70778" w:rsidP="00B70778">
            <w:pPr>
              <w:pStyle w:val="Normal41"/>
              <w:keepNext/>
              <w:widowControl w:val="0"/>
              <w:spacing w:after="20" w:line="240" w:lineRule="auto"/>
              <w:ind w:left="142" w:hanging="142"/>
              <w:rPr>
                <w:sz w:val="16"/>
                <w:szCs w:val="16"/>
                <w:lang w:val="ru-RU" w:eastAsia="ru-RU"/>
              </w:rPr>
            </w:pPr>
            <w:r w:rsidRPr="00B05A41">
              <w:rPr>
                <w:b/>
                <w:i/>
                <w:sz w:val="16"/>
                <w:szCs w:val="16"/>
                <w:lang w:val="ru-RU" w:eastAsia="ru-RU"/>
              </w:rPr>
              <w:t xml:space="preserve">Расходы в виде процентов </w:t>
            </w:r>
            <w:r w:rsidRPr="00B05A41">
              <w:rPr>
                <w:b/>
                <w:i/>
                <w:sz w:val="16"/>
                <w:szCs w:val="16"/>
                <w:lang w:val="ru-RU" w:eastAsia="ru-RU"/>
              </w:rPr>
              <w:br/>
              <w:t>(с учетом транзакционных расходов)</w:t>
            </w:r>
          </w:p>
        </w:tc>
        <w:tc>
          <w:tcPr>
            <w:tcW w:w="2438" w:type="dxa"/>
            <w:gridSpan w:val="2"/>
            <w:tcBorders>
              <w:bottom w:val="single" w:sz="4" w:space="0" w:color="auto"/>
            </w:tcBorders>
            <w:hideMark/>
          </w:tcPr>
          <w:p w:rsidR="00B70778" w:rsidRPr="00B05A41" w:rsidRDefault="00B70778" w:rsidP="00B70778">
            <w:pPr>
              <w:pStyle w:val="Normal41"/>
              <w:keepNext/>
              <w:widowControl w:val="0"/>
              <w:spacing w:after="20" w:line="240" w:lineRule="auto"/>
              <w:jc w:val="center"/>
              <w:rPr>
                <w:b/>
                <w:sz w:val="16"/>
                <w:szCs w:val="16"/>
                <w:lang w:val="ru-RU" w:eastAsia="ru-RU"/>
              </w:rPr>
            </w:pPr>
            <w:r w:rsidRPr="00B05A41">
              <w:rPr>
                <w:b/>
                <w:sz w:val="16"/>
                <w:szCs w:val="16"/>
                <w:lang w:val="ru-RU" w:eastAsia="ru-RU"/>
              </w:rPr>
              <w:t>За три месяца, закончившихся 30 июня:</w:t>
            </w:r>
          </w:p>
        </w:tc>
        <w:tc>
          <w:tcPr>
            <w:tcW w:w="2438" w:type="dxa"/>
            <w:gridSpan w:val="2"/>
            <w:tcBorders>
              <w:bottom w:val="single" w:sz="4" w:space="0" w:color="auto"/>
            </w:tcBorders>
            <w:hideMark/>
          </w:tcPr>
          <w:p w:rsidR="00B70778" w:rsidRPr="00B05A41" w:rsidRDefault="00B70778" w:rsidP="00B70778">
            <w:pPr>
              <w:pStyle w:val="Normal41"/>
              <w:keepNext/>
              <w:widowControl w:val="0"/>
              <w:spacing w:after="20" w:line="240" w:lineRule="auto"/>
              <w:jc w:val="center"/>
              <w:rPr>
                <w:b/>
                <w:sz w:val="16"/>
                <w:szCs w:val="16"/>
                <w:lang w:val="ru-RU" w:eastAsia="ru-RU"/>
              </w:rPr>
            </w:pPr>
            <w:r w:rsidRPr="00B05A41">
              <w:rPr>
                <w:b/>
                <w:sz w:val="16"/>
                <w:szCs w:val="16"/>
                <w:lang w:val="ru-RU" w:eastAsia="ru-RU"/>
              </w:rPr>
              <w:t>За шесть месяцев, закончившихся 30 июня:</w:t>
            </w:r>
          </w:p>
        </w:tc>
      </w:tr>
      <w:tr w:rsidR="00DC04BC" w:rsidRPr="00B05A41" w:rsidTr="00B70778">
        <w:tc>
          <w:tcPr>
            <w:tcW w:w="4620" w:type="dxa"/>
            <w:vMerge/>
            <w:tcBorders>
              <w:top w:val="single" w:sz="4" w:space="0" w:color="auto"/>
              <w:bottom w:val="single" w:sz="4" w:space="0" w:color="auto"/>
            </w:tcBorders>
            <w:vAlign w:val="center"/>
            <w:hideMark/>
          </w:tcPr>
          <w:p w:rsidR="00B70778" w:rsidRPr="00B05A41" w:rsidRDefault="00B70778" w:rsidP="00B70778">
            <w:pPr>
              <w:pStyle w:val="Normal41"/>
              <w:keepNext/>
              <w:spacing w:after="0" w:line="240" w:lineRule="auto"/>
              <w:rPr>
                <w:sz w:val="16"/>
                <w:szCs w:val="20"/>
                <w:lang w:val="ru-RU" w:eastAsia="ru-RU"/>
              </w:rPr>
            </w:pPr>
          </w:p>
        </w:tc>
        <w:tc>
          <w:tcPr>
            <w:tcW w:w="1219" w:type="dxa"/>
            <w:tcBorders>
              <w:top w:val="single" w:sz="4" w:space="0" w:color="auto"/>
              <w:bottom w:val="single" w:sz="4" w:space="0" w:color="auto"/>
            </w:tcBorders>
            <w:vAlign w:val="center"/>
            <w:hideMark/>
          </w:tcPr>
          <w:p w:rsidR="00B70778" w:rsidRPr="00B05A41" w:rsidRDefault="00B70778" w:rsidP="00B70778">
            <w:pPr>
              <w:pStyle w:val="Normal41"/>
              <w:keepNext/>
              <w:widowControl w:val="0"/>
              <w:spacing w:after="0" w:line="240" w:lineRule="auto"/>
              <w:jc w:val="center"/>
              <w:rPr>
                <w:b/>
                <w:sz w:val="16"/>
                <w:szCs w:val="16"/>
                <w:lang w:eastAsia="ru-RU"/>
              </w:rPr>
            </w:pPr>
            <w:r w:rsidRPr="00B05A41">
              <w:rPr>
                <w:b/>
                <w:sz w:val="16"/>
                <w:szCs w:val="16"/>
                <w:lang w:eastAsia="ru-RU"/>
              </w:rPr>
              <w:t>2013</w:t>
            </w:r>
          </w:p>
        </w:tc>
        <w:tc>
          <w:tcPr>
            <w:tcW w:w="1219" w:type="dxa"/>
            <w:tcBorders>
              <w:top w:val="single" w:sz="4" w:space="0" w:color="auto"/>
              <w:bottom w:val="single" w:sz="4" w:space="0" w:color="auto"/>
            </w:tcBorders>
            <w:vAlign w:val="center"/>
            <w:hideMark/>
          </w:tcPr>
          <w:p w:rsidR="00B70778" w:rsidRPr="00B05A41" w:rsidRDefault="00B70778" w:rsidP="00B70778">
            <w:pPr>
              <w:pStyle w:val="Normal41"/>
              <w:keepNext/>
              <w:widowControl w:val="0"/>
              <w:spacing w:after="0" w:line="240" w:lineRule="auto"/>
              <w:jc w:val="center"/>
              <w:rPr>
                <w:b/>
                <w:sz w:val="16"/>
                <w:szCs w:val="16"/>
                <w:lang w:eastAsia="ru-RU"/>
              </w:rPr>
            </w:pPr>
            <w:r w:rsidRPr="00B05A41">
              <w:rPr>
                <w:b/>
                <w:sz w:val="16"/>
                <w:szCs w:val="20"/>
                <w:lang w:eastAsia="ru-RU"/>
              </w:rPr>
              <w:t>2012</w:t>
            </w:r>
          </w:p>
        </w:tc>
        <w:tc>
          <w:tcPr>
            <w:tcW w:w="1219" w:type="dxa"/>
            <w:tcBorders>
              <w:top w:val="single" w:sz="4" w:space="0" w:color="auto"/>
              <w:bottom w:val="single" w:sz="4" w:space="0" w:color="auto"/>
            </w:tcBorders>
            <w:vAlign w:val="center"/>
            <w:hideMark/>
          </w:tcPr>
          <w:p w:rsidR="00B70778" w:rsidRPr="00B05A41" w:rsidRDefault="00B70778" w:rsidP="00B70778">
            <w:pPr>
              <w:pStyle w:val="Normal41"/>
              <w:keepNext/>
              <w:widowControl w:val="0"/>
              <w:spacing w:after="0" w:line="240" w:lineRule="auto"/>
              <w:jc w:val="center"/>
              <w:rPr>
                <w:b/>
                <w:sz w:val="16"/>
                <w:szCs w:val="16"/>
                <w:lang w:eastAsia="ru-RU"/>
              </w:rPr>
            </w:pPr>
            <w:r w:rsidRPr="00B05A41">
              <w:rPr>
                <w:b/>
                <w:sz w:val="16"/>
                <w:szCs w:val="16"/>
                <w:lang w:eastAsia="ru-RU"/>
              </w:rPr>
              <w:t>2013</w:t>
            </w:r>
          </w:p>
        </w:tc>
        <w:tc>
          <w:tcPr>
            <w:tcW w:w="1219" w:type="dxa"/>
            <w:tcBorders>
              <w:top w:val="single" w:sz="4" w:space="0" w:color="auto"/>
              <w:bottom w:val="single" w:sz="4" w:space="0" w:color="auto"/>
            </w:tcBorders>
            <w:vAlign w:val="center"/>
            <w:hideMark/>
          </w:tcPr>
          <w:p w:rsidR="00B70778" w:rsidRPr="00B05A41" w:rsidRDefault="00B70778" w:rsidP="00B70778">
            <w:pPr>
              <w:pStyle w:val="Normal41"/>
              <w:keepNext/>
              <w:widowControl w:val="0"/>
              <w:spacing w:after="0" w:line="240" w:lineRule="auto"/>
              <w:jc w:val="center"/>
              <w:rPr>
                <w:b/>
                <w:sz w:val="16"/>
                <w:szCs w:val="16"/>
                <w:lang w:eastAsia="ru-RU"/>
              </w:rPr>
            </w:pPr>
            <w:r w:rsidRPr="00B05A41">
              <w:rPr>
                <w:b/>
                <w:sz w:val="16"/>
                <w:szCs w:val="20"/>
                <w:lang w:eastAsia="ru-RU"/>
              </w:rPr>
              <w:t>2012</w:t>
            </w:r>
          </w:p>
        </w:tc>
      </w:tr>
      <w:tr w:rsidR="00DC04BC" w:rsidRPr="00B05A41" w:rsidTr="00B70778">
        <w:tc>
          <w:tcPr>
            <w:tcW w:w="4620" w:type="dxa"/>
            <w:tcBorders>
              <w:top w:val="single" w:sz="4" w:space="0" w:color="auto"/>
            </w:tcBorders>
          </w:tcPr>
          <w:p w:rsidR="00B70778" w:rsidRPr="00B05A41" w:rsidRDefault="00B70778" w:rsidP="00B70778">
            <w:pPr>
              <w:pStyle w:val="Normal41"/>
              <w:keepNext/>
              <w:widowControl w:val="0"/>
              <w:spacing w:after="0" w:line="240" w:lineRule="auto"/>
              <w:rPr>
                <w:sz w:val="12"/>
                <w:szCs w:val="12"/>
                <w:lang w:val="ru-RU" w:eastAsia="ru-RU"/>
              </w:rPr>
            </w:pPr>
          </w:p>
        </w:tc>
        <w:tc>
          <w:tcPr>
            <w:tcW w:w="1219" w:type="dxa"/>
            <w:tcBorders>
              <w:top w:val="single" w:sz="4" w:space="0" w:color="auto"/>
            </w:tcBorders>
          </w:tcPr>
          <w:p w:rsidR="00B70778" w:rsidRPr="00B05A41" w:rsidRDefault="00B70778" w:rsidP="00B70778">
            <w:pPr>
              <w:pStyle w:val="Normal41"/>
              <w:keepNext/>
              <w:widowControl w:val="0"/>
              <w:spacing w:after="0" w:line="240" w:lineRule="auto"/>
              <w:ind w:right="71"/>
              <w:jc w:val="right"/>
              <w:rPr>
                <w:sz w:val="12"/>
                <w:szCs w:val="12"/>
                <w:lang w:val="ru-RU" w:eastAsia="ru-RU"/>
              </w:rPr>
            </w:pPr>
          </w:p>
        </w:tc>
        <w:tc>
          <w:tcPr>
            <w:tcW w:w="1219" w:type="dxa"/>
            <w:tcBorders>
              <w:top w:val="single" w:sz="4" w:space="0" w:color="auto"/>
            </w:tcBorders>
          </w:tcPr>
          <w:p w:rsidR="00B70778" w:rsidRPr="00B05A41" w:rsidRDefault="00B70778" w:rsidP="00B70778">
            <w:pPr>
              <w:pStyle w:val="Normal41"/>
              <w:keepNext/>
              <w:widowControl w:val="0"/>
              <w:spacing w:after="0" w:line="240" w:lineRule="auto"/>
              <w:ind w:right="71"/>
              <w:jc w:val="right"/>
              <w:rPr>
                <w:sz w:val="12"/>
                <w:szCs w:val="12"/>
                <w:lang w:val="ru-RU" w:eastAsia="ru-RU"/>
              </w:rPr>
            </w:pPr>
          </w:p>
        </w:tc>
        <w:tc>
          <w:tcPr>
            <w:tcW w:w="1219" w:type="dxa"/>
            <w:tcBorders>
              <w:top w:val="single" w:sz="4" w:space="0" w:color="auto"/>
            </w:tcBorders>
            <w:vAlign w:val="bottom"/>
          </w:tcPr>
          <w:p w:rsidR="00B70778" w:rsidRPr="00B05A41" w:rsidRDefault="00B70778" w:rsidP="00B70778">
            <w:pPr>
              <w:pStyle w:val="Normal41"/>
              <w:keepNext/>
              <w:widowControl w:val="0"/>
              <w:spacing w:after="0" w:line="240" w:lineRule="auto"/>
              <w:ind w:right="71"/>
              <w:jc w:val="right"/>
              <w:rPr>
                <w:sz w:val="12"/>
                <w:szCs w:val="12"/>
                <w:lang w:val="ru-RU" w:eastAsia="ru-RU"/>
              </w:rPr>
            </w:pPr>
          </w:p>
        </w:tc>
        <w:tc>
          <w:tcPr>
            <w:tcW w:w="1219" w:type="dxa"/>
            <w:tcBorders>
              <w:top w:val="single" w:sz="4" w:space="0" w:color="auto"/>
            </w:tcBorders>
            <w:vAlign w:val="bottom"/>
          </w:tcPr>
          <w:p w:rsidR="00B70778" w:rsidRPr="00B05A41" w:rsidRDefault="00B70778" w:rsidP="00B70778">
            <w:pPr>
              <w:pStyle w:val="Normal41"/>
              <w:keepNext/>
              <w:widowControl w:val="0"/>
              <w:spacing w:after="0" w:line="240" w:lineRule="auto"/>
              <w:ind w:right="71"/>
              <w:jc w:val="right"/>
              <w:rPr>
                <w:sz w:val="12"/>
                <w:szCs w:val="12"/>
                <w:lang w:val="ru-RU" w:eastAsia="ru-RU"/>
              </w:rPr>
            </w:pPr>
          </w:p>
        </w:tc>
      </w:tr>
      <w:tr w:rsidR="00DC04BC" w:rsidRPr="00B05A41" w:rsidTr="00B70778">
        <w:tc>
          <w:tcPr>
            <w:tcW w:w="4620" w:type="dxa"/>
            <w:vAlign w:val="bottom"/>
            <w:hideMark/>
          </w:tcPr>
          <w:p w:rsidR="00B70778" w:rsidRPr="00B05A41" w:rsidRDefault="00B70778" w:rsidP="00B70778">
            <w:pPr>
              <w:pStyle w:val="Normal41"/>
              <w:keepNext/>
              <w:spacing w:after="0" w:line="240" w:lineRule="auto"/>
              <w:ind w:left="142" w:hanging="142"/>
              <w:rPr>
                <w:sz w:val="18"/>
                <w:szCs w:val="18"/>
                <w:lang w:val="ru-RU" w:eastAsia="ru-RU"/>
              </w:rPr>
            </w:pPr>
            <w:r w:rsidRPr="00B05A41">
              <w:rPr>
                <w:sz w:val="18"/>
                <w:szCs w:val="18"/>
                <w:lang w:val="ru-RU" w:eastAsia="ru-RU"/>
              </w:rPr>
              <w:t xml:space="preserve">8,35% по 20 </w:t>
            </w:r>
            <w:proofErr w:type="spellStart"/>
            <w:r w:rsidRPr="00B05A41">
              <w:rPr>
                <w:sz w:val="18"/>
                <w:szCs w:val="18"/>
                <w:lang w:val="ru-RU" w:eastAsia="ru-RU"/>
              </w:rPr>
              <w:t>млрд</w:t>
            </w:r>
            <w:proofErr w:type="spellEnd"/>
            <w:r w:rsidRPr="00B05A41">
              <w:rPr>
                <w:sz w:val="18"/>
                <w:szCs w:val="18"/>
                <w:lang w:val="ru-RU" w:eastAsia="ru-RU"/>
              </w:rPr>
              <w:t xml:space="preserve"> рублей Облигаций, октябрь 2015 года</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sz w:val="20"/>
                <w:szCs w:val="20"/>
                <w:lang w:eastAsia="ru-RU"/>
              </w:rPr>
            </w:pPr>
            <w:r w:rsidRPr="00B05A41">
              <w:rPr>
                <w:sz w:val="20"/>
                <w:szCs w:val="20"/>
                <w:lang w:val="ru-RU" w:eastAsia="ru-RU"/>
              </w:rPr>
              <w:t>419 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val="ru-RU" w:eastAsia="ru-RU"/>
              </w:rPr>
            </w:pPr>
            <w:r w:rsidRPr="00B05A41">
              <w:rPr>
                <w:sz w:val="20"/>
                <w:szCs w:val="20"/>
                <w:lang w:val="ru-RU" w:eastAsia="ru-RU"/>
              </w:rPr>
              <w:t xml:space="preserve">-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val="ru-RU" w:eastAsia="ru-RU"/>
              </w:rPr>
            </w:pPr>
            <w:r w:rsidRPr="00B05A41">
              <w:rPr>
                <w:sz w:val="20"/>
                <w:szCs w:val="20"/>
                <w:lang w:val="ru-RU" w:eastAsia="ru-RU"/>
              </w:rPr>
              <w:t>834 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val="ru-RU" w:eastAsia="ru-RU"/>
              </w:rPr>
            </w:pPr>
            <w:r w:rsidRPr="00B05A41">
              <w:rPr>
                <w:sz w:val="20"/>
                <w:szCs w:val="20"/>
                <w:lang w:val="ru-RU" w:eastAsia="ru-RU"/>
              </w:rPr>
              <w:t xml:space="preserve">-  </w:t>
            </w:r>
          </w:p>
        </w:tc>
      </w:tr>
      <w:tr w:rsidR="00DC04BC" w:rsidRPr="00B05A41" w:rsidTr="00B70778">
        <w:tc>
          <w:tcPr>
            <w:tcW w:w="4620" w:type="dxa"/>
            <w:vAlign w:val="bottom"/>
            <w:hideMark/>
          </w:tcPr>
          <w:p w:rsidR="00B70778" w:rsidRPr="00B05A41" w:rsidRDefault="00B70778" w:rsidP="00B70778">
            <w:pPr>
              <w:pStyle w:val="Normal41"/>
              <w:keepNext/>
              <w:spacing w:after="0" w:line="240" w:lineRule="auto"/>
              <w:ind w:left="142" w:hanging="142"/>
              <w:rPr>
                <w:sz w:val="18"/>
                <w:szCs w:val="18"/>
                <w:lang w:val="ru-RU" w:eastAsia="ru-RU"/>
              </w:rPr>
            </w:pPr>
            <w:r w:rsidRPr="00B05A41">
              <w:rPr>
                <w:sz w:val="18"/>
                <w:szCs w:val="18"/>
                <w:lang w:val="ru-RU" w:eastAsia="ru-RU"/>
              </w:rPr>
              <w:t xml:space="preserve">4,422% по 1 </w:t>
            </w:r>
            <w:proofErr w:type="spellStart"/>
            <w:r w:rsidRPr="00B05A41">
              <w:rPr>
                <w:sz w:val="18"/>
                <w:szCs w:val="18"/>
                <w:lang w:val="ru-RU" w:eastAsia="ru-RU"/>
              </w:rPr>
              <w:t>млрд</w:t>
            </w:r>
            <w:proofErr w:type="spellEnd"/>
            <w:r w:rsidRPr="00B05A41">
              <w:rPr>
                <w:sz w:val="18"/>
                <w:szCs w:val="18"/>
                <w:lang w:val="ru-RU" w:eastAsia="ru-RU"/>
              </w:rPr>
              <w:t xml:space="preserve"> долл. США Еврооблигаций, </w:t>
            </w:r>
            <w:r w:rsidRPr="00B05A41">
              <w:rPr>
                <w:sz w:val="18"/>
                <w:szCs w:val="18"/>
                <w:lang w:val="ru-RU" w:eastAsia="ru-RU"/>
              </w:rPr>
              <w:br/>
              <w:t>декабрь 2022 года</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val="ru-RU" w:eastAsia="ru-RU"/>
              </w:rPr>
            </w:pPr>
            <w:r w:rsidRPr="00B05A41">
              <w:rPr>
                <w:sz w:val="20"/>
                <w:szCs w:val="20"/>
                <w:lang w:val="ru-RU" w:eastAsia="ru-RU"/>
              </w:rPr>
              <w:t>356 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val="ru-RU" w:eastAsia="ru-RU"/>
              </w:rPr>
            </w:pPr>
            <w:r w:rsidRPr="00B05A41">
              <w:rPr>
                <w:sz w:val="20"/>
                <w:szCs w:val="20"/>
                <w:lang w:val="ru-RU" w:eastAsia="ru-RU"/>
              </w:rPr>
              <w:t xml:space="preserve">-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val="ru-RU" w:eastAsia="ru-RU"/>
              </w:rPr>
            </w:pPr>
            <w:r w:rsidRPr="00B05A41">
              <w:rPr>
                <w:sz w:val="20"/>
                <w:szCs w:val="20"/>
                <w:lang w:val="ru-RU" w:eastAsia="ru-RU"/>
              </w:rPr>
              <w:t>696 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val="ru-RU" w:eastAsia="ru-RU"/>
              </w:rPr>
            </w:pPr>
            <w:r w:rsidRPr="00B05A41">
              <w:rPr>
                <w:sz w:val="20"/>
                <w:szCs w:val="20"/>
                <w:lang w:val="ru-RU" w:eastAsia="ru-RU"/>
              </w:rPr>
              <w:t xml:space="preserve">-  </w:t>
            </w:r>
          </w:p>
        </w:tc>
      </w:tr>
      <w:tr w:rsidR="00DC04BC" w:rsidRPr="00B05A41" w:rsidTr="00B70778">
        <w:tc>
          <w:tcPr>
            <w:tcW w:w="4620" w:type="dxa"/>
            <w:vAlign w:val="bottom"/>
            <w:hideMark/>
          </w:tcPr>
          <w:p w:rsidR="00B70778" w:rsidRPr="00B05A41" w:rsidRDefault="00B70778" w:rsidP="00B70778">
            <w:pPr>
              <w:pStyle w:val="Normal41"/>
              <w:keepNext/>
              <w:spacing w:after="0" w:line="240" w:lineRule="auto"/>
              <w:ind w:left="142" w:hanging="142"/>
              <w:rPr>
                <w:sz w:val="18"/>
                <w:szCs w:val="18"/>
                <w:lang w:val="ru-RU" w:eastAsia="ru-RU"/>
              </w:rPr>
            </w:pPr>
            <w:r w:rsidRPr="00B05A41">
              <w:rPr>
                <w:sz w:val="18"/>
                <w:szCs w:val="18"/>
                <w:lang w:val="ru-RU" w:eastAsia="ru-RU"/>
              </w:rPr>
              <w:t xml:space="preserve">5,326% по 600 </w:t>
            </w:r>
            <w:proofErr w:type="spellStart"/>
            <w:r w:rsidRPr="00B05A41">
              <w:rPr>
                <w:sz w:val="18"/>
                <w:szCs w:val="18"/>
                <w:lang w:val="ru-RU" w:eastAsia="ru-RU"/>
              </w:rPr>
              <w:t>млн</w:t>
            </w:r>
            <w:proofErr w:type="spellEnd"/>
            <w:r w:rsidRPr="00B05A41">
              <w:rPr>
                <w:sz w:val="18"/>
                <w:szCs w:val="18"/>
                <w:lang w:val="ru-RU" w:eastAsia="ru-RU"/>
              </w:rPr>
              <w:t xml:space="preserve"> долл. США Еврооблигаций, </w:t>
            </w:r>
            <w:r w:rsidRPr="00B05A41">
              <w:rPr>
                <w:sz w:val="18"/>
                <w:szCs w:val="18"/>
                <w:lang w:val="ru-RU" w:eastAsia="ru-RU"/>
              </w:rPr>
              <w:br/>
              <w:t>февраль 2016 года</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259 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255 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509 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504 </w:t>
            </w:r>
          </w:p>
        </w:tc>
      </w:tr>
      <w:tr w:rsidR="00DC04BC" w:rsidRPr="00B05A41" w:rsidTr="00B70778">
        <w:tc>
          <w:tcPr>
            <w:tcW w:w="4620" w:type="dxa"/>
            <w:vAlign w:val="bottom"/>
            <w:hideMark/>
          </w:tcPr>
          <w:p w:rsidR="00B70778" w:rsidRPr="00B05A41" w:rsidRDefault="00B70778" w:rsidP="00B70778">
            <w:pPr>
              <w:pStyle w:val="Normal41"/>
              <w:keepNext/>
              <w:spacing w:after="0" w:line="240" w:lineRule="auto"/>
              <w:ind w:left="142" w:hanging="142"/>
              <w:rPr>
                <w:sz w:val="18"/>
                <w:szCs w:val="18"/>
                <w:lang w:val="ru-RU" w:eastAsia="ru-RU"/>
              </w:rPr>
            </w:pPr>
            <w:r w:rsidRPr="00B05A41">
              <w:rPr>
                <w:sz w:val="18"/>
                <w:szCs w:val="18"/>
                <w:lang w:val="ru-RU" w:eastAsia="ru-RU"/>
              </w:rPr>
              <w:t xml:space="preserve">7,75% по 14 </w:t>
            </w:r>
            <w:proofErr w:type="spellStart"/>
            <w:r w:rsidRPr="00B05A41">
              <w:rPr>
                <w:sz w:val="18"/>
                <w:szCs w:val="18"/>
                <w:lang w:val="ru-RU" w:eastAsia="ru-RU"/>
              </w:rPr>
              <w:t>млрд</w:t>
            </w:r>
            <w:proofErr w:type="spellEnd"/>
            <w:r w:rsidRPr="00B05A41">
              <w:rPr>
                <w:sz w:val="18"/>
                <w:szCs w:val="18"/>
                <w:lang w:val="ru-RU" w:eastAsia="ru-RU"/>
              </w:rPr>
              <w:t xml:space="preserve"> рублей Еврооблигаций, </w:t>
            </w:r>
            <w:r w:rsidRPr="00B05A41">
              <w:rPr>
                <w:sz w:val="18"/>
                <w:szCs w:val="18"/>
                <w:lang w:val="ru-RU" w:eastAsia="ru-RU"/>
              </w:rPr>
              <w:br/>
              <w:t>февраль 2017 года</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val="ru-RU" w:eastAsia="ru-RU"/>
              </w:rPr>
            </w:pPr>
            <w:r w:rsidRPr="00B05A41">
              <w:rPr>
                <w:sz w:val="20"/>
                <w:szCs w:val="20"/>
                <w:lang w:val="ru-RU" w:eastAsia="ru-RU"/>
              </w:rPr>
              <w:t>276 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val="ru-RU" w:eastAsia="ru-RU"/>
              </w:rPr>
            </w:pPr>
            <w:r w:rsidRPr="00B05A41">
              <w:rPr>
                <w:sz w:val="20"/>
                <w:szCs w:val="20"/>
                <w:lang w:val="ru-RU" w:eastAsia="ru-RU"/>
              </w:rPr>
              <w:t xml:space="preserve">-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val="ru-RU" w:eastAsia="ru-RU"/>
              </w:rPr>
            </w:pPr>
            <w:r w:rsidRPr="00B05A41">
              <w:rPr>
                <w:sz w:val="20"/>
                <w:szCs w:val="20"/>
                <w:lang w:val="ru-RU" w:eastAsia="ru-RU"/>
              </w:rPr>
              <w:t>406 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val="ru-RU" w:eastAsia="ru-RU"/>
              </w:rPr>
            </w:pPr>
            <w:r w:rsidRPr="00B05A41">
              <w:rPr>
                <w:sz w:val="20"/>
                <w:szCs w:val="20"/>
                <w:lang w:val="ru-RU" w:eastAsia="ru-RU"/>
              </w:rPr>
              <w:t xml:space="preserve">-  </w:t>
            </w:r>
          </w:p>
        </w:tc>
      </w:tr>
      <w:tr w:rsidR="00DC04BC" w:rsidRPr="00B05A41" w:rsidTr="00B70778">
        <w:tc>
          <w:tcPr>
            <w:tcW w:w="4620" w:type="dxa"/>
            <w:vAlign w:val="bottom"/>
            <w:hideMark/>
          </w:tcPr>
          <w:p w:rsidR="00B70778" w:rsidRPr="00B05A41" w:rsidRDefault="00B70778" w:rsidP="00B70778">
            <w:pPr>
              <w:pStyle w:val="Normal41"/>
              <w:keepNext/>
              <w:spacing w:after="0" w:line="240" w:lineRule="auto"/>
              <w:ind w:left="142" w:hanging="142"/>
              <w:rPr>
                <w:sz w:val="18"/>
                <w:szCs w:val="18"/>
                <w:lang w:val="ru-RU" w:eastAsia="ru-RU"/>
              </w:rPr>
            </w:pPr>
            <w:r w:rsidRPr="00B05A41">
              <w:rPr>
                <w:sz w:val="18"/>
                <w:szCs w:val="18"/>
                <w:lang w:val="ru-RU" w:eastAsia="ru-RU"/>
              </w:rPr>
              <w:t xml:space="preserve">6,604% по 650 </w:t>
            </w:r>
            <w:proofErr w:type="spellStart"/>
            <w:r w:rsidRPr="00B05A41">
              <w:rPr>
                <w:sz w:val="18"/>
                <w:szCs w:val="18"/>
                <w:lang w:val="ru-RU" w:eastAsia="ru-RU"/>
              </w:rPr>
              <w:t>млн</w:t>
            </w:r>
            <w:proofErr w:type="spellEnd"/>
            <w:r w:rsidRPr="00B05A41">
              <w:rPr>
                <w:sz w:val="18"/>
                <w:szCs w:val="18"/>
                <w:lang w:val="ru-RU" w:eastAsia="ru-RU"/>
              </w:rPr>
              <w:t xml:space="preserve"> долл. США Еврооблигаций, </w:t>
            </w:r>
            <w:r w:rsidRPr="00B05A41">
              <w:rPr>
                <w:sz w:val="18"/>
                <w:szCs w:val="18"/>
                <w:lang w:val="ru-RU" w:eastAsia="ru-RU"/>
              </w:rPr>
              <w:br/>
              <w:t>февраль 2021 года</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344 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338 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675 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668 </w:t>
            </w:r>
          </w:p>
        </w:tc>
      </w:tr>
      <w:tr w:rsidR="00DC04BC" w:rsidRPr="00B05A41" w:rsidTr="00B70778">
        <w:tc>
          <w:tcPr>
            <w:tcW w:w="4620" w:type="dxa"/>
            <w:vAlign w:val="bottom"/>
            <w:hideMark/>
          </w:tcPr>
          <w:p w:rsidR="00B70778" w:rsidRPr="00B05A41" w:rsidRDefault="00B70778" w:rsidP="00B70778">
            <w:pPr>
              <w:pStyle w:val="Normal41"/>
              <w:keepNext/>
              <w:spacing w:after="0" w:line="240" w:lineRule="auto"/>
              <w:ind w:left="142" w:hanging="142"/>
              <w:rPr>
                <w:sz w:val="18"/>
                <w:szCs w:val="18"/>
                <w:lang w:val="ru-RU" w:eastAsia="ru-RU"/>
              </w:rPr>
            </w:pPr>
            <w:r w:rsidRPr="00B05A41">
              <w:rPr>
                <w:sz w:val="18"/>
                <w:szCs w:val="18"/>
                <w:lang w:val="ru-RU" w:eastAsia="ru-RU"/>
              </w:rPr>
              <w:t xml:space="preserve">8,9% по 10 </w:t>
            </w:r>
            <w:proofErr w:type="spellStart"/>
            <w:r w:rsidRPr="00B05A41">
              <w:rPr>
                <w:sz w:val="18"/>
                <w:szCs w:val="18"/>
                <w:lang w:val="ru-RU" w:eastAsia="ru-RU"/>
              </w:rPr>
              <w:t>млрд</w:t>
            </w:r>
            <w:proofErr w:type="spellEnd"/>
            <w:r w:rsidRPr="00B05A41">
              <w:rPr>
                <w:sz w:val="18"/>
                <w:szCs w:val="18"/>
                <w:lang w:val="ru-RU" w:eastAsia="ru-RU"/>
              </w:rPr>
              <w:t xml:space="preserve"> рублей от Сбербанка, декабрь 2014 года</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250 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 xml:space="preserve">-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498 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 xml:space="preserve">-  </w:t>
            </w:r>
          </w:p>
        </w:tc>
      </w:tr>
      <w:tr w:rsidR="00DC04BC" w:rsidRPr="00B05A41" w:rsidTr="00B70778">
        <w:tc>
          <w:tcPr>
            <w:tcW w:w="4620" w:type="dxa"/>
            <w:vAlign w:val="bottom"/>
            <w:hideMark/>
          </w:tcPr>
          <w:p w:rsidR="00B70778" w:rsidRPr="00B05A41" w:rsidRDefault="00B70778" w:rsidP="00B70778">
            <w:pPr>
              <w:pStyle w:val="Normal41"/>
              <w:keepNext/>
              <w:spacing w:after="0" w:line="240" w:lineRule="auto"/>
              <w:rPr>
                <w:sz w:val="18"/>
                <w:szCs w:val="18"/>
                <w:lang w:val="ru-RU" w:eastAsia="ru-RU"/>
              </w:rPr>
            </w:pPr>
            <w:r w:rsidRPr="00B05A41">
              <w:rPr>
                <w:sz w:val="18"/>
                <w:szCs w:val="18"/>
                <w:lang w:val="ru-RU" w:eastAsia="ru-RU"/>
              </w:rPr>
              <w:t xml:space="preserve">7,5% по 10 </w:t>
            </w:r>
            <w:proofErr w:type="spellStart"/>
            <w:r w:rsidRPr="00B05A41">
              <w:rPr>
                <w:sz w:val="18"/>
                <w:szCs w:val="18"/>
                <w:lang w:val="ru-RU" w:eastAsia="ru-RU"/>
              </w:rPr>
              <w:t>млрд</w:t>
            </w:r>
            <w:proofErr w:type="spellEnd"/>
            <w:r w:rsidRPr="00B05A41">
              <w:rPr>
                <w:sz w:val="18"/>
                <w:szCs w:val="18"/>
                <w:lang w:val="ru-RU" w:eastAsia="ru-RU"/>
              </w:rPr>
              <w:t xml:space="preserve"> рублей Облигаций, июнь 2013 года</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181 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192 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371 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384 </w:t>
            </w:r>
          </w:p>
        </w:tc>
      </w:tr>
      <w:tr w:rsidR="00DC04BC" w:rsidRPr="00B05A41" w:rsidTr="00B70778">
        <w:tc>
          <w:tcPr>
            <w:tcW w:w="4620" w:type="dxa"/>
            <w:vAlign w:val="bottom"/>
            <w:hideMark/>
          </w:tcPr>
          <w:p w:rsidR="00B70778" w:rsidRPr="00B05A41" w:rsidRDefault="00B70778" w:rsidP="00B70778">
            <w:pPr>
              <w:pStyle w:val="Normal41"/>
              <w:keepNext/>
              <w:spacing w:after="0" w:line="240" w:lineRule="auto"/>
              <w:ind w:left="142" w:right="-113" w:hanging="142"/>
              <w:rPr>
                <w:sz w:val="18"/>
                <w:szCs w:val="18"/>
                <w:lang w:val="ru-RU" w:eastAsia="ru-RU"/>
              </w:rPr>
            </w:pPr>
            <w:r w:rsidRPr="00B05A41">
              <w:rPr>
                <w:sz w:val="18"/>
                <w:szCs w:val="18"/>
                <w:lang w:val="ru-RU" w:eastAsia="ru-RU"/>
              </w:rPr>
              <w:t>ЛИБОР+1,75% Синдицированная кредитная линия</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val="ru-RU" w:eastAsia="ru-RU"/>
              </w:rPr>
            </w:pPr>
            <w:r w:rsidRPr="00B05A41">
              <w:rPr>
                <w:color w:val="000000"/>
                <w:sz w:val="20"/>
                <w:szCs w:val="20"/>
                <w:lang w:val="ru-RU" w:eastAsia="ru-RU"/>
              </w:rPr>
              <w:t>16 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val="ru-RU" w:eastAsia="ru-RU"/>
              </w:rPr>
            </w:pPr>
            <w:r w:rsidRPr="00B05A41">
              <w:rPr>
                <w:color w:val="000000"/>
                <w:sz w:val="20"/>
                <w:szCs w:val="20"/>
                <w:lang w:val="ru-RU" w:eastAsia="ru-RU"/>
              </w:rPr>
              <w:t xml:space="preserve">-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val="ru-RU" w:eastAsia="ru-RU"/>
              </w:rPr>
            </w:pPr>
            <w:r w:rsidRPr="00B05A41">
              <w:rPr>
                <w:color w:val="000000"/>
                <w:sz w:val="20"/>
                <w:szCs w:val="20"/>
                <w:lang w:val="ru-RU" w:eastAsia="ru-RU"/>
              </w:rPr>
              <w:t>16 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val="ru-RU" w:eastAsia="ru-RU"/>
              </w:rPr>
            </w:pPr>
            <w:r w:rsidRPr="00B05A41">
              <w:rPr>
                <w:color w:val="000000"/>
                <w:sz w:val="20"/>
                <w:szCs w:val="20"/>
                <w:lang w:val="ru-RU" w:eastAsia="ru-RU"/>
              </w:rPr>
              <w:t xml:space="preserve">-  </w:t>
            </w:r>
          </w:p>
        </w:tc>
      </w:tr>
      <w:tr w:rsidR="00DC04BC" w:rsidRPr="00B05A41" w:rsidTr="00B70778">
        <w:tc>
          <w:tcPr>
            <w:tcW w:w="4620" w:type="dxa"/>
            <w:vAlign w:val="bottom"/>
            <w:hideMark/>
          </w:tcPr>
          <w:p w:rsidR="00B70778" w:rsidRPr="00B05A41" w:rsidRDefault="00B70778" w:rsidP="00B70778">
            <w:pPr>
              <w:pStyle w:val="Normal41"/>
              <w:keepNext/>
              <w:spacing w:after="0" w:line="240" w:lineRule="auto"/>
              <w:ind w:left="142" w:hanging="142"/>
              <w:rPr>
                <w:sz w:val="18"/>
                <w:szCs w:val="18"/>
                <w:lang w:val="en-GB" w:eastAsia="ru-RU"/>
              </w:rPr>
            </w:pPr>
            <w:r w:rsidRPr="00B05A41">
              <w:rPr>
                <w:sz w:val="18"/>
                <w:szCs w:val="18"/>
                <w:lang w:val="ru-RU" w:eastAsia="ru-RU"/>
              </w:rPr>
              <w:t>ЛИБОР</w:t>
            </w:r>
            <w:r w:rsidRPr="00B05A41">
              <w:rPr>
                <w:sz w:val="18"/>
                <w:szCs w:val="18"/>
                <w:lang w:val="en-GB" w:eastAsia="ru-RU"/>
              </w:rPr>
              <w:t xml:space="preserve">+1,45% </w:t>
            </w:r>
            <w:r w:rsidRPr="00B05A41">
              <w:rPr>
                <w:sz w:val="18"/>
                <w:szCs w:val="18"/>
                <w:lang w:val="ru-RU" w:eastAsia="ru-RU"/>
              </w:rPr>
              <w:t>по</w:t>
            </w:r>
            <w:r w:rsidRPr="00B05A41">
              <w:rPr>
                <w:sz w:val="18"/>
                <w:szCs w:val="18"/>
                <w:lang w:val="en-GB" w:eastAsia="ru-RU"/>
              </w:rPr>
              <w:t xml:space="preserve"> 300 </w:t>
            </w:r>
            <w:proofErr w:type="spellStart"/>
            <w:r w:rsidRPr="00B05A41">
              <w:rPr>
                <w:sz w:val="18"/>
                <w:szCs w:val="18"/>
                <w:lang w:val="ru-RU" w:eastAsia="ru-RU"/>
              </w:rPr>
              <w:t>млн</w:t>
            </w:r>
            <w:proofErr w:type="spellEnd"/>
            <w:r w:rsidRPr="00B05A41">
              <w:rPr>
                <w:sz w:val="18"/>
                <w:szCs w:val="18"/>
                <w:lang w:val="en-GB" w:eastAsia="ru-RU"/>
              </w:rPr>
              <w:t xml:space="preserve"> </w:t>
            </w:r>
            <w:proofErr w:type="spellStart"/>
            <w:r w:rsidRPr="00B05A41">
              <w:rPr>
                <w:sz w:val="18"/>
                <w:szCs w:val="18"/>
                <w:lang w:val="ru-RU" w:eastAsia="ru-RU"/>
              </w:rPr>
              <w:t>долл</w:t>
            </w:r>
            <w:proofErr w:type="spellEnd"/>
            <w:r w:rsidRPr="00B05A41">
              <w:rPr>
                <w:sz w:val="18"/>
                <w:szCs w:val="18"/>
                <w:lang w:val="en-GB" w:eastAsia="ru-RU"/>
              </w:rPr>
              <w:t xml:space="preserve">. </w:t>
            </w:r>
            <w:r w:rsidRPr="00B05A41">
              <w:rPr>
                <w:sz w:val="18"/>
                <w:szCs w:val="18"/>
                <w:lang w:val="ru-RU" w:eastAsia="ru-RU"/>
              </w:rPr>
              <w:t>США</w:t>
            </w:r>
            <w:r w:rsidRPr="00B05A41">
              <w:rPr>
                <w:sz w:val="18"/>
                <w:szCs w:val="18"/>
                <w:lang w:val="en-GB" w:eastAsia="ru-RU"/>
              </w:rPr>
              <w:t xml:space="preserve"> Sumitomo Mitsui Banking Corporation Europe Limited, </w:t>
            </w:r>
            <w:r w:rsidRPr="00B05A41">
              <w:rPr>
                <w:sz w:val="18"/>
                <w:szCs w:val="18"/>
                <w:lang w:eastAsia="ru-RU"/>
              </w:rPr>
              <w:br/>
            </w:r>
            <w:r w:rsidRPr="00B05A41">
              <w:rPr>
                <w:sz w:val="18"/>
                <w:szCs w:val="18"/>
                <w:lang w:val="ru-RU" w:eastAsia="ru-RU"/>
              </w:rPr>
              <w:t>до</w:t>
            </w:r>
            <w:r w:rsidRPr="00B05A41">
              <w:rPr>
                <w:sz w:val="18"/>
                <w:szCs w:val="18"/>
                <w:lang w:val="en-GB" w:eastAsia="ru-RU"/>
              </w:rPr>
              <w:t xml:space="preserve"> </w:t>
            </w:r>
            <w:r w:rsidRPr="00B05A41">
              <w:rPr>
                <w:sz w:val="18"/>
                <w:szCs w:val="18"/>
                <w:lang w:val="ru-RU" w:eastAsia="ru-RU"/>
              </w:rPr>
              <w:t>декабря</w:t>
            </w:r>
            <w:r w:rsidRPr="00B05A41">
              <w:rPr>
                <w:sz w:val="18"/>
                <w:szCs w:val="18"/>
                <w:lang w:val="en-GB" w:eastAsia="ru-RU"/>
              </w:rPr>
              <w:t xml:space="preserve"> 2013 </w:t>
            </w:r>
            <w:r w:rsidRPr="00B05A41">
              <w:rPr>
                <w:sz w:val="18"/>
                <w:szCs w:val="18"/>
                <w:lang w:val="ru-RU" w:eastAsia="ru-RU"/>
              </w:rPr>
              <w:t>года</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15 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val="en-GB" w:eastAsia="ru-RU"/>
              </w:rPr>
            </w:pPr>
            <w:r w:rsidRPr="00B05A41">
              <w:rPr>
                <w:color w:val="000000"/>
                <w:sz w:val="20"/>
                <w:szCs w:val="20"/>
                <w:lang w:eastAsia="ru-RU"/>
              </w:rPr>
              <w:t>40 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36 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val="en-GB" w:eastAsia="ru-RU"/>
              </w:rPr>
            </w:pPr>
            <w:r w:rsidRPr="00B05A41">
              <w:rPr>
                <w:color w:val="000000"/>
                <w:sz w:val="20"/>
                <w:szCs w:val="20"/>
                <w:lang w:eastAsia="ru-RU"/>
              </w:rPr>
              <w:t>86 </w:t>
            </w:r>
          </w:p>
        </w:tc>
      </w:tr>
      <w:tr w:rsidR="00DC04BC" w:rsidRPr="00B05A41" w:rsidTr="00B70778">
        <w:tc>
          <w:tcPr>
            <w:tcW w:w="4620" w:type="dxa"/>
            <w:vAlign w:val="bottom"/>
            <w:hideMark/>
          </w:tcPr>
          <w:p w:rsidR="00B70778" w:rsidRPr="00B05A41" w:rsidRDefault="00B70778" w:rsidP="00B70778">
            <w:pPr>
              <w:pStyle w:val="Normal41"/>
              <w:keepNext/>
              <w:spacing w:after="0" w:line="240" w:lineRule="auto"/>
              <w:rPr>
                <w:sz w:val="18"/>
                <w:szCs w:val="18"/>
                <w:lang w:val="ru-RU" w:eastAsia="ru-RU"/>
              </w:rPr>
            </w:pPr>
            <w:r w:rsidRPr="00B05A41">
              <w:rPr>
                <w:sz w:val="18"/>
                <w:szCs w:val="18"/>
                <w:lang w:val="ru-RU" w:eastAsia="ru-RU"/>
              </w:rPr>
              <w:t xml:space="preserve">7,5% по 15 </w:t>
            </w:r>
            <w:proofErr w:type="spellStart"/>
            <w:r w:rsidRPr="00B05A41">
              <w:rPr>
                <w:sz w:val="18"/>
                <w:szCs w:val="18"/>
                <w:lang w:val="ru-RU" w:eastAsia="ru-RU"/>
              </w:rPr>
              <w:t>млрд</w:t>
            </w:r>
            <w:proofErr w:type="spellEnd"/>
            <w:r w:rsidRPr="00B05A41">
              <w:rPr>
                <w:sz w:val="18"/>
                <w:szCs w:val="18"/>
                <w:lang w:val="ru-RU" w:eastAsia="ru-RU"/>
              </w:rPr>
              <w:t xml:space="preserve"> рублей от Сбербанка, декабрь 2013 года</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 xml:space="preserve">-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310 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198 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594 </w:t>
            </w:r>
          </w:p>
        </w:tc>
      </w:tr>
      <w:tr w:rsidR="00DC04BC" w:rsidRPr="00B05A41" w:rsidTr="00B70778">
        <w:tc>
          <w:tcPr>
            <w:tcW w:w="4620" w:type="dxa"/>
            <w:vAlign w:val="bottom"/>
            <w:hideMark/>
          </w:tcPr>
          <w:p w:rsidR="00B70778" w:rsidRPr="00B05A41" w:rsidRDefault="00B70778" w:rsidP="00B70778">
            <w:pPr>
              <w:pStyle w:val="Normal41"/>
              <w:keepNext/>
              <w:spacing w:after="0" w:line="240" w:lineRule="auto"/>
              <w:ind w:left="142" w:hanging="142"/>
              <w:rPr>
                <w:sz w:val="18"/>
                <w:szCs w:val="18"/>
                <w:lang w:val="ru-RU" w:eastAsia="ru-RU"/>
              </w:rPr>
            </w:pPr>
            <w:r w:rsidRPr="00B05A41">
              <w:rPr>
                <w:sz w:val="18"/>
                <w:szCs w:val="18"/>
                <w:lang w:val="ru-RU" w:eastAsia="ru-RU"/>
              </w:rPr>
              <w:t xml:space="preserve">ЛИБОР+1,9% по 200 </w:t>
            </w:r>
            <w:proofErr w:type="spellStart"/>
            <w:r w:rsidRPr="00B05A41">
              <w:rPr>
                <w:sz w:val="18"/>
                <w:szCs w:val="18"/>
                <w:lang w:val="ru-RU" w:eastAsia="ru-RU"/>
              </w:rPr>
              <w:t>млн</w:t>
            </w:r>
            <w:proofErr w:type="spellEnd"/>
            <w:r w:rsidRPr="00B05A41">
              <w:rPr>
                <w:sz w:val="18"/>
                <w:szCs w:val="18"/>
                <w:lang w:val="ru-RU" w:eastAsia="ru-RU"/>
              </w:rPr>
              <w:t xml:space="preserve"> долл. США от </w:t>
            </w:r>
            <w:proofErr w:type="spellStart"/>
            <w:r w:rsidRPr="00B05A41">
              <w:rPr>
                <w:sz w:val="18"/>
                <w:szCs w:val="18"/>
                <w:lang w:val="ru-RU" w:eastAsia="ru-RU"/>
              </w:rPr>
              <w:t>Нордеа</w:t>
            </w:r>
            <w:proofErr w:type="spellEnd"/>
            <w:r w:rsidRPr="00B05A41">
              <w:rPr>
                <w:sz w:val="18"/>
                <w:szCs w:val="18"/>
                <w:lang w:val="ru-RU" w:eastAsia="ru-RU"/>
              </w:rPr>
              <w:t xml:space="preserve"> Банка, </w:t>
            </w:r>
            <w:r w:rsidRPr="00B05A41">
              <w:rPr>
                <w:sz w:val="18"/>
                <w:szCs w:val="18"/>
                <w:lang w:val="ru-RU" w:eastAsia="ru-RU"/>
              </w:rPr>
              <w:br/>
              <w:t>до ноября 2013 года</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 xml:space="preserve">-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33 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21 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65 </w:t>
            </w:r>
          </w:p>
        </w:tc>
      </w:tr>
      <w:tr w:rsidR="00DC04BC" w:rsidRPr="00B05A41" w:rsidTr="00B70778">
        <w:tc>
          <w:tcPr>
            <w:tcW w:w="4620" w:type="dxa"/>
            <w:vAlign w:val="bottom"/>
            <w:hideMark/>
          </w:tcPr>
          <w:p w:rsidR="00B70778" w:rsidRPr="00B05A41" w:rsidRDefault="00B70778" w:rsidP="00B70778">
            <w:pPr>
              <w:pStyle w:val="Normal41"/>
              <w:keepNext/>
              <w:spacing w:after="0" w:line="240" w:lineRule="auto"/>
              <w:ind w:left="142" w:right="-113" w:hanging="142"/>
              <w:rPr>
                <w:sz w:val="18"/>
                <w:szCs w:val="18"/>
                <w:lang w:val="ru-RU" w:eastAsia="ru-RU"/>
              </w:rPr>
            </w:pPr>
            <w:r w:rsidRPr="00B05A41">
              <w:rPr>
                <w:sz w:val="18"/>
                <w:szCs w:val="18"/>
                <w:lang w:val="ru-RU" w:eastAsia="ru-RU"/>
              </w:rPr>
              <w:t xml:space="preserve">ЛИБОР+3,25% по 200 </w:t>
            </w:r>
            <w:proofErr w:type="spellStart"/>
            <w:r w:rsidRPr="00B05A41">
              <w:rPr>
                <w:sz w:val="18"/>
                <w:szCs w:val="18"/>
                <w:lang w:val="ru-RU" w:eastAsia="ru-RU"/>
              </w:rPr>
              <w:t>млн</w:t>
            </w:r>
            <w:proofErr w:type="spellEnd"/>
            <w:r w:rsidRPr="00B05A41">
              <w:rPr>
                <w:sz w:val="18"/>
                <w:szCs w:val="18"/>
                <w:lang w:val="ru-RU" w:eastAsia="ru-RU"/>
              </w:rPr>
              <w:t xml:space="preserve"> долл. США от </w:t>
            </w:r>
            <w:proofErr w:type="spellStart"/>
            <w:r w:rsidRPr="00B05A41">
              <w:rPr>
                <w:sz w:val="18"/>
                <w:szCs w:val="18"/>
                <w:lang w:val="ru-RU" w:eastAsia="ru-RU"/>
              </w:rPr>
              <w:t>ЮниКредит</w:t>
            </w:r>
            <w:proofErr w:type="spellEnd"/>
            <w:r w:rsidRPr="00B05A41">
              <w:rPr>
                <w:sz w:val="18"/>
                <w:szCs w:val="18"/>
                <w:lang w:val="ru-RU" w:eastAsia="ru-RU"/>
              </w:rPr>
              <w:t xml:space="preserve"> Банка, октябрь 2012 года</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 xml:space="preserve">-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24 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 xml:space="preserve">-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58 </w:t>
            </w:r>
          </w:p>
        </w:tc>
      </w:tr>
      <w:tr w:rsidR="00DC04BC" w:rsidRPr="00B05A41" w:rsidTr="00B70778">
        <w:tc>
          <w:tcPr>
            <w:tcW w:w="4620" w:type="dxa"/>
            <w:vAlign w:val="bottom"/>
            <w:hideMark/>
          </w:tcPr>
          <w:p w:rsidR="00B70778" w:rsidRPr="00B05A41" w:rsidRDefault="00B70778" w:rsidP="00B70778">
            <w:pPr>
              <w:pStyle w:val="Normal41"/>
              <w:keepNext/>
              <w:spacing w:after="0" w:line="240" w:lineRule="auto"/>
              <w:ind w:left="142" w:hanging="142"/>
              <w:rPr>
                <w:sz w:val="18"/>
                <w:szCs w:val="18"/>
                <w:lang w:val="ru-RU" w:eastAsia="ru-RU"/>
              </w:rPr>
            </w:pPr>
            <w:r w:rsidRPr="00B05A41">
              <w:rPr>
                <w:sz w:val="18"/>
                <w:szCs w:val="18"/>
                <w:lang w:val="ru-RU" w:eastAsia="ru-RU"/>
              </w:rPr>
              <w:t xml:space="preserve">8% по 10 </w:t>
            </w:r>
            <w:proofErr w:type="spellStart"/>
            <w:r w:rsidRPr="00B05A41">
              <w:rPr>
                <w:sz w:val="18"/>
                <w:szCs w:val="18"/>
                <w:lang w:val="ru-RU" w:eastAsia="ru-RU"/>
              </w:rPr>
              <w:t>млрд</w:t>
            </w:r>
            <w:proofErr w:type="spellEnd"/>
            <w:r w:rsidRPr="00B05A41">
              <w:rPr>
                <w:sz w:val="18"/>
                <w:szCs w:val="18"/>
                <w:lang w:val="ru-RU" w:eastAsia="ru-RU"/>
              </w:rPr>
              <w:t xml:space="preserve"> рублей от </w:t>
            </w:r>
            <w:proofErr w:type="spellStart"/>
            <w:r w:rsidRPr="00B05A41">
              <w:rPr>
                <w:sz w:val="18"/>
                <w:szCs w:val="18"/>
                <w:lang w:val="ru-RU" w:eastAsia="ru-RU"/>
              </w:rPr>
              <w:t>Газпромбанка</w:t>
            </w:r>
            <w:proofErr w:type="spellEnd"/>
            <w:r w:rsidRPr="00B05A41">
              <w:rPr>
                <w:sz w:val="18"/>
                <w:szCs w:val="18"/>
                <w:lang w:val="ru-RU" w:eastAsia="ru-RU"/>
              </w:rPr>
              <w:t>,</w:t>
            </w:r>
            <w:r w:rsidRPr="00B05A41">
              <w:rPr>
                <w:sz w:val="18"/>
                <w:szCs w:val="18"/>
                <w:lang w:val="ru-RU" w:eastAsia="ru-RU"/>
              </w:rPr>
              <w:br/>
              <w:t>ноябрь 2012 года</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 xml:space="preserve">-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 xml:space="preserve">-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 xml:space="preserve">-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42 </w:t>
            </w:r>
          </w:p>
        </w:tc>
      </w:tr>
      <w:tr w:rsidR="00DC04BC" w:rsidRPr="00B05A41" w:rsidTr="00B70778">
        <w:tc>
          <w:tcPr>
            <w:tcW w:w="4620" w:type="dxa"/>
            <w:vAlign w:val="bottom"/>
            <w:hideMark/>
          </w:tcPr>
          <w:p w:rsidR="00B70778" w:rsidRPr="00B05A41" w:rsidRDefault="00B70778" w:rsidP="00B70778">
            <w:pPr>
              <w:pStyle w:val="Normal41"/>
              <w:keepNext/>
              <w:spacing w:before="120" w:after="0" w:line="240" w:lineRule="auto"/>
              <w:ind w:left="181" w:hanging="181"/>
              <w:rPr>
                <w:b/>
                <w:sz w:val="20"/>
                <w:szCs w:val="20"/>
                <w:lang w:val="ru-RU" w:eastAsia="ru-RU"/>
              </w:rPr>
            </w:pPr>
            <w:r w:rsidRPr="00B05A41">
              <w:rPr>
                <w:sz w:val="18"/>
                <w:szCs w:val="18"/>
                <w:lang w:val="ru-RU" w:eastAsia="ru-RU"/>
              </w:rPr>
              <w:t>Прочие расходы в виде процентов</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 xml:space="preserve">-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1 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 xml:space="preserve">-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1 </w:t>
            </w:r>
          </w:p>
        </w:tc>
      </w:tr>
      <w:tr w:rsidR="00DC04BC" w:rsidRPr="00B05A41" w:rsidTr="00B70778">
        <w:tc>
          <w:tcPr>
            <w:tcW w:w="4620" w:type="dxa"/>
            <w:vAlign w:val="bottom"/>
            <w:hideMark/>
          </w:tcPr>
          <w:p w:rsidR="00B70778" w:rsidRPr="00B05A41" w:rsidRDefault="00B70778" w:rsidP="00B70778">
            <w:pPr>
              <w:pStyle w:val="Normal41"/>
              <w:keepNext/>
              <w:spacing w:before="120" w:after="0" w:line="240" w:lineRule="auto"/>
              <w:ind w:left="181" w:hanging="181"/>
              <w:rPr>
                <w:b/>
                <w:sz w:val="18"/>
                <w:szCs w:val="20"/>
                <w:lang w:val="ru-RU" w:eastAsia="ru-RU"/>
              </w:rPr>
            </w:pPr>
            <w:proofErr w:type="spellStart"/>
            <w:r w:rsidRPr="00B05A41">
              <w:rPr>
                <w:b/>
                <w:sz w:val="18"/>
                <w:szCs w:val="20"/>
                <w:lang w:val="ru-RU" w:eastAsia="ru-RU"/>
              </w:rPr>
              <w:t>Подитог</w:t>
            </w:r>
            <w:proofErr w:type="spellEnd"/>
          </w:p>
        </w:tc>
        <w:tc>
          <w:tcPr>
            <w:tcW w:w="1219" w:type="dxa"/>
            <w:vAlign w:val="bottom"/>
            <w:hideMark/>
          </w:tcPr>
          <w:p w:rsidR="00B70778" w:rsidRPr="00B05A41" w:rsidRDefault="00B70778" w:rsidP="00B70778">
            <w:pPr>
              <w:pStyle w:val="Normal41"/>
              <w:keepNext/>
              <w:widowControl w:val="0"/>
              <w:spacing w:before="120" w:after="0" w:line="240" w:lineRule="auto"/>
              <w:ind w:right="-68"/>
              <w:jc w:val="right"/>
              <w:rPr>
                <w:b/>
                <w:color w:val="000000"/>
                <w:sz w:val="20"/>
                <w:szCs w:val="20"/>
                <w:lang w:eastAsia="ru-RU"/>
              </w:rPr>
            </w:pPr>
            <w:r w:rsidRPr="00B05A41">
              <w:rPr>
                <w:b/>
                <w:color w:val="000000"/>
                <w:sz w:val="20"/>
                <w:szCs w:val="20"/>
                <w:lang w:eastAsia="ru-RU"/>
              </w:rPr>
              <w:t>2'116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b/>
                <w:color w:val="000000"/>
                <w:sz w:val="20"/>
                <w:szCs w:val="20"/>
                <w:lang w:eastAsia="ru-RU"/>
              </w:rPr>
              <w:t>1'193 </w:t>
            </w:r>
          </w:p>
        </w:tc>
        <w:tc>
          <w:tcPr>
            <w:tcW w:w="1219" w:type="dxa"/>
            <w:vAlign w:val="bottom"/>
            <w:hideMark/>
          </w:tcPr>
          <w:p w:rsidR="00B70778" w:rsidRPr="00B05A41" w:rsidRDefault="00B70778" w:rsidP="00B70778">
            <w:pPr>
              <w:pStyle w:val="Normal41"/>
              <w:keepNext/>
              <w:widowControl w:val="0"/>
              <w:spacing w:before="120" w:after="0" w:line="240" w:lineRule="auto"/>
              <w:ind w:right="-68"/>
              <w:jc w:val="right"/>
              <w:rPr>
                <w:b/>
                <w:color w:val="000000"/>
                <w:sz w:val="20"/>
                <w:szCs w:val="20"/>
                <w:lang w:eastAsia="ru-RU"/>
              </w:rPr>
            </w:pPr>
            <w:r w:rsidRPr="00B05A41">
              <w:rPr>
                <w:b/>
                <w:color w:val="000000"/>
                <w:sz w:val="20"/>
                <w:szCs w:val="20"/>
                <w:lang w:eastAsia="ru-RU"/>
              </w:rPr>
              <w:t>4'260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b/>
                <w:color w:val="000000"/>
                <w:sz w:val="20"/>
                <w:szCs w:val="20"/>
                <w:lang w:eastAsia="ru-RU"/>
              </w:rPr>
              <w:t>2'402 </w:t>
            </w:r>
          </w:p>
        </w:tc>
      </w:tr>
      <w:tr w:rsidR="00DC04BC" w:rsidRPr="00B05A41" w:rsidTr="00B70778">
        <w:tc>
          <w:tcPr>
            <w:tcW w:w="4620" w:type="dxa"/>
            <w:vAlign w:val="bottom"/>
            <w:hideMark/>
          </w:tcPr>
          <w:p w:rsidR="00B70778" w:rsidRPr="00B05A41" w:rsidRDefault="00B70778" w:rsidP="00B70778">
            <w:pPr>
              <w:pStyle w:val="Normal41"/>
              <w:keepNext/>
              <w:spacing w:before="120" w:after="0" w:line="240" w:lineRule="auto"/>
              <w:ind w:left="181" w:hanging="181"/>
              <w:rPr>
                <w:sz w:val="18"/>
                <w:szCs w:val="18"/>
                <w:lang w:val="ru-RU" w:eastAsia="ru-RU"/>
              </w:rPr>
            </w:pPr>
            <w:r w:rsidRPr="00B05A41">
              <w:rPr>
                <w:sz w:val="18"/>
                <w:szCs w:val="18"/>
                <w:lang w:val="ru-RU" w:eastAsia="ru-RU"/>
              </w:rPr>
              <w:t>Минус: капитализированные проценты</w:t>
            </w:r>
          </w:p>
        </w:tc>
        <w:tc>
          <w:tcPr>
            <w:tcW w:w="1219" w:type="dxa"/>
            <w:vAlign w:val="bottom"/>
            <w:hideMark/>
          </w:tcPr>
          <w:p w:rsidR="00B70778" w:rsidRPr="00B05A41" w:rsidRDefault="00B70778" w:rsidP="00B70778">
            <w:pPr>
              <w:pStyle w:val="Normal41"/>
              <w:keepNext/>
              <w:widowControl w:val="0"/>
              <w:spacing w:after="20" w:line="240" w:lineRule="auto"/>
              <w:ind w:right="-68"/>
              <w:jc w:val="right"/>
              <w:rPr>
                <w:sz w:val="20"/>
                <w:szCs w:val="20"/>
                <w:lang w:eastAsia="ru-RU"/>
              </w:rPr>
            </w:pPr>
            <w:r w:rsidRPr="00B05A41">
              <w:rPr>
                <w:sz w:val="20"/>
                <w:szCs w:val="20"/>
                <w:lang w:eastAsia="ru-RU"/>
              </w:rPr>
              <w:t>(938)</w:t>
            </w:r>
          </w:p>
        </w:tc>
        <w:tc>
          <w:tcPr>
            <w:tcW w:w="1219" w:type="dxa"/>
            <w:vAlign w:val="bottom"/>
            <w:hideMark/>
          </w:tcPr>
          <w:p w:rsidR="00B70778" w:rsidRPr="00B05A41" w:rsidRDefault="00B70778" w:rsidP="00B70778">
            <w:pPr>
              <w:pStyle w:val="Normal41"/>
              <w:keepNext/>
              <w:widowControl w:val="0"/>
              <w:spacing w:after="20" w:line="240" w:lineRule="auto"/>
              <w:ind w:right="-68"/>
              <w:jc w:val="right"/>
              <w:rPr>
                <w:sz w:val="20"/>
                <w:szCs w:val="20"/>
                <w:lang w:eastAsia="ru-RU"/>
              </w:rPr>
            </w:pPr>
            <w:r w:rsidRPr="00B05A41">
              <w:rPr>
                <w:sz w:val="20"/>
                <w:szCs w:val="20"/>
                <w:lang w:eastAsia="ru-RU"/>
              </w:rPr>
              <w:t>(590)</w:t>
            </w:r>
          </w:p>
        </w:tc>
        <w:tc>
          <w:tcPr>
            <w:tcW w:w="1219" w:type="dxa"/>
            <w:vAlign w:val="bottom"/>
            <w:hideMark/>
          </w:tcPr>
          <w:p w:rsidR="00B70778" w:rsidRPr="00B05A41" w:rsidRDefault="00B70778" w:rsidP="00B70778">
            <w:pPr>
              <w:pStyle w:val="Normal41"/>
              <w:keepNext/>
              <w:widowControl w:val="0"/>
              <w:spacing w:after="20" w:line="240" w:lineRule="auto"/>
              <w:ind w:right="-68"/>
              <w:jc w:val="right"/>
              <w:rPr>
                <w:sz w:val="20"/>
                <w:szCs w:val="20"/>
                <w:lang w:eastAsia="ru-RU"/>
              </w:rPr>
            </w:pPr>
            <w:r w:rsidRPr="00B05A41">
              <w:rPr>
                <w:sz w:val="20"/>
                <w:szCs w:val="20"/>
                <w:lang w:eastAsia="ru-RU"/>
              </w:rPr>
              <w:t>(1'777)</w:t>
            </w:r>
          </w:p>
        </w:tc>
        <w:tc>
          <w:tcPr>
            <w:tcW w:w="1219" w:type="dxa"/>
            <w:vAlign w:val="bottom"/>
            <w:hideMark/>
          </w:tcPr>
          <w:p w:rsidR="00B70778" w:rsidRPr="00B05A41" w:rsidRDefault="00B70778" w:rsidP="00B70778">
            <w:pPr>
              <w:pStyle w:val="Normal41"/>
              <w:keepNext/>
              <w:widowControl w:val="0"/>
              <w:spacing w:after="20" w:line="240" w:lineRule="auto"/>
              <w:ind w:right="-68"/>
              <w:jc w:val="right"/>
              <w:rPr>
                <w:sz w:val="20"/>
                <w:szCs w:val="20"/>
                <w:lang w:eastAsia="ru-RU"/>
              </w:rPr>
            </w:pPr>
            <w:r w:rsidRPr="00B05A41">
              <w:rPr>
                <w:sz w:val="20"/>
                <w:szCs w:val="20"/>
                <w:lang w:eastAsia="ru-RU"/>
              </w:rPr>
              <w:t>(1'065)</w:t>
            </w:r>
          </w:p>
        </w:tc>
      </w:tr>
      <w:tr w:rsidR="00DC04BC" w:rsidRPr="00B05A41" w:rsidTr="00B70778">
        <w:tc>
          <w:tcPr>
            <w:tcW w:w="4620" w:type="dxa"/>
            <w:tcBorders>
              <w:bottom w:val="single" w:sz="4" w:space="0" w:color="auto"/>
            </w:tcBorders>
            <w:vAlign w:val="bottom"/>
          </w:tcPr>
          <w:p w:rsidR="00B70778" w:rsidRPr="00B05A41" w:rsidRDefault="00B70778" w:rsidP="00B70778">
            <w:pPr>
              <w:pStyle w:val="Normal41"/>
              <w:keepNext/>
              <w:widowControl w:val="0"/>
              <w:spacing w:after="0" w:line="240" w:lineRule="auto"/>
              <w:ind w:right="-216"/>
              <w:rPr>
                <w:sz w:val="12"/>
                <w:szCs w:val="12"/>
                <w:lang w:val="en-GB" w:eastAsia="ru-RU"/>
              </w:rPr>
            </w:pPr>
          </w:p>
        </w:tc>
        <w:tc>
          <w:tcPr>
            <w:tcW w:w="1219" w:type="dxa"/>
            <w:tcBorders>
              <w:bottom w:val="single" w:sz="4" w:space="0" w:color="auto"/>
            </w:tcBorders>
            <w:vAlign w:val="bottom"/>
          </w:tcPr>
          <w:p w:rsidR="00B70778" w:rsidRPr="00B05A41" w:rsidRDefault="00B70778" w:rsidP="00B70778">
            <w:pPr>
              <w:pStyle w:val="Normal41"/>
              <w:keepNext/>
              <w:widowControl w:val="0"/>
              <w:spacing w:after="0" w:line="240" w:lineRule="auto"/>
              <w:ind w:right="-68"/>
              <w:jc w:val="right"/>
              <w:rPr>
                <w:sz w:val="12"/>
                <w:szCs w:val="12"/>
                <w:lang w:val="en-GB" w:eastAsia="ru-RU"/>
              </w:rPr>
            </w:pPr>
          </w:p>
        </w:tc>
        <w:tc>
          <w:tcPr>
            <w:tcW w:w="1219" w:type="dxa"/>
            <w:tcBorders>
              <w:bottom w:val="single" w:sz="4" w:space="0" w:color="auto"/>
            </w:tcBorders>
            <w:vAlign w:val="bottom"/>
          </w:tcPr>
          <w:p w:rsidR="00B70778" w:rsidRPr="00B05A41" w:rsidRDefault="00B70778" w:rsidP="00B70778">
            <w:pPr>
              <w:pStyle w:val="Normal41"/>
              <w:keepNext/>
              <w:widowControl w:val="0"/>
              <w:spacing w:after="0" w:line="240" w:lineRule="auto"/>
              <w:ind w:right="-68"/>
              <w:jc w:val="right"/>
              <w:rPr>
                <w:sz w:val="12"/>
                <w:szCs w:val="12"/>
                <w:lang w:val="en-GB" w:eastAsia="ru-RU"/>
              </w:rPr>
            </w:pPr>
          </w:p>
        </w:tc>
        <w:tc>
          <w:tcPr>
            <w:tcW w:w="1219" w:type="dxa"/>
            <w:tcBorders>
              <w:bottom w:val="single" w:sz="4" w:space="0" w:color="auto"/>
            </w:tcBorders>
            <w:vAlign w:val="bottom"/>
          </w:tcPr>
          <w:p w:rsidR="00B70778" w:rsidRPr="00B05A41" w:rsidRDefault="00B70778" w:rsidP="00B70778">
            <w:pPr>
              <w:pStyle w:val="Normal41"/>
              <w:keepNext/>
              <w:widowControl w:val="0"/>
              <w:spacing w:after="0" w:line="240" w:lineRule="auto"/>
              <w:ind w:right="-68"/>
              <w:jc w:val="right"/>
              <w:rPr>
                <w:sz w:val="12"/>
                <w:szCs w:val="12"/>
                <w:lang w:val="en-GB" w:eastAsia="ru-RU"/>
              </w:rPr>
            </w:pPr>
          </w:p>
        </w:tc>
        <w:tc>
          <w:tcPr>
            <w:tcW w:w="1219" w:type="dxa"/>
            <w:tcBorders>
              <w:bottom w:val="single" w:sz="4" w:space="0" w:color="auto"/>
            </w:tcBorders>
            <w:vAlign w:val="bottom"/>
          </w:tcPr>
          <w:p w:rsidR="00B70778" w:rsidRPr="00B05A41" w:rsidRDefault="00B70778" w:rsidP="00B70778">
            <w:pPr>
              <w:pStyle w:val="Normal41"/>
              <w:keepNext/>
              <w:widowControl w:val="0"/>
              <w:spacing w:after="0" w:line="240" w:lineRule="auto"/>
              <w:ind w:right="-68"/>
              <w:jc w:val="right"/>
              <w:rPr>
                <w:sz w:val="12"/>
                <w:szCs w:val="12"/>
                <w:lang w:val="en-GB" w:eastAsia="ru-RU"/>
              </w:rPr>
            </w:pPr>
          </w:p>
        </w:tc>
      </w:tr>
      <w:tr w:rsidR="00DC04BC" w:rsidRPr="00B05A41" w:rsidTr="00B70778">
        <w:tc>
          <w:tcPr>
            <w:tcW w:w="4620" w:type="dxa"/>
            <w:tcBorders>
              <w:top w:val="single" w:sz="4" w:space="0" w:color="auto"/>
            </w:tcBorders>
            <w:vAlign w:val="bottom"/>
            <w:hideMark/>
          </w:tcPr>
          <w:p w:rsidR="00B70778" w:rsidRPr="00B05A41" w:rsidRDefault="00B70778" w:rsidP="00B70778">
            <w:pPr>
              <w:pStyle w:val="Normal41"/>
              <w:keepNext/>
              <w:widowControl w:val="0"/>
              <w:spacing w:before="120" w:after="0" w:line="240" w:lineRule="auto"/>
              <w:ind w:left="142" w:hanging="142"/>
              <w:rPr>
                <w:b/>
                <w:sz w:val="18"/>
                <w:szCs w:val="20"/>
                <w:lang w:val="ru-RU" w:eastAsia="ru-RU"/>
              </w:rPr>
            </w:pPr>
            <w:r w:rsidRPr="00B05A41">
              <w:rPr>
                <w:b/>
                <w:sz w:val="18"/>
                <w:szCs w:val="20"/>
                <w:lang w:val="ru-RU" w:eastAsia="ru-RU"/>
              </w:rPr>
              <w:t xml:space="preserve">Расходы в виде процентов </w:t>
            </w:r>
            <w:r w:rsidRPr="00B05A41">
              <w:rPr>
                <w:b/>
                <w:sz w:val="18"/>
                <w:szCs w:val="20"/>
                <w:lang w:val="ru-RU" w:eastAsia="ru-RU"/>
              </w:rPr>
              <w:br/>
              <w:t>(на основе исторической стоимости)</w:t>
            </w:r>
          </w:p>
        </w:tc>
        <w:tc>
          <w:tcPr>
            <w:tcW w:w="1219" w:type="dxa"/>
            <w:tcBorders>
              <w:top w:val="single" w:sz="4" w:space="0" w:color="auto"/>
            </w:tcBorders>
            <w:vAlign w:val="bottom"/>
            <w:hideMark/>
          </w:tcPr>
          <w:p w:rsidR="00B70778" w:rsidRPr="00B05A41" w:rsidRDefault="00B70778" w:rsidP="00B70778">
            <w:pPr>
              <w:pStyle w:val="Normal41"/>
              <w:keepNext/>
              <w:widowControl w:val="0"/>
              <w:spacing w:before="120" w:after="0" w:line="240" w:lineRule="auto"/>
              <w:ind w:right="-68"/>
              <w:jc w:val="right"/>
              <w:rPr>
                <w:sz w:val="20"/>
                <w:szCs w:val="20"/>
                <w:lang w:val="ru-RU" w:eastAsia="ru-RU"/>
              </w:rPr>
            </w:pPr>
            <w:r w:rsidRPr="00B05A41">
              <w:rPr>
                <w:b/>
                <w:color w:val="000000"/>
                <w:sz w:val="20"/>
                <w:szCs w:val="20"/>
                <w:lang w:val="ru-RU" w:eastAsia="ru-RU"/>
              </w:rPr>
              <w:t>1'178 </w:t>
            </w:r>
          </w:p>
        </w:tc>
        <w:tc>
          <w:tcPr>
            <w:tcW w:w="1219" w:type="dxa"/>
            <w:tcBorders>
              <w:top w:val="single" w:sz="4" w:space="0" w:color="auto"/>
            </w:tcBorders>
            <w:vAlign w:val="bottom"/>
            <w:hideMark/>
          </w:tcPr>
          <w:p w:rsidR="00B70778" w:rsidRPr="00B05A41" w:rsidRDefault="00B70778" w:rsidP="00B70778">
            <w:pPr>
              <w:pStyle w:val="Normal41"/>
              <w:keepNext/>
              <w:widowControl w:val="0"/>
              <w:spacing w:before="120" w:after="0" w:line="240" w:lineRule="auto"/>
              <w:ind w:right="-68"/>
              <w:jc w:val="right"/>
              <w:rPr>
                <w:b/>
                <w:color w:val="000000"/>
                <w:sz w:val="20"/>
                <w:szCs w:val="20"/>
                <w:lang w:val="ru-RU" w:eastAsia="ru-RU"/>
              </w:rPr>
            </w:pPr>
            <w:r w:rsidRPr="00B05A41">
              <w:rPr>
                <w:b/>
                <w:color w:val="000000"/>
                <w:sz w:val="20"/>
                <w:szCs w:val="20"/>
                <w:lang w:val="ru-RU" w:eastAsia="ru-RU"/>
              </w:rPr>
              <w:t>603 </w:t>
            </w:r>
          </w:p>
        </w:tc>
        <w:tc>
          <w:tcPr>
            <w:tcW w:w="1219" w:type="dxa"/>
            <w:tcBorders>
              <w:top w:val="single" w:sz="4" w:space="0" w:color="auto"/>
            </w:tcBorders>
            <w:vAlign w:val="bottom"/>
            <w:hideMark/>
          </w:tcPr>
          <w:p w:rsidR="00B70778" w:rsidRPr="00B05A41" w:rsidRDefault="00B70778" w:rsidP="00B70778">
            <w:pPr>
              <w:pStyle w:val="Normal41"/>
              <w:keepNext/>
              <w:widowControl w:val="0"/>
              <w:spacing w:before="120" w:after="0" w:line="240" w:lineRule="auto"/>
              <w:ind w:right="-68"/>
              <w:jc w:val="right"/>
              <w:rPr>
                <w:sz w:val="20"/>
                <w:szCs w:val="20"/>
                <w:lang w:val="ru-RU" w:eastAsia="ru-RU"/>
              </w:rPr>
            </w:pPr>
            <w:r w:rsidRPr="00B05A41">
              <w:rPr>
                <w:b/>
                <w:color w:val="000000"/>
                <w:sz w:val="20"/>
                <w:szCs w:val="20"/>
                <w:lang w:val="ru-RU" w:eastAsia="ru-RU"/>
              </w:rPr>
              <w:t>2'483 </w:t>
            </w:r>
          </w:p>
        </w:tc>
        <w:tc>
          <w:tcPr>
            <w:tcW w:w="1219" w:type="dxa"/>
            <w:tcBorders>
              <w:top w:val="single" w:sz="4" w:space="0" w:color="auto"/>
            </w:tcBorders>
            <w:vAlign w:val="bottom"/>
            <w:hideMark/>
          </w:tcPr>
          <w:p w:rsidR="00B70778" w:rsidRPr="00B05A41" w:rsidRDefault="00B70778" w:rsidP="00B70778">
            <w:pPr>
              <w:pStyle w:val="Normal41"/>
              <w:keepNext/>
              <w:widowControl w:val="0"/>
              <w:spacing w:before="120" w:after="0" w:line="240" w:lineRule="auto"/>
              <w:ind w:right="-68"/>
              <w:jc w:val="right"/>
              <w:rPr>
                <w:b/>
                <w:color w:val="000000"/>
                <w:sz w:val="20"/>
                <w:szCs w:val="20"/>
                <w:lang w:val="ru-RU" w:eastAsia="ru-RU"/>
              </w:rPr>
            </w:pPr>
            <w:r w:rsidRPr="00B05A41">
              <w:rPr>
                <w:b/>
                <w:color w:val="000000"/>
                <w:sz w:val="20"/>
                <w:szCs w:val="20"/>
                <w:lang w:val="ru-RU" w:eastAsia="ru-RU"/>
              </w:rPr>
              <w:t>1'337 </w:t>
            </w:r>
          </w:p>
        </w:tc>
      </w:tr>
      <w:tr w:rsidR="00DC04BC" w:rsidRPr="00B05A41" w:rsidTr="00B70778">
        <w:tc>
          <w:tcPr>
            <w:tcW w:w="4620" w:type="dxa"/>
            <w:vAlign w:val="bottom"/>
          </w:tcPr>
          <w:p w:rsidR="00B70778" w:rsidRPr="00B05A41" w:rsidRDefault="00B70778" w:rsidP="00B70778">
            <w:pPr>
              <w:pStyle w:val="Normal41"/>
              <w:keepNext/>
              <w:widowControl w:val="0"/>
              <w:spacing w:after="0" w:line="240" w:lineRule="auto"/>
              <w:ind w:right="-216"/>
              <w:rPr>
                <w:sz w:val="12"/>
                <w:szCs w:val="12"/>
                <w:lang w:val="ru-RU" w:eastAsia="ru-RU"/>
              </w:rPr>
            </w:pPr>
          </w:p>
        </w:tc>
        <w:tc>
          <w:tcPr>
            <w:tcW w:w="1219" w:type="dxa"/>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c>
          <w:tcPr>
            <w:tcW w:w="1219" w:type="dxa"/>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c>
          <w:tcPr>
            <w:tcW w:w="1219" w:type="dxa"/>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c>
          <w:tcPr>
            <w:tcW w:w="1219" w:type="dxa"/>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r>
      <w:tr w:rsidR="00DC04BC" w:rsidRPr="00B05A41" w:rsidTr="00B70778">
        <w:tc>
          <w:tcPr>
            <w:tcW w:w="4620" w:type="dxa"/>
            <w:vAlign w:val="bottom"/>
            <w:hideMark/>
          </w:tcPr>
          <w:p w:rsidR="00B70778" w:rsidRPr="00B05A41" w:rsidRDefault="00B70778" w:rsidP="00B70778">
            <w:pPr>
              <w:pStyle w:val="Normal41"/>
              <w:keepNext/>
              <w:spacing w:after="0" w:line="240" w:lineRule="auto"/>
              <w:ind w:left="142" w:hanging="142"/>
              <w:rPr>
                <w:sz w:val="18"/>
                <w:szCs w:val="18"/>
                <w:lang w:val="ru-RU" w:eastAsia="ru-RU"/>
              </w:rPr>
            </w:pPr>
            <w:r w:rsidRPr="00B05A41">
              <w:rPr>
                <w:sz w:val="18"/>
                <w:szCs w:val="18"/>
                <w:lang w:val="ru-RU" w:eastAsia="ru-RU"/>
              </w:rPr>
              <w:t>Обязательства по ликвидации активов: эффект от</w:t>
            </w:r>
            <w:r w:rsidRPr="00B05A41">
              <w:rPr>
                <w:rFonts w:ascii="Calibri" w:eastAsia="Calibri" w:hAnsi="Calibri"/>
                <w:sz w:val="18"/>
                <w:szCs w:val="18"/>
                <w:lang w:val="ru-RU" w:eastAsia="ru-RU"/>
              </w:rPr>
              <w:br/>
            </w:r>
            <w:r w:rsidRPr="00B05A41">
              <w:rPr>
                <w:sz w:val="18"/>
                <w:szCs w:val="18"/>
                <w:lang w:val="ru-RU" w:eastAsia="ru-RU"/>
              </w:rPr>
              <w:t>увеличения дисконтированного обязательства с течением времени</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62 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60 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121 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116 </w:t>
            </w:r>
          </w:p>
        </w:tc>
      </w:tr>
      <w:tr w:rsidR="00DC04BC" w:rsidRPr="00B05A41" w:rsidTr="00B70778">
        <w:tc>
          <w:tcPr>
            <w:tcW w:w="4620" w:type="dxa"/>
            <w:tcBorders>
              <w:bottom w:val="single" w:sz="4" w:space="0" w:color="auto"/>
            </w:tcBorders>
            <w:vAlign w:val="bottom"/>
          </w:tcPr>
          <w:p w:rsidR="00B70778" w:rsidRPr="00B05A41" w:rsidRDefault="00B70778" w:rsidP="00B70778">
            <w:pPr>
              <w:pStyle w:val="Normal41"/>
              <w:keepNext/>
              <w:widowControl w:val="0"/>
              <w:spacing w:after="0" w:line="240" w:lineRule="auto"/>
              <w:ind w:right="-216"/>
              <w:rPr>
                <w:sz w:val="12"/>
                <w:szCs w:val="12"/>
                <w:lang w:val="ru-RU" w:eastAsia="ru-RU"/>
              </w:rPr>
            </w:pPr>
          </w:p>
        </w:tc>
        <w:tc>
          <w:tcPr>
            <w:tcW w:w="1219" w:type="dxa"/>
            <w:tcBorders>
              <w:bottom w:val="single" w:sz="4" w:space="0" w:color="auto"/>
            </w:tcBorders>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c>
          <w:tcPr>
            <w:tcW w:w="1219" w:type="dxa"/>
            <w:tcBorders>
              <w:bottom w:val="single" w:sz="4" w:space="0" w:color="auto"/>
            </w:tcBorders>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c>
          <w:tcPr>
            <w:tcW w:w="1219" w:type="dxa"/>
            <w:tcBorders>
              <w:bottom w:val="single" w:sz="4" w:space="0" w:color="auto"/>
            </w:tcBorders>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c>
          <w:tcPr>
            <w:tcW w:w="1219" w:type="dxa"/>
            <w:tcBorders>
              <w:bottom w:val="single" w:sz="4" w:space="0" w:color="auto"/>
            </w:tcBorders>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r>
      <w:tr w:rsidR="00DC04BC" w:rsidRPr="00B05A41" w:rsidTr="00B70778">
        <w:tc>
          <w:tcPr>
            <w:tcW w:w="4620" w:type="dxa"/>
            <w:tcBorders>
              <w:top w:val="single" w:sz="4" w:space="0" w:color="auto"/>
              <w:bottom w:val="single" w:sz="8" w:space="0" w:color="auto"/>
            </w:tcBorders>
            <w:vAlign w:val="bottom"/>
            <w:hideMark/>
          </w:tcPr>
          <w:p w:rsidR="00B70778" w:rsidRPr="00B05A41" w:rsidRDefault="00B70778" w:rsidP="00B70778">
            <w:pPr>
              <w:pStyle w:val="Normal41"/>
              <w:keepNext/>
              <w:widowControl w:val="0"/>
              <w:spacing w:before="120" w:after="20" w:line="240" w:lineRule="auto"/>
              <w:rPr>
                <w:b/>
                <w:sz w:val="18"/>
                <w:szCs w:val="20"/>
                <w:lang w:val="ru-RU" w:eastAsia="ru-RU"/>
              </w:rPr>
            </w:pPr>
            <w:r w:rsidRPr="00B05A41">
              <w:rPr>
                <w:b/>
                <w:sz w:val="18"/>
                <w:szCs w:val="20"/>
                <w:lang w:val="ru-RU" w:eastAsia="ru-RU"/>
              </w:rPr>
              <w:t>Итого расходы в виде процентов</w:t>
            </w:r>
          </w:p>
        </w:tc>
        <w:tc>
          <w:tcPr>
            <w:tcW w:w="1219" w:type="dxa"/>
            <w:tcBorders>
              <w:top w:val="single" w:sz="4" w:space="0" w:color="auto"/>
              <w:bottom w:val="single" w:sz="8" w:space="0" w:color="auto"/>
            </w:tcBorders>
            <w:vAlign w:val="bottom"/>
            <w:hideMark/>
          </w:tcPr>
          <w:p w:rsidR="00B70778" w:rsidRPr="00B05A41" w:rsidRDefault="00B70778" w:rsidP="00B70778">
            <w:pPr>
              <w:pStyle w:val="Normal41"/>
              <w:keepNext/>
              <w:widowControl w:val="0"/>
              <w:spacing w:before="120" w:after="20" w:line="240" w:lineRule="auto"/>
              <w:ind w:right="-68"/>
              <w:jc w:val="right"/>
              <w:rPr>
                <w:sz w:val="20"/>
                <w:szCs w:val="20"/>
                <w:lang w:eastAsia="ru-RU"/>
              </w:rPr>
            </w:pPr>
            <w:r w:rsidRPr="00B05A41">
              <w:rPr>
                <w:b/>
                <w:color w:val="000000"/>
                <w:sz w:val="20"/>
                <w:szCs w:val="20"/>
                <w:lang w:eastAsia="ru-RU"/>
              </w:rPr>
              <w:t>1'240 </w:t>
            </w:r>
          </w:p>
        </w:tc>
        <w:tc>
          <w:tcPr>
            <w:tcW w:w="1219" w:type="dxa"/>
            <w:tcBorders>
              <w:top w:val="single" w:sz="4" w:space="0" w:color="auto"/>
              <w:bottom w:val="single" w:sz="8" w:space="0" w:color="auto"/>
            </w:tcBorders>
            <w:vAlign w:val="bottom"/>
            <w:hideMark/>
          </w:tcPr>
          <w:p w:rsidR="00B70778" w:rsidRPr="00B05A41" w:rsidRDefault="00B70778" w:rsidP="00B70778">
            <w:pPr>
              <w:pStyle w:val="Normal41"/>
              <w:keepNext/>
              <w:widowControl w:val="0"/>
              <w:spacing w:before="120" w:after="20" w:line="240" w:lineRule="auto"/>
              <w:ind w:right="-68"/>
              <w:jc w:val="right"/>
              <w:rPr>
                <w:b/>
                <w:color w:val="000000"/>
                <w:sz w:val="20"/>
                <w:szCs w:val="20"/>
                <w:lang w:eastAsia="ru-RU"/>
              </w:rPr>
            </w:pPr>
            <w:r w:rsidRPr="00B05A41">
              <w:rPr>
                <w:b/>
                <w:color w:val="000000"/>
                <w:sz w:val="20"/>
                <w:szCs w:val="20"/>
                <w:lang w:eastAsia="ru-RU"/>
              </w:rPr>
              <w:t>663 </w:t>
            </w:r>
          </w:p>
        </w:tc>
        <w:tc>
          <w:tcPr>
            <w:tcW w:w="1219" w:type="dxa"/>
            <w:tcBorders>
              <w:top w:val="single" w:sz="4" w:space="0" w:color="auto"/>
              <w:bottom w:val="single" w:sz="8" w:space="0" w:color="auto"/>
            </w:tcBorders>
            <w:vAlign w:val="bottom"/>
            <w:hideMark/>
          </w:tcPr>
          <w:p w:rsidR="00B70778" w:rsidRPr="00B05A41" w:rsidRDefault="00B70778" w:rsidP="00B70778">
            <w:pPr>
              <w:pStyle w:val="Normal41"/>
              <w:keepNext/>
              <w:widowControl w:val="0"/>
              <w:spacing w:before="120" w:after="20" w:line="240" w:lineRule="auto"/>
              <w:ind w:right="-68"/>
              <w:jc w:val="right"/>
              <w:rPr>
                <w:sz w:val="20"/>
                <w:szCs w:val="20"/>
                <w:lang w:eastAsia="ru-RU"/>
              </w:rPr>
            </w:pPr>
            <w:r w:rsidRPr="00B05A41">
              <w:rPr>
                <w:b/>
                <w:color w:val="000000"/>
                <w:sz w:val="20"/>
                <w:szCs w:val="20"/>
                <w:lang w:eastAsia="ru-RU"/>
              </w:rPr>
              <w:t>2'604 </w:t>
            </w:r>
          </w:p>
        </w:tc>
        <w:tc>
          <w:tcPr>
            <w:tcW w:w="1219" w:type="dxa"/>
            <w:tcBorders>
              <w:top w:val="single" w:sz="4" w:space="0" w:color="auto"/>
              <w:bottom w:val="single" w:sz="8" w:space="0" w:color="auto"/>
            </w:tcBorders>
            <w:vAlign w:val="bottom"/>
            <w:hideMark/>
          </w:tcPr>
          <w:p w:rsidR="00B70778" w:rsidRPr="00B05A41" w:rsidRDefault="00B70778" w:rsidP="00B70778">
            <w:pPr>
              <w:pStyle w:val="Normal41"/>
              <w:keepNext/>
              <w:widowControl w:val="0"/>
              <w:spacing w:before="120" w:after="20" w:line="240" w:lineRule="auto"/>
              <w:ind w:right="-68"/>
              <w:jc w:val="right"/>
              <w:rPr>
                <w:b/>
                <w:color w:val="000000"/>
                <w:sz w:val="20"/>
                <w:szCs w:val="20"/>
                <w:lang w:eastAsia="ru-RU"/>
              </w:rPr>
            </w:pPr>
            <w:r w:rsidRPr="00B05A41">
              <w:rPr>
                <w:b/>
                <w:color w:val="000000"/>
                <w:sz w:val="20"/>
                <w:szCs w:val="20"/>
                <w:lang w:eastAsia="ru-RU"/>
              </w:rPr>
              <w:t>1'453 </w:t>
            </w:r>
          </w:p>
        </w:tc>
      </w:tr>
      <w:tr w:rsidR="00DC04BC" w:rsidRPr="00B05A41" w:rsidTr="00B70778">
        <w:tc>
          <w:tcPr>
            <w:tcW w:w="4620" w:type="dxa"/>
            <w:tcBorders>
              <w:top w:val="single" w:sz="8" w:space="0" w:color="auto"/>
            </w:tcBorders>
            <w:vAlign w:val="bottom"/>
            <w:hideMark/>
          </w:tcPr>
          <w:p w:rsidR="00B70778" w:rsidRPr="00B05A41" w:rsidRDefault="00B70778" w:rsidP="00B70778">
            <w:pPr>
              <w:pStyle w:val="Normal41"/>
              <w:keepNext/>
              <w:widowControl w:val="0"/>
              <w:spacing w:after="0" w:line="240" w:lineRule="auto"/>
              <w:rPr>
                <w:b/>
                <w:sz w:val="8"/>
                <w:szCs w:val="8"/>
                <w:lang w:val="ru-RU" w:eastAsia="ru-RU"/>
              </w:rPr>
            </w:pPr>
          </w:p>
        </w:tc>
        <w:tc>
          <w:tcPr>
            <w:tcW w:w="1219" w:type="dxa"/>
            <w:tcBorders>
              <w:top w:val="single" w:sz="8" w:space="0" w:color="auto"/>
            </w:tcBorders>
            <w:vAlign w:val="bottom"/>
            <w:hideMark/>
          </w:tcPr>
          <w:p w:rsidR="00B70778" w:rsidRPr="00B05A41" w:rsidRDefault="00B70778" w:rsidP="00B70778">
            <w:pPr>
              <w:pStyle w:val="Normal41"/>
              <w:keepNext/>
              <w:widowControl w:val="0"/>
              <w:spacing w:after="0" w:line="240" w:lineRule="auto"/>
              <w:jc w:val="right"/>
              <w:rPr>
                <w:b/>
                <w:color w:val="000000"/>
                <w:sz w:val="8"/>
                <w:szCs w:val="8"/>
                <w:lang w:eastAsia="ru-RU"/>
              </w:rPr>
            </w:pPr>
          </w:p>
        </w:tc>
        <w:tc>
          <w:tcPr>
            <w:tcW w:w="1219" w:type="dxa"/>
            <w:tcBorders>
              <w:top w:val="single" w:sz="8" w:space="0" w:color="auto"/>
            </w:tcBorders>
            <w:vAlign w:val="bottom"/>
            <w:hideMark/>
          </w:tcPr>
          <w:p w:rsidR="00B70778" w:rsidRPr="00B05A41" w:rsidRDefault="00B70778" w:rsidP="00B70778">
            <w:pPr>
              <w:pStyle w:val="Normal41"/>
              <w:keepNext/>
              <w:widowControl w:val="0"/>
              <w:spacing w:after="0" w:line="240" w:lineRule="auto"/>
              <w:jc w:val="right"/>
              <w:rPr>
                <w:b/>
                <w:color w:val="000000"/>
                <w:sz w:val="8"/>
                <w:szCs w:val="8"/>
                <w:lang w:eastAsia="ru-RU"/>
              </w:rPr>
            </w:pPr>
          </w:p>
        </w:tc>
        <w:tc>
          <w:tcPr>
            <w:tcW w:w="1219" w:type="dxa"/>
            <w:tcBorders>
              <w:top w:val="single" w:sz="8" w:space="0" w:color="auto"/>
            </w:tcBorders>
            <w:vAlign w:val="bottom"/>
            <w:hideMark/>
          </w:tcPr>
          <w:p w:rsidR="00B70778" w:rsidRPr="00B05A41" w:rsidRDefault="00B70778" w:rsidP="00B70778">
            <w:pPr>
              <w:pStyle w:val="Normal41"/>
              <w:keepNext/>
              <w:widowControl w:val="0"/>
              <w:spacing w:after="0" w:line="240" w:lineRule="auto"/>
              <w:jc w:val="right"/>
              <w:rPr>
                <w:b/>
                <w:color w:val="000000"/>
                <w:sz w:val="8"/>
                <w:szCs w:val="8"/>
                <w:lang w:eastAsia="ru-RU"/>
              </w:rPr>
            </w:pPr>
          </w:p>
        </w:tc>
        <w:tc>
          <w:tcPr>
            <w:tcW w:w="1219" w:type="dxa"/>
            <w:tcBorders>
              <w:top w:val="single" w:sz="8" w:space="0" w:color="auto"/>
            </w:tcBorders>
            <w:vAlign w:val="bottom"/>
            <w:hideMark/>
          </w:tcPr>
          <w:p w:rsidR="00B70778" w:rsidRPr="00B05A41" w:rsidRDefault="00B70778" w:rsidP="00B70778">
            <w:pPr>
              <w:pStyle w:val="Normal41"/>
              <w:keepNext/>
              <w:widowControl w:val="0"/>
              <w:spacing w:after="0" w:line="240" w:lineRule="auto"/>
              <w:jc w:val="right"/>
              <w:rPr>
                <w:b/>
                <w:color w:val="000000"/>
                <w:sz w:val="8"/>
                <w:szCs w:val="8"/>
                <w:lang w:eastAsia="ru-RU"/>
              </w:rPr>
            </w:pPr>
          </w:p>
        </w:tc>
      </w:tr>
    </w:tbl>
    <w:p w:rsidR="00B70778" w:rsidRPr="00B05A41" w:rsidRDefault="00B70778"/>
    <w:tbl>
      <w:tblPr>
        <w:tblW w:w="0" w:type="auto"/>
        <w:tblLayout w:type="fixed"/>
        <w:tblLook w:val="01E0"/>
      </w:tblPr>
      <w:tblGrid>
        <w:gridCol w:w="4620"/>
        <w:gridCol w:w="1219"/>
        <w:gridCol w:w="1219"/>
        <w:gridCol w:w="1219"/>
        <w:gridCol w:w="1219"/>
      </w:tblGrid>
      <w:tr w:rsidR="00DC04BC" w:rsidRPr="00B05A41" w:rsidTr="00B70778">
        <w:tc>
          <w:tcPr>
            <w:tcW w:w="4620" w:type="dxa"/>
            <w:vMerge w:val="restart"/>
            <w:tcBorders>
              <w:bottom w:val="single" w:sz="4" w:space="0" w:color="auto"/>
            </w:tcBorders>
            <w:vAlign w:val="bottom"/>
            <w:hideMark/>
          </w:tcPr>
          <w:p w:rsidR="00B70778" w:rsidRPr="00B05A41" w:rsidRDefault="00B70778" w:rsidP="00B70778">
            <w:pPr>
              <w:pStyle w:val="Normal41"/>
              <w:keepNext/>
              <w:widowControl w:val="0"/>
              <w:spacing w:after="20" w:line="240" w:lineRule="auto"/>
              <w:rPr>
                <w:b/>
                <w:sz w:val="16"/>
                <w:szCs w:val="16"/>
                <w:lang w:val="en-GB" w:eastAsia="ru-RU"/>
              </w:rPr>
            </w:pPr>
            <w:r w:rsidRPr="00B05A41">
              <w:rPr>
                <w:b/>
                <w:i/>
                <w:sz w:val="16"/>
                <w:szCs w:val="16"/>
                <w:lang w:val="ru-RU" w:eastAsia="ru-RU"/>
              </w:rPr>
              <w:t>Доходы в виде процентов</w:t>
            </w:r>
          </w:p>
        </w:tc>
        <w:tc>
          <w:tcPr>
            <w:tcW w:w="2438" w:type="dxa"/>
            <w:gridSpan w:val="2"/>
            <w:tcBorders>
              <w:bottom w:val="single" w:sz="4" w:space="0" w:color="auto"/>
            </w:tcBorders>
            <w:hideMark/>
          </w:tcPr>
          <w:p w:rsidR="00B70778" w:rsidRPr="00B05A41" w:rsidRDefault="00B70778" w:rsidP="00B70778">
            <w:pPr>
              <w:pStyle w:val="Normal41"/>
              <w:keepNext/>
              <w:widowControl w:val="0"/>
              <w:spacing w:after="20" w:line="240" w:lineRule="auto"/>
              <w:jc w:val="center"/>
              <w:rPr>
                <w:b/>
                <w:sz w:val="16"/>
                <w:szCs w:val="16"/>
                <w:lang w:val="ru-RU" w:eastAsia="ru-RU"/>
              </w:rPr>
            </w:pPr>
            <w:r w:rsidRPr="00B05A41">
              <w:rPr>
                <w:b/>
                <w:sz w:val="16"/>
                <w:szCs w:val="16"/>
                <w:lang w:val="ru-RU" w:eastAsia="ru-RU"/>
              </w:rPr>
              <w:t>За три месяца, закончившихся 30 июня:</w:t>
            </w:r>
          </w:p>
        </w:tc>
        <w:tc>
          <w:tcPr>
            <w:tcW w:w="2438" w:type="dxa"/>
            <w:gridSpan w:val="2"/>
            <w:tcBorders>
              <w:bottom w:val="single" w:sz="4" w:space="0" w:color="auto"/>
            </w:tcBorders>
            <w:hideMark/>
          </w:tcPr>
          <w:p w:rsidR="00B70778" w:rsidRPr="00B05A41" w:rsidRDefault="00B70778" w:rsidP="00B70778">
            <w:pPr>
              <w:pStyle w:val="Normal41"/>
              <w:keepNext/>
              <w:widowControl w:val="0"/>
              <w:spacing w:after="20" w:line="240" w:lineRule="auto"/>
              <w:jc w:val="center"/>
              <w:rPr>
                <w:b/>
                <w:sz w:val="16"/>
                <w:szCs w:val="16"/>
                <w:lang w:val="ru-RU" w:eastAsia="ru-RU"/>
              </w:rPr>
            </w:pPr>
            <w:r w:rsidRPr="00B05A41">
              <w:rPr>
                <w:b/>
                <w:sz w:val="16"/>
                <w:szCs w:val="16"/>
                <w:lang w:val="ru-RU" w:eastAsia="ru-RU"/>
              </w:rPr>
              <w:t>За шесть месяцев, закончившихся 30 июня:</w:t>
            </w:r>
          </w:p>
        </w:tc>
      </w:tr>
      <w:tr w:rsidR="00DC04BC" w:rsidRPr="00B05A41" w:rsidTr="00B70778">
        <w:tc>
          <w:tcPr>
            <w:tcW w:w="4620" w:type="dxa"/>
            <w:vMerge/>
            <w:tcBorders>
              <w:top w:val="single" w:sz="4" w:space="0" w:color="auto"/>
              <w:bottom w:val="single" w:sz="4" w:space="0" w:color="auto"/>
            </w:tcBorders>
            <w:vAlign w:val="center"/>
            <w:hideMark/>
          </w:tcPr>
          <w:p w:rsidR="00B70778" w:rsidRPr="00B05A41" w:rsidRDefault="00B70778" w:rsidP="00B70778">
            <w:pPr>
              <w:pStyle w:val="Normal41"/>
              <w:keepNext/>
              <w:spacing w:after="0" w:line="240" w:lineRule="auto"/>
              <w:rPr>
                <w:b/>
                <w:sz w:val="18"/>
                <w:szCs w:val="18"/>
                <w:lang w:val="ru-RU" w:eastAsia="ru-RU"/>
              </w:rPr>
            </w:pPr>
          </w:p>
        </w:tc>
        <w:tc>
          <w:tcPr>
            <w:tcW w:w="1219" w:type="dxa"/>
            <w:tcBorders>
              <w:top w:val="single" w:sz="4" w:space="0" w:color="auto"/>
              <w:bottom w:val="single" w:sz="4" w:space="0" w:color="auto"/>
            </w:tcBorders>
            <w:vAlign w:val="center"/>
            <w:hideMark/>
          </w:tcPr>
          <w:p w:rsidR="00B70778" w:rsidRPr="00B05A41" w:rsidRDefault="00B70778" w:rsidP="00B70778">
            <w:pPr>
              <w:pStyle w:val="Normal41"/>
              <w:keepNext/>
              <w:widowControl w:val="0"/>
              <w:spacing w:after="0" w:line="240" w:lineRule="auto"/>
              <w:jc w:val="center"/>
              <w:rPr>
                <w:b/>
                <w:sz w:val="16"/>
                <w:szCs w:val="16"/>
                <w:lang w:eastAsia="ru-RU"/>
              </w:rPr>
            </w:pPr>
            <w:r w:rsidRPr="00B05A41">
              <w:rPr>
                <w:b/>
                <w:sz w:val="16"/>
                <w:szCs w:val="16"/>
                <w:lang w:eastAsia="ru-RU"/>
              </w:rPr>
              <w:t>2013</w:t>
            </w:r>
          </w:p>
        </w:tc>
        <w:tc>
          <w:tcPr>
            <w:tcW w:w="1219" w:type="dxa"/>
            <w:tcBorders>
              <w:top w:val="single" w:sz="4" w:space="0" w:color="auto"/>
              <w:bottom w:val="single" w:sz="4" w:space="0" w:color="auto"/>
            </w:tcBorders>
            <w:vAlign w:val="center"/>
            <w:hideMark/>
          </w:tcPr>
          <w:p w:rsidR="00B70778" w:rsidRPr="00B05A41" w:rsidRDefault="00B70778" w:rsidP="00B70778">
            <w:pPr>
              <w:pStyle w:val="Normal41"/>
              <w:keepNext/>
              <w:widowControl w:val="0"/>
              <w:spacing w:after="0" w:line="240" w:lineRule="auto"/>
              <w:jc w:val="center"/>
              <w:rPr>
                <w:b/>
                <w:sz w:val="16"/>
                <w:szCs w:val="16"/>
                <w:lang w:eastAsia="ru-RU"/>
              </w:rPr>
            </w:pPr>
            <w:r w:rsidRPr="00B05A41">
              <w:rPr>
                <w:b/>
                <w:sz w:val="16"/>
                <w:szCs w:val="20"/>
                <w:lang w:eastAsia="ru-RU"/>
              </w:rPr>
              <w:t>2012</w:t>
            </w:r>
          </w:p>
        </w:tc>
        <w:tc>
          <w:tcPr>
            <w:tcW w:w="1219" w:type="dxa"/>
            <w:tcBorders>
              <w:top w:val="single" w:sz="4" w:space="0" w:color="auto"/>
              <w:bottom w:val="single" w:sz="4" w:space="0" w:color="auto"/>
            </w:tcBorders>
            <w:vAlign w:val="center"/>
            <w:hideMark/>
          </w:tcPr>
          <w:p w:rsidR="00B70778" w:rsidRPr="00B05A41" w:rsidRDefault="00B70778" w:rsidP="00B70778">
            <w:pPr>
              <w:pStyle w:val="Normal41"/>
              <w:keepNext/>
              <w:widowControl w:val="0"/>
              <w:spacing w:after="0" w:line="240" w:lineRule="auto"/>
              <w:jc w:val="center"/>
              <w:rPr>
                <w:b/>
                <w:sz w:val="16"/>
                <w:szCs w:val="16"/>
                <w:lang w:eastAsia="ru-RU"/>
              </w:rPr>
            </w:pPr>
            <w:r w:rsidRPr="00B05A41">
              <w:rPr>
                <w:b/>
                <w:sz w:val="16"/>
                <w:szCs w:val="16"/>
                <w:lang w:eastAsia="ru-RU"/>
              </w:rPr>
              <w:t>2013</w:t>
            </w:r>
          </w:p>
        </w:tc>
        <w:tc>
          <w:tcPr>
            <w:tcW w:w="1219" w:type="dxa"/>
            <w:tcBorders>
              <w:top w:val="single" w:sz="4" w:space="0" w:color="auto"/>
              <w:bottom w:val="single" w:sz="4" w:space="0" w:color="auto"/>
            </w:tcBorders>
            <w:vAlign w:val="center"/>
            <w:hideMark/>
          </w:tcPr>
          <w:p w:rsidR="00B70778" w:rsidRPr="00B05A41" w:rsidRDefault="00B70778" w:rsidP="00B70778">
            <w:pPr>
              <w:pStyle w:val="Normal41"/>
              <w:keepNext/>
              <w:widowControl w:val="0"/>
              <w:spacing w:after="0" w:line="240" w:lineRule="auto"/>
              <w:jc w:val="center"/>
              <w:rPr>
                <w:b/>
                <w:sz w:val="16"/>
                <w:szCs w:val="16"/>
                <w:lang w:eastAsia="ru-RU"/>
              </w:rPr>
            </w:pPr>
            <w:r w:rsidRPr="00B05A41">
              <w:rPr>
                <w:b/>
                <w:sz w:val="16"/>
                <w:szCs w:val="20"/>
                <w:lang w:eastAsia="ru-RU"/>
              </w:rPr>
              <w:t>2012</w:t>
            </w:r>
          </w:p>
        </w:tc>
      </w:tr>
      <w:tr w:rsidR="00DC04BC" w:rsidRPr="00B05A41" w:rsidTr="00B70778">
        <w:trPr>
          <w:trHeight w:val="113"/>
        </w:trPr>
        <w:tc>
          <w:tcPr>
            <w:tcW w:w="4620" w:type="dxa"/>
            <w:tcBorders>
              <w:top w:val="single" w:sz="4" w:space="0" w:color="auto"/>
            </w:tcBorders>
          </w:tcPr>
          <w:p w:rsidR="00B70778" w:rsidRPr="00B05A41" w:rsidRDefault="00B70778" w:rsidP="00B70778">
            <w:pPr>
              <w:pStyle w:val="Normal41"/>
              <w:keepNext/>
              <w:widowControl w:val="0"/>
              <w:spacing w:after="0" w:line="240" w:lineRule="auto"/>
              <w:rPr>
                <w:sz w:val="12"/>
                <w:szCs w:val="12"/>
                <w:lang w:val="en-GB" w:eastAsia="ru-RU"/>
              </w:rPr>
            </w:pPr>
          </w:p>
        </w:tc>
        <w:tc>
          <w:tcPr>
            <w:tcW w:w="1219" w:type="dxa"/>
            <w:tcBorders>
              <w:top w:val="single" w:sz="4" w:space="0" w:color="auto"/>
            </w:tcBorders>
          </w:tcPr>
          <w:p w:rsidR="00B70778" w:rsidRPr="00B05A41" w:rsidRDefault="00B70778" w:rsidP="00B70778">
            <w:pPr>
              <w:pStyle w:val="Normal41"/>
              <w:keepNext/>
              <w:widowControl w:val="0"/>
              <w:spacing w:after="0" w:line="240" w:lineRule="auto"/>
              <w:ind w:right="71"/>
              <w:jc w:val="right"/>
              <w:rPr>
                <w:sz w:val="12"/>
                <w:szCs w:val="12"/>
                <w:lang w:val="en-GB" w:eastAsia="ru-RU"/>
              </w:rPr>
            </w:pPr>
          </w:p>
        </w:tc>
        <w:tc>
          <w:tcPr>
            <w:tcW w:w="1219" w:type="dxa"/>
            <w:tcBorders>
              <w:top w:val="single" w:sz="4" w:space="0" w:color="auto"/>
            </w:tcBorders>
          </w:tcPr>
          <w:p w:rsidR="00B70778" w:rsidRPr="00B05A41" w:rsidRDefault="00B70778" w:rsidP="00B70778">
            <w:pPr>
              <w:pStyle w:val="Normal41"/>
              <w:keepNext/>
              <w:widowControl w:val="0"/>
              <w:spacing w:after="0" w:line="240" w:lineRule="auto"/>
              <w:ind w:right="71"/>
              <w:jc w:val="right"/>
              <w:rPr>
                <w:sz w:val="12"/>
                <w:szCs w:val="12"/>
                <w:lang w:val="en-GB" w:eastAsia="ru-RU"/>
              </w:rPr>
            </w:pPr>
          </w:p>
        </w:tc>
        <w:tc>
          <w:tcPr>
            <w:tcW w:w="1219" w:type="dxa"/>
            <w:tcBorders>
              <w:top w:val="single" w:sz="4" w:space="0" w:color="auto"/>
            </w:tcBorders>
            <w:vAlign w:val="bottom"/>
          </w:tcPr>
          <w:p w:rsidR="00B70778" w:rsidRPr="00B05A41" w:rsidRDefault="00B70778" w:rsidP="00B70778">
            <w:pPr>
              <w:pStyle w:val="Normal41"/>
              <w:keepNext/>
              <w:widowControl w:val="0"/>
              <w:spacing w:after="0" w:line="240" w:lineRule="auto"/>
              <w:ind w:right="71"/>
              <w:jc w:val="right"/>
              <w:rPr>
                <w:sz w:val="12"/>
                <w:szCs w:val="12"/>
                <w:lang w:val="en-GB" w:eastAsia="ru-RU"/>
              </w:rPr>
            </w:pPr>
          </w:p>
        </w:tc>
        <w:tc>
          <w:tcPr>
            <w:tcW w:w="1219" w:type="dxa"/>
            <w:tcBorders>
              <w:top w:val="single" w:sz="4" w:space="0" w:color="auto"/>
            </w:tcBorders>
            <w:vAlign w:val="bottom"/>
          </w:tcPr>
          <w:p w:rsidR="00B70778" w:rsidRPr="00B05A41" w:rsidRDefault="00B70778" w:rsidP="00B70778">
            <w:pPr>
              <w:pStyle w:val="Normal41"/>
              <w:keepNext/>
              <w:widowControl w:val="0"/>
              <w:spacing w:after="0" w:line="240" w:lineRule="auto"/>
              <w:ind w:right="71"/>
              <w:jc w:val="right"/>
              <w:rPr>
                <w:sz w:val="12"/>
                <w:szCs w:val="12"/>
                <w:lang w:val="en-GB" w:eastAsia="ru-RU"/>
              </w:rPr>
            </w:pPr>
          </w:p>
        </w:tc>
      </w:tr>
      <w:tr w:rsidR="00DC04BC" w:rsidRPr="00B05A41" w:rsidTr="00B70778">
        <w:tc>
          <w:tcPr>
            <w:tcW w:w="4620" w:type="dxa"/>
            <w:vAlign w:val="bottom"/>
            <w:hideMark/>
          </w:tcPr>
          <w:p w:rsidR="00B70778" w:rsidRPr="00B05A41" w:rsidRDefault="00B70778" w:rsidP="00B70778">
            <w:pPr>
              <w:pStyle w:val="Normal41"/>
              <w:keepNext/>
              <w:widowControl w:val="0"/>
              <w:spacing w:after="0" w:line="240" w:lineRule="auto"/>
              <w:rPr>
                <w:color w:val="000000"/>
                <w:sz w:val="18"/>
                <w:szCs w:val="18"/>
                <w:lang w:val="ru-RU" w:eastAsia="ru-RU"/>
              </w:rPr>
            </w:pPr>
            <w:r w:rsidRPr="00B05A41">
              <w:rPr>
                <w:color w:val="000000"/>
                <w:sz w:val="18"/>
                <w:szCs w:val="18"/>
                <w:lang w:val="ru-RU" w:eastAsia="ru-RU"/>
              </w:rPr>
              <w:t>Доходы в виде процентов по займам выданным</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267 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233 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559 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622 </w:t>
            </w:r>
          </w:p>
        </w:tc>
      </w:tr>
      <w:tr w:rsidR="00DC04BC" w:rsidRPr="00B05A41" w:rsidTr="00B70778">
        <w:tc>
          <w:tcPr>
            <w:tcW w:w="4620" w:type="dxa"/>
            <w:vAlign w:val="bottom"/>
            <w:hideMark/>
          </w:tcPr>
          <w:p w:rsidR="00B70778" w:rsidRPr="00B05A41" w:rsidRDefault="00B70778" w:rsidP="00B70778">
            <w:pPr>
              <w:pStyle w:val="Normal41"/>
              <w:keepNext/>
              <w:widowControl w:val="0"/>
              <w:spacing w:after="0" w:line="240" w:lineRule="auto"/>
              <w:ind w:left="142" w:hanging="142"/>
              <w:rPr>
                <w:color w:val="000000"/>
                <w:sz w:val="18"/>
                <w:szCs w:val="18"/>
                <w:lang w:val="ru-RU" w:eastAsia="ru-RU"/>
              </w:rPr>
            </w:pPr>
            <w:r w:rsidRPr="00B05A41">
              <w:rPr>
                <w:color w:val="000000"/>
                <w:sz w:val="18"/>
                <w:szCs w:val="18"/>
                <w:lang w:val="ru-RU" w:eastAsia="ru-RU"/>
              </w:rPr>
              <w:t xml:space="preserve">Доходы в виде процентов от денежных средств, их эквивалентов и депозитов </w:t>
            </w:r>
            <w:r w:rsidRPr="00B05A41">
              <w:rPr>
                <w:color w:val="000000"/>
                <w:sz w:val="16"/>
                <w:szCs w:val="16"/>
                <w:lang w:val="ru-RU" w:eastAsia="ru-RU"/>
              </w:rPr>
              <w:t>(классифицированных как прочие текущие активы)</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91 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97 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203 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199 </w:t>
            </w:r>
          </w:p>
        </w:tc>
      </w:tr>
      <w:tr w:rsidR="00DC04BC" w:rsidRPr="00B05A41" w:rsidTr="00B70778">
        <w:tc>
          <w:tcPr>
            <w:tcW w:w="4620" w:type="dxa"/>
            <w:tcBorders>
              <w:bottom w:val="single" w:sz="4" w:space="0" w:color="auto"/>
            </w:tcBorders>
          </w:tcPr>
          <w:p w:rsidR="00B70778" w:rsidRPr="00B05A41" w:rsidRDefault="00B70778" w:rsidP="00B70778">
            <w:pPr>
              <w:pStyle w:val="Normal41"/>
              <w:keepNext/>
              <w:widowControl w:val="0"/>
              <w:spacing w:after="0" w:line="240" w:lineRule="auto"/>
              <w:ind w:right="-216"/>
              <w:rPr>
                <w:sz w:val="12"/>
                <w:szCs w:val="12"/>
                <w:lang w:val="ru-RU" w:eastAsia="ru-RU"/>
              </w:rPr>
            </w:pPr>
          </w:p>
        </w:tc>
        <w:tc>
          <w:tcPr>
            <w:tcW w:w="1219" w:type="dxa"/>
            <w:tcBorders>
              <w:bottom w:val="single" w:sz="4" w:space="0" w:color="auto"/>
            </w:tcBorders>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c>
          <w:tcPr>
            <w:tcW w:w="1219" w:type="dxa"/>
            <w:tcBorders>
              <w:bottom w:val="single" w:sz="4" w:space="0" w:color="auto"/>
            </w:tcBorders>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c>
          <w:tcPr>
            <w:tcW w:w="1219" w:type="dxa"/>
            <w:tcBorders>
              <w:bottom w:val="single" w:sz="4" w:space="0" w:color="auto"/>
            </w:tcBorders>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c>
          <w:tcPr>
            <w:tcW w:w="1219" w:type="dxa"/>
            <w:tcBorders>
              <w:bottom w:val="single" w:sz="4" w:space="0" w:color="auto"/>
            </w:tcBorders>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r>
      <w:tr w:rsidR="00DC04BC" w:rsidRPr="00B05A41" w:rsidTr="00B70778">
        <w:tc>
          <w:tcPr>
            <w:tcW w:w="4620" w:type="dxa"/>
            <w:tcBorders>
              <w:top w:val="single" w:sz="4" w:space="0" w:color="auto"/>
            </w:tcBorders>
            <w:vAlign w:val="bottom"/>
            <w:hideMark/>
          </w:tcPr>
          <w:p w:rsidR="00B70778" w:rsidRPr="00B05A41" w:rsidRDefault="00B70778" w:rsidP="00B70778">
            <w:pPr>
              <w:pStyle w:val="Normal41"/>
              <w:keepNext/>
              <w:widowControl w:val="0"/>
              <w:spacing w:before="120" w:after="0" w:line="240" w:lineRule="auto"/>
              <w:ind w:left="142" w:hanging="142"/>
              <w:rPr>
                <w:b/>
                <w:sz w:val="18"/>
                <w:szCs w:val="18"/>
                <w:lang w:val="ru-RU" w:eastAsia="ru-RU"/>
              </w:rPr>
            </w:pPr>
            <w:r w:rsidRPr="00B05A41">
              <w:rPr>
                <w:b/>
                <w:sz w:val="18"/>
                <w:szCs w:val="18"/>
                <w:lang w:val="ru-RU" w:eastAsia="ru-RU"/>
              </w:rPr>
              <w:t xml:space="preserve">Доходы в виде процентов </w:t>
            </w:r>
            <w:r w:rsidRPr="00B05A41">
              <w:rPr>
                <w:b/>
                <w:sz w:val="18"/>
                <w:szCs w:val="18"/>
                <w:lang w:val="ru-RU" w:eastAsia="ru-RU"/>
              </w:rPr>
              <w:br/>
              <w:t>(на основе исторической стоимости)</w:t>
            </w:r>
          </w:p>
        </w:tc>
        <w:tc>
          <w:tcPr>
            <w:tcW w:w="1219" w:type="dxa"/>
            <w:tcBorders>
              <w:top w:val="single" w:sz="4" w:space="0" w:color="auto"/>
            </w:tcBorders>
            <w:vAlign w:val="bottom"/>
            <w:hideMark/>
          </w:tcPr>
          <w:p w:rsidR="00B70778" w:rsidRPr="00B05A41" w:rsidRDefault="00B70778" w:rsidP="00B70778">
            <w:pPr>
              <w:pStyle w:val="Normal41"/>
              <w:keepNext/>
              <w:widowControl w:val="0"/>
              <w:spacing w:before="120" w:after="0" w:line="240" w:lineRule="auto"/>
              <w:ind w:right="-68"/>
              <w:jc w:val="right"/>
              <w:rPr>
                <w:b/>
                <w:color w:val="000000"/>
                <w:sz w:val="20"/>
                <w:szCs w:val="20"/>
                <w:lang w:val="ru-RU" w:eastAsia="ru-RU"/>
              </w:rPr>
            </w:pPr>
            <w:r w:rsidRPr="00B05A41">
              <w:rPr>
                <w:b/>
                <w:color w:val="000000"/>
                <w:sz w:val="20"/>
                <w:szCs w:val="20"/>
                <w:lang w:val="ru-RU" w:eastAsia="ru-RU"/>
              </w:rPr>
              <w:t>358 </w:t>
            </w:r>
          </w:p>
        </w:tc>
        <w:tc>
          <w:tcPr>
            <w:tcW w:w="1219" w:type="dxa"/>
            <w:tcBorders>
              <w:top w:val="single" w:sz="4" w:space="0" w:color="auto"/>
            </w:tcBorders>
            <w:vAlign w:val="bottom"/>
            <w:hideMark/>
          </w:tcPr>
          <w:p w:rsidR="00B70778" w:rsidRPr="00B05A41" w:rsidRDefault="00B70778" w:rsidP="00B70778">
            <w:pPr>
              <w:pStyle w:val="Normal41"/>
              <w:keepNext/>
              <w:widowControl w:val="0"/>
              <w:spacing w:before="120" w:after="0" w:line="240" w:lineRule="auto"/>
              <w:ind w:right="-68"/>
              <w:jc w:val="right"/>
              <w:rPr>
                <w:b/>
                <w:color w:val="000000"/>
                <w:sz w:val="20"/>
                <w:szCs w:val="20"/>
                <w:lang w:val="ru-RU" w:eastAsia="ru-RU"/>
              </w:rPr>
            </w:pPr>
            <w:r w:rsidRPr="00B05A41">
              <w:rPr>
                <w:b/>
                <w:color w:val="000000"/>
                <w:sz w:val="20"/>
                <w:szCs w:val="20"/>
                <w:lang w:val="ru-RU" w:eastAsia="ru-RU"/>
              </w:rPr>
              <w:t>330 </w:t>
            </w:r>
          </w:p>
        </w:tc>
        <w:tc>
          <w:tcPr>
            <w:tcW w:w="1219" w:type="dxa"/>
            <w:tcBorders>
              <w:top w:val="single" w:sz="4" w:space="0" w:color="auto"/>
            </w:tcBorders>
            <w:vAlign w:val="bottom"/>
            <w:hideMark/>
          </w:tcPr>
          <w:p w:rsidR="00B70778" w:rsidRPr="00B05A41" w:rsidRDefault="00B70778" w:rsidP="00B70778">
            <w:pPr>
              <w:pStyle w:val="Normal41"/>
              <w:keepNext/>
              <w:widowControl w:val="0"/>
              <w:spacing w:before="120" w:after="0" w:line="240" w:lineRule="auto"/>
              <w:ind w:right="-68"/>
              <w:jc w:val="right"/>
              <w:rPr>
                <w:b/>
                <w:color w:val="000000"/>
                <w:sz w:val="20"/>
                <w:szCs w:val="20"/>
                <w:lang w:val="ru-RU" w:eastAsia="ru-RU"/>
              </w:rPr>
            </w:pPr>
            <w:r w:rsidRPr="00B05A41">
              <w:rPr>
                <w:b/>
                <w:color w:val="000000"/>
                <w:sz w:val="20"/>
                <w:szCs w:val="20"/>
                <w:lang w:val="ru-RU" w:eastAsia="ru-RU"/>
              </w:rPr>
              <w:t>762 </w:t>
            </w:r>
          </w:p>
        </w:tc>
        <w:tc>
          <w:tcPr>
            <w:tcW w:w="1219" w:type="dxa"/>
            <w:tcBorders>
              <w:top w:val="single" w:sz="4" w:space="0" w:color="auto"/>
            </w:tcBorders>
            <w:vAlign w:val="bottom"/>
            <w:hideMark/>
          </w:tcPr>
          <w:p w:rsidR="00B70778" w:rsidRPr="00B05A41" w:rsidRDefault="00B70778" w:rsidP="00B70778">
            <w:pPr>
              <w:pStyle w:val="Normal41"/>
              <w:keepNext/>
              <w:widowControl w:val="0"/>
              <w:spacing w:before="120" w:after="0" w:line="240" w:lineRule="auto"/>
              <w:ind w:right="-68"/>
              <w:jc w:val="right"/>
              <w:rPr>
                <w:b/>
                <w:color w:val="000000"/>
                <w:sz w:val="20"/>
                <w:szCs w:val="20"/>
                <w:lang w:val="ru-RU" w:eastAsia="ru-RU"/>
              </w:rPr>
            </w:pPr>
            <w:r w:rsidRPr="00B05A41">
              <w:rPr>
                <w:b/>
                <w:color w:val="000000"/>
                <w:sz w:val="20"/>
                <w:szCs w:val="20"/>
                <w:lang w:val="ru-RU" w:eastAsia="ru-RU"/>
              </w:rPr>
              <w:t>821 </w:t>
            </w:r>
          </w:p>
        </w:tc>
      </w:tr>
      <w:tr w:rsidR="00DC04BC" w:rsidRPr="00B05A41" w:rsidTr="00B70778">
        <w:tc>
          <w:tcPr>
            <w:tcW w:w="4620" w:type="dxa"/>
          </w:tcPr>
          <w:p w:rsidR="00B70778" w:rsidRPr="00B05A41" w:rsidRDefault="00B70778" w:rsidP="00B70778">
            <w:pPr>
              <w:pStyle w:val="Normal41"/>
              <w:keepNext/>
              <w:widowControl w:val="0"/>
              <w:spacing w:after="0" w:line="240" w:lineRule="auto"/>
              <w:rPr>
                <w:sz w:val="12"/>
                <w:szCs w:val="12"/>
                <w:lang w:val="ru-RU" w:eastAsia="ru-RU"/>
              </w:rPr>
            </w:pPr>
          </w:p>
        </w:tc>
        <w:tc>
          <w:tcPr>
            <w:tcW w:w="1219" w:type="dxa"/>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c>
          <w:tcPr>
            <w:tcW w:w="1219" w:type="dxa"/>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c>
          <w:tcPr>
            <w:tcW w:w="1219" w:type="dxa"/>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c>
          <w:tcPr>
            <w:tcW w:w="1219" w:type="dxa"/>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r>
      <w:tr w:rsidR="00DC04BC" w:rsidRPr="00B05A41" w:rsidTr="00B70778">
        <w:tc>
          <w:tcPr>
            <w:tcW w:w="4620" w:type="dxa"/>
            <w:vAlign w:val="bottom"/>
            <w:hideMark/>
          </w:tcPr>
          <w:p w:rsidR="00B70778" w:rsidRPr="00B05A41" w:rsidRDefault="00B70778" w:rsidP="00B70778">
            <w:pPr>
              <w:pStyle w:val="Normal41"/>
              <w:keepNext/>
              <w:widowControl w:val="0"/>
              <w:spacing w:after="0" w:line="240" w:lineRule="auto"/>
              <w:ind w:left="142" w:hanging="142"/>
              <w:rPr>
                <w:color w:val="000000"/>
                <w:sz w:val="18"/>
                <w:szCs w:val="18"/>
                <w:lang w:val="ru-RU" w:eastAsia="ru-RU"/>
              </w:rPr>
            </w:pPr>
            <w:r w:rsidRPr="00B05A41">
              <w:rPr>
                <w:color w:val="000000"/>
                <w:sz w:val="18"/>
                <w:szCs w:val="18"/>
                <w:lang w:val="ru-RU" w:eastAsia="ru-RU"/>
              </w:rPr>
              <w:t>Долгосрочные финансовые активы: эффект от</w:t>
            </w:r>
            <w:r w:rsidRPr="00B05A41">
              <w:rPr>
                <w:color w:val="000000"/>
                <w:sz w:val="18"/>
                <w:szCs w:val="18"/>
                <w:lang w:val="ru-RU" w:eastAsia="ru-RU"/>
              </w:rPr>
              <w:br/>
              <w:t>увеличения дисконтированного актива с течением времени</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114 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35 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188 </w:t>
            </w:r>
          </w:p>
        </w:tc>
        <w:tc>
          <w:tcPr>
            <w:tcW w:w="1219" w:type="dxa"/>
            <w:vAlign w:val="bottom"/>
            <w:hideMark/>
          </w:tcPr>
          <w:p w:rsidR="00B70778" w:rsidRPr="00B05A41" w:rsidRDefault="00B70778" w:rsidP="00B70778">
            <w:pPr>
              <w:pStyle w:val="Normal41"/>
              <w:keepNext/>
              <w:widowControl w:val="0"/>
              <w:spacing w:after="0" w:line="240" w:lineRule="auto"/>
              <w:ind w:right="-68"/>
              <w:jc w:val="right"/>
              <w:rPr>
                <w:color w:val="000000"/>
                <w:sz w:val="20"/>
                <w:szCs w:val="20"/>
                <w:lang w:eastAsia="ru-RU"/>
              </w:rPr>
            </w:pPr>
            <w:r w:rsidRPr="00B05A41">
              <w:rPr>
                <w:color w:val="000000"/>
                <w:sz w:val="20"/>
                <w:szCs w:val="20"/>
                <w:lang w:eastAsia="ru-RU"/>
              </w:rPr>
              <w:t>78 </w:t>
            </w:r>
          </w:p>
        </w:tc>
      </w:tr>
      <w:tr w:rsidR="00DC04BC" w:rsidRPr="00B05A41" w:rsidTr="00B70778">
        <w:tc>
          <w:tcPr>
            <w:tcW w:w="4620" w:type="dxa"/>
            <w:tcBorders>
              <w:bottom w:val="single" w:sz="4" w:space="0" w:color="auto"/>
            </w:tcBorders>
          </w:tcPr>
          <w:p w:rsidR="00B70778" w:rsidRPr="00B05A41" w:rsidRDefault="00B70778" w:rsidP="00B70778">
            <w:pPr>
              <w:pStyle w:val="Normal41"/>
              <w:keepNext/>
              <w:widowControl w:val="0"/>
              <w:spacing w:after="0" w:line="240" w:lineRule="auto"/>
              <w:jc w:val="both"/>
              <w:rPr>
                <w:sz w:val="12"/>
                <w:szCs w:val="12"/>
                <w:lang w:val="ru-RU" w:eastAsia="ru-RU"/>
              </w:rPr>
            </w:pPr>
          </w:p>
        </w:tc>
        <w:tc>
          <w:tcPr>
            <w:tcW w:w="1219" w:type="dxa"/>
            <w:tcBorders>
              <w:bottom w:val="single" w:sz="4" w:space="0" w:color="auto"/>
            </w:tcBorders>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c>
          <w:tcPr>
            <w:tcW w:w="1219" w:type="dxa"/>
            <w:tcBorders>
              <w:bottom w:val="single" w:sz="4" w:space="0" w:color="auto"/>
            </w:tcBorders>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c>
          <w:tcPr>
            <w:tcW w:w="1219" w:type="dxa"/>
            <w:tcBorders>
              <w:bottom w:val="single" w:sz="4" w:space="0" w:color="auto"/>
            </w:tcBorders>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c>
          <w:tcPr>
            <w:tcW w:w="1219" w:type="dxa"/>
            <w:tcBorders>
              <w:bottom w:val="single" w:sz="4" w:space="0" w:color="auto"/>
            </w:tcBorders>
            <w:vAlign w:val="bottom"/>
          </w:tcPr>
          <w:p w:rsidR="00B70778" w:rsidRPr="00B05A41" w:rsidRDefault="00B70778" w:rsidP="00B70778">
            <w:pPr>
              <w:pStyle w:val="Normal41"/>
              <w:keepNext/>
              <w:widowControl w:val="0"/>
              <w:spacing w:after="0" w:line="240" w:lineRule="auto"/>
              <w:ind w:right="-68"/>
              <w:jc w:val="right"/>
              <w:rPr>
                <w:sz w:val="12"/>
                <w:szCs w:val="12"/>
                <w:lang w:val="ru-RU" w:eastAsia="ru-RU"/>
              </w:rPr>
            </w:pPr>
          </w:p>
        </w:tc>
      </w:tr>
      <w:tr w:rsidR="00DC04BC" w:rsidRPr="00B05A41" w:rsidTr="00B70778">
        <w:tc>
          <w:tcPr>
            <w:tcW w:w="4620" w:type="dxa"/>
            <w:tcBorders>
              <w:top w:val="single" w:sz="4" w:space="0" w:color="auto"/>
              <w:bottom w:val="single" w:sz="8" w:space="0" w:color="auto"/>
            </w:tcBorders>
            <w:vAlign w:val="bottom"/>
            <w:hideMark/>
          </w:tcPr>
          <w:p w:rsidR="00B70778" w:rsidRPr="00B05A41" w:rsidRDefault="00B70778" w:rsidP="00B70778">
            <w:pPr>
              <w:pStyle w:val="Normal41"/>
              <w:keepNext/>
              <w:widowControl w:val="0"/>
              <w:spacing w:before="120" w:after="20" w:line="240" w:lineRule="auto"/>
              <w:rPr>
                <w:b/>
                <w:sz w:val="18"/>
                <w:szCs w:val="18"/>
                <w:lang w:val="ru-RU" w:eastAsia="ru-RU"/>
              </w:rPr>
            </w:pPr>
            <w:r w:rsidRPr="00B05A41">
              <w:rPr>
                <w:b/>
                <w:sz w:val="18"/>
                <w:szCs w:val="18"/>
                <w:lang w:val="ru-RU" w:eastAsia="ru-RU"/>
              </w:rPr>
              <w:t>Итого доходы в виде процентов</w:t>
            </w:r>
          </w:p>
        </w:tc>
        <w:tc>
          <w:tcPr>
            <w:tcW w:w="1219" w:type="dxa"/>
            <w:tcBorders>
              <w:top w:val="single" w:sz="4" w:space="0" w:color="auto"/>
              <w:bottom w:val="single" w:sz="8" w:space="0" w:color="auto"/>
            </w:tcBorders>
            <w:vAlign w:val="bottom"/>
            <w:hideMark/>
          </w:tcPr>
          <w:p w:rsidR="00B70778" w:rsidRPr="00B05A41" w:rsidRDefault="00B70778" w:rsidP="00B70778">
            <w:pPr>
              <w:pStyle w:val="Normal41"/>
              <w:keepNext/>
              <w:widowControl w:val="0"/>
              <w:spacing w:before="120" w:after="20" w:line="240" w:lineRule="auto"/>
              <w:ind w:right="-68"/>
              <w:jc w:val="right"/>
              <w:rPr>
                <w:b/>
                <w:color w:val="000000"/>
                <w:sz w:val="20"/>
                <w:szCs w:val="20"/>
                <w:lang w:eastAsia="ru-RU"/>
              </w:rPr>
            </w:pPr>
            <w:r w:rsidRPr="00B05A41">
              <w:rPr>
                <w:b/>
                <w:color w:val="000000"/>
                <w:sz w:val="20"/>
                <w:szCs w:val="20"/>
                <w:lang w:eastAsia="ru-RU"/>
              </w:rPr>
              <w:t>472 </w:t>
            </w:r>
          </w:p>
        </w:tc>
        <w:tc>
          <w:tcPr>
            <w:tcW w:w="1219" w:type="dxa"/>
            <w:tcBorders>
              <w:top w:val="single" w:sz="4" w:space="0" w:color="auto"/>
              <w:bottom w:val="single" w:sz="8" w:space="0" w:color="auto"/>
            </w:tcBorders>
            <w:vAlign w:val="bottom"/>
            <w:hideMark/>
          </w:tcPr>
          <w:p w:rsidR="00B70778" w:rsidRPr="00B05A41" w:rsidRDefault="00B70778" w:rsidP="00B70778">
            <w:pPr>
              <w:pStyle w:val="Normal41"/>
              <w:keepNext/>
              <w:widowControl w:val="0"/>
              <w:spacing w:before="120" w:after="20" w:line="240" w:lineRule="auto"/>
              <w:ind w:right="-68"/>
              <w:jc w:val="right"/>
              <w:rPr>
                <w:b/>
                <w:color w:val="000000"/>
                <w:sz w:val="20"/>
                <w:szCs w:val="20"/>
                <w:lang w:eastAsia="ru-RU"/>
              </w:rPr>
            </w:pPr>
            <w:r w:rsidRPr="00B05A41">
              <w:rPr>
                <w:b/>
                <w:color w:val="000000"/>
                <w:sz w:val="20"/>
                <w:szCs w:val="20"/>
                <w:lang w:eastAsia="ru-RU"/>
              </w:rPr>
              <w:t>365 </w:t>
            </w:r>
          </w:p>
        </w:tc>
        <w:tc>
          <w:tcPr>
            <w:tcW w:w="1219" w:type="dxa"/>
            <w:tcBorders>
              <w:top w:val="single" w:sz="4" w:space="0" w:color="auto"/>
              <w:bottom w:val="single" w:sz="8" w:space="0" w:color="auto"/>
            </w:tcBorders>
            <w:vAlign w:val="bottom"/>
            <w:hideMark/>
          </w:tcPr>
          <w:p w:rsidR="00B70778" w:rsidRPr="00B05A41" w:rsidRDefault="00B70778" w:rsidP="00B70778">
            <w:pPr>
              <w:pStyle w:val="Normal41"/>
              <w:keepNext/>
              <w:widowControl w:val="0"/>
              <w:spacing w:before="120" w:after="20" w:line="240" w:lineRule="auto"/>
              <w:ind w:right="-68"/>
              <w:jc w:val="right"/>
              <w:rPr>
                <w:b/>
                <w:color w:val="000000"/>
                <w:sz w:val="20"/>
                <w:szCs w:val="20"/>
                <w:lang w:eastAsia="ru-RU"/>
              </w:rPr>
            </w:pPr>
            <w:r w:rsidRPr="00B05A41">
              <w:rPr>
                <w:b/>
                <w:color w:val="000000"/>
                <w:sz w:val="20"/>
                <w:szCs w:val="20"/>
                <w:lang w:eastAsia="ru-RU"/>
              </w:rPr>
              <w:t>950 </w:t>
            </w:r>
          </w:p>
        </w:tc>
        <w:tc>
          <w:tcPr>
            <w:tcW w:w="1219" w:type="dxa"/>
            <w:tcBorders>
              <w:top w:val="single" w:sz="4" w:space="0" w:color="auto"/>
              <w:bottom w:val="single" w:sz="8" w:space="0" w:color="auto"/>
            </w:tcBorders>
            <w:vAlign w:val="bottom"/>
            <w:hideMark/>
          </w:tcPr>
          <w:p w:rsidR="00B70778" w:rsidRPr="00B05A41" w:rsidRDefault="00B70778" w:rsidP="00B70778">
            <w:pPr>
              <w:pStyle w:val="Normal41"/>
              <w:keepNext/>
              <w:widowControl w:val="0"/>
              <w:spacing w:before="120" w:after="20" w:line="240" w:lineRule="auto"/>
              <w:ind w:right="-68"/>
              <w:jc w:val="right"/>
              <w:rPr>
                <w:b/>
                <w:color w:val="000000"/>
                <w:sz w:val="20"/>
                <w:szCs w:val="20"/>
                <w:lang w:eastAsia="ru-RU"/>
              </w:rPr>
            </w:pPr>
            <w:r w:rsidRPr="00B05A41">
              <w:rPr>
                <w:b/>
                <w:color w:val="000000"/>
                <w:sz w:val="20"/>
                <w:szCs w:val="20"/>
                <w:lang w:eastAsia="ru-RU"/>
              </w:rPr>
              <w:t>899 </w:t>
            </w:r>
          </w:p>
        </w:tc>
      </w:tr>
    </w:tbl>
    <w:p w:rsidR="00DC04BC" w:rsidRPr="00B05A41" w:rsidRDefault="00DC04BC">
      <w:pPr>
        <w:sectPr w:rsidR="00DC04BC" w:rsidRPr="00B05A41">
          <w:pgSz w:w="11906" w:h="16838"/>
          <w:pgMar w:top="1702" w:right="924" w:bottom="1134" w:left="1701" w:header="709" w:footer="709" w:gutter="0"/>
          <w:cols w:space="708"/>
        </w:sectPr>
      </w:pPr>
    </w:p>
    <w:p w:rsidR="00B70778" w:rsidRPr="00B05A41" w:rsidRDefault="00B70778" w:rsidP="00B70778">
      <w:pPr>
        <w:pStyle w:val="FSLine13"/>
        <w:keepNext/>
        <w:numPr>
          <w:ilvl w:val="0"/>
          <w:numId w:val="0"/>
        </w:numPr>
        <w:ind w:right="239"/>
        <w:rPr>
          <w:rFonts w:eastAsia="Calibri"/>
          <w:lang w:val="ru-RU"/>
        </w:rPr>
      </w:pPr>
      <w:r w:rsidRPr="00B05A41">
        <w:rPr>
          <w:rFonts w:eastAsia="Calibri"/>
          <w:lang w:val="ru-RU"/>
        </w:rPr>
        <w:lastRenderedPageBreak/>
        <w:t>20</w:t>
      </w:r>
      <w:r w:rsidRPr="00B05A41">
        <w:rPr>
          <w:rFonts w:eastAsia="Calibri"/>
          <w:lang w:val="ru-RU"/>
        </w:rPr>
        <w:tab/>
        <w:t>НАЛОГ НА ПРИБЫЛЬ</w:t>
      </w:r>
    </w:p>
    <w:p w:rsidR="00B70778" w:rsidRPr="00B05A41" w:rsidRDefault="00B70778" w:rsidP="00B70778">
      <w:pPr>
        <w:pStyle w:val="FSLine13"/>
        <w:keepNext/>
        <w:numPr>
          <w:ilvl w:val="0"/>
          <w:numId w:val="0"/>
        </w:numPr>
        <w:ind w:right="239"/>
        <w:rPr>
          <w:rFonts w:eastAsia="Calibri"/>
          <w:lang w:val="ru-RU"/>
        </w:rPr>
      </w:pPr>
    </w:p>
    <w:p w:rsidR="00B70778" w:rsidRPr="00B05A41" w:rsidRDefault="00B70778" w:rsidP="00B70778">
      <w:pPr>
        <w:pStyle w:val="Normal42"/>
        <w:keepNext/>
        <w:widowControl w:val="0"/>
        <w:tabs>
          <w:tab w:val="left" w:pos="567"/>
        </w:tabs>
        <w:spacing w:after="0" w:line="240" w:lineRule="auto"/>
        <w:jc w:val="both"/>
        <w:rPr>
          <w:rFonts w:eastAsia="Calibri"/>
          <w:bCs/>
          <w:iCs/>
          <w:sz w:val="20"/>
          <w:szCs w:val="16"/>
          <w:lang w:val="ru-RU" w:eastAsia="en-US"/>
        </w:rPr>
      </w:pPr>
      <w:r w:rsidRPr="00B05A41">
        <w:rPr>
          <w:rFonts w:eastAsia="Calibri"/>
          <w:b/>
          <w:i/>
          <w:sz w:val="20"/>
          <w:szCs w:val="16"/>
          <w:lang w:val="ru-RU" w:eastAsia="en-US"/>
        </w:rPr>
        <w:t>Эффективная ставка налога на прибыль.</w:t>
      </w:r>
      <w:r w:rsidRPr="00B05A41">
        <w:rPr>
          <w:rFonts w:eastAsia="Calibri"/>
          <w:sz w:val="20"/>
          <w:szCs w:val="16"/>
          <w:lang w:val="ru-RU" w:eastAsia="en-US"/>
        </w:rPr>
        <w:t xml:space="preserve"> </w:t>
      </w:r>
      <w:r w:rsidRPr="00B05A41">
        <w:rPr>
          <w:rFonts w:eastAsia="Calibri"/>
          <w:bCs/>
          <w:iCs/>
          <w:sz w:val="20"/>
          <w:szCs w:val="16"/>
          <w:lang w:val="ru-RU" w:eastAsia="en-US"/>
        </w:rPr>
        <w:t xml:space="preserve">Официально установленная российским законодательством ставка налога на прибыль в </w:t>
      </w:r>
      <w:r w:rsidRPr="00B05A41">
        <w:rPr>
          <w:rFonts w:eastAsia="Calibri"/>
          <w:sz w:val="20"/>
          <w:szCs w:val="20"/>
          <w:lang w:val="ru-RU" w:eastAsia="en-US"/>
        </w:rPr>
        <w:t xml:space="preserve">2013 и 2012 </w:t>
      </w:r>
      <w:r w:rsidRPr="00B05A41">
        <w:rPr>
          <w:rFonts w:eastAsia="Calibri"/>
          <w:bCs/>
          <w:iCs/>
          <w:sz w:val="20"/>
          <w:szCs w:val="16"/>
          <w:lang w:val="ru-RU" w:eastAsia="en-US"/>
        </w:rPr>
        <w:t xml:space="preserve">годах составляла </w:t>
      </w:r>
      <w:r w:rsidRPr="00B05A41">
        <w:rPr>
          <w:rFonts w:eastAsia="Calibri"/>
          <w:sz w:val="20"/>
          <w:szCs w:val="16"/>
          <w:lang w:val="ru-RU" w:eastAsia="en-US"/>
        </w:rPr>
        <w:t xml:space="preserve">20%. За шесть месяцев, закончившихся </w:t>
      </w:r>
      <w:r w:rsidRPr="00B05A41">
        <w:rPr>
          <w:rFonts w:eastAsia="Calibri"/>
          <w:sz w:val="20"/>
          <w:szCs w:val="16"/>
          <w:lang w:val="ru-RU" w:eastAsia="en-US"/>
        </w:rPr>
        <w:br/>
        <w:t xml:space="preserve">30 июня </w:t>
      </w:r>
      <w:r w:rsidRPr="00B05A41">
        <w:rPr>
          <w:rFonts w:eastAsia="Calibri"/>
          <w:bCs/>
          <w:iCs/>
          <w:sz w:val="20"/>
          <w:szCs w:val="16"/>
          <w:lang w:val="ru-RU" w:eastAsia="en-US"/>
        </w:rPr>
        <w:t xml:space="preserve">2013 и 2012 </w:t>
      </w:r>
      <w:r w:rsidRPr="00B05A41">
        <w:rPr>
          <w:rFonts w:eastAsia="Calibri"/>
          <w:sz w:val="20"/>
          <w:szCs w:val="16"/>
          <w:lang w:val="ru-RU" w:eastAsia="en-US"/>
        </w:rPr>
        <w:t xml:space="preserve">гг., консолидированная эффективная ставка </w:t>
      </w:r>
      <w:r w:rsidRPr="00B05A41">
        <w:rPr>
          <w:rFonts w:eastAsia="Calibri"/>
          <w:bCs/>
          <w:iCs/>
          <w:sz w:val="20"/>
          <w:szCs w:val="16"/>
          <w:lang w:val="ru-RU" w:eastAsia="en-US"/>
        </w:rPr>
        <w:t xml:space="preserve">налога на прибыль Группы составила </w:t>
      </w:r>
      <w:r w:rsidRPr="00B05A41">
        <w:rPr>
          <w:rFonts w:eastAsia="Calibri"/>
          <w:sz w:val="20"/>
          <w:szCs w:val="20"/>
          <w:lang w:val="ru-RU" w:eastAsia="en-US"/>
        </w:rPr>
        <w:t>19,8%</w:t>
      </w:r>
      <w:r w:rsidRPr="00B05A41">
        <w:rPr>
          <w:rFonts w:eastAsia="Calibri"/>
          <w:bCs/>
          <w:iCs/>
          <w:sz w:val="20"/>
          <w:szCs w:val="16"/>
          <w:lang w:val="ru-RU" w:eastAsia="en-US"/>
        </w:rPr>
        <w:t xml:space="preserve"> и </w:t>
      </w:r>
      <w:r w:rsidRPr="00B05A41">
        <w:rPr>
          <w:rFonts w:eastAsia="Calibri"/>
          <w:sz w:val="20"/>
          <w:szCs w:val="20"/>
          <w:lang w:val="ru-RU" w:eastAsia="en-US"/>
        </w:rPr>
        <w:t xml:space="preserve">21,6% </w:t>
      </w:r>
      <w:r w:rsidRPr="00B05A41">
        <w:rPr>
          <w:rFonts w:eastAsia="Calibri"/>
          <w:bCs/>
          <w:iCs/>
          <w:sz w:val="20"/>
          <w:szCs w:val="16"/>
          <w:lang w:val="ru-RU" w:eastAsia="en-US"/>
        </w:rPr>
        <w:t xml:space="preserve">соответственно. </w:t>
      </w:r>
      <w:r w:rsidRPr="00B05A41">
        <w:rPr>
          <w:rFonts w:eastAsia="Calibri"/>
          <w:sz w:val="20"/>
          <w:szCs w:val="16"/>
          <w:lang w:val="ru-RU" w:eastAsia="en-US"/>
        </w:rPr>
        <w:t xml:space="preserve">За три месяца, закончившихся 30 июня </w:t>
      </w:r>
      <w:r w:rsidRPr="00B05A41">
        <w:rPr>
          <w:rFonts w:eastAsia="Calibri"/>
          <w:bCs/>
          <w:iCs/>
          <w:sz w:val="20"/>
          <w:szCs w:val="16"/>
          <w:lang w:val="ru-RU" w:eastAsia="en-US"/>
        </w:rPr>
        <w:t xml:space="preserve">2013 и 2012 </w:t>
      </w:r>
      <w:r w:rsidRPr="00B05A41">
        <w:rPr>
          <w:rFonts w:eastAsia="Calibri"/>
          <w:sz w:val="20"/>
          <w:szCs w:val="16"/>
          <w:lang w:val="ru-RU" w:eastAsia="en-US"/>
        </w:rPr>
        <w:t xml:space="preserve">гг., консолидированная эффективная ставка </w:t>
      </w:r>
      <w:r w:rsidRPr="00B05A41">
        <w:rPr>
          <w:rFonts w:eastAsia="Calibri"/>
          <w:bCs/>
          <w:iCs/>
          <w:sz w:val="20"/>
          <w:szCs w:val="16"/>
          <w:lang w:val="ru-RU" w:eastAsia="en-US"/>
        </w:rPr>
        <w:t xml:space="preserve">налога на прибыль Группы составила </w:t>
      </w:r>
      <w:r w:rsidRPr="00B05A41">
        <w:rPr>
          <w:rFonts w:eastAsia="Calibri"/>
          <w:sz w:val="20"/>
          <w:szCs w:val="20"/>
          <w:lang w:val="ru-RU" w:eastAsia="en-US"/>
        </w:rPr>
        <w:t xml:space="preserve">19,9% </w:t>
      </w:r>
      <w:r w:rsidRPr="00B05A41">
        <w:rPr>
          <w:rFonts w:eastAsia="Calibri"/>
          <w:bCs/>
          <w:iCs/>
          <w:sz w:val="20"/>
          <w:szCs w:val="16"/>
          <w:lang w:val="ru-RU" w:eastAsia="en-US"/>
        </w:rPr>
        <w:t xml:space="preserve">и </w:t>
      </w:r>
      <w:r w:rsidRPr="00B05A41">
        <w:rPr>
          <w:rFonts w:eastAsia="Calibri"/>
          <w:sz w:val="20"/>
          <w:szCs w:val="20"/>
          <w:lang w:val="ru-RU" w:eastAsia="en-US"/>
        </w:rPr>
        <w:t xml:space="preserve">20,9% </w:t>
      </w:r>
      <w:r w:rsidRPr="00B05A41">
        <w:rPr>
          <w:rFonts w:eastAsia="Calibri"/>
          <w:bCs/>
          <w:iCs/>
          <w:sz w:val="20"/>
          <w:szCs w:val="16"/>
          <w:lang w:val="ru-RU" w:eastAsia="en-US"/>
        </w:rPr>
        <w:t xml:space="preserve">соответственно. </w:t>
      </w:r>
    </w:p>
    <w:p w:rsidR="00B70778" w:rsidRPr="00B05A41" w:rsidRDefault="00B70778">
      <w:pPr>
        <w:rPr>
          <w:bCs/>
          <w:iCs/>
          <w:sz w:val="22"/>
          <w:szCs w:val="16"/>
          <w:lang w:val="ru-RU" w:eastAsia="en-US"/>
        </w:rPr>
      </w:pPr>
    </w:p>
    <w:p w:rsidR="00B70778" w:rsidRPr="00B05A41" w:rsidRDefault="00B70778">
      <w:pPr>
        <w:rPr>
          <w:bCs/>
          <w:iCs/>
          <w:sz w:val="22"/>
          <w:szCs w:val="16"/>
          <w:lang w:val="ru-RU" w:eastAsia="en-US"/>
        </w:rPr>
      </w:pPr>
    </w:p>
    <w:p w:rsidR="00B70778" w:rsidRPr="00B05A41" w:rsidRDefault="00B70778" w:rsidP="00B70778">
      <w:pPr>
        <w:pStyle w:val="Normal43"/>
        <w:rPr>
          <w:rFonts w:eastAsiaTheme="minorHAnsi" w:cstheme="minorBidi"/>
          <w:b/>
          <w:lang w:val="ru-RU" w:eastAsia="en-US"/>
        </w:rPr>
      </w:pPr>
      <w:r w:rsidRPr="00B05A41">
        <w:rPr>
          <w:rFonts w:eastAsiaTheme="minorHAnsi" w:cstheme="minorBidi"/>
          <w:b/>
          <w:lang w:val="ru-RU" w:eastAsia="en-US"/>
        </w:rPr>
        <w:t>21</w:t>
      </w:r>
      <w:r w:rsidRPr="00B05A41">
        <w:rPr>
          <w:rFonts w:eastAsiaTheme="minorHAnsi" w:cstheme="minorBidi"/>
          <w:b/>
          <w:lang w:val="ru-RU" w:eastAsia="en-US"/>
        </w:rPr>
        <w:tab/>
        <w:t>ФИНАНСОВЫЕ ИНСТРУМЕНТЫ И ФИНАНСОВЫЕ ФАКТОРЫ РИСКА</w:t>
      </w:r>
    </w:p>
    <w:p w:rsidR="00B70778" w:rsidRPr="00B05A41" w:rsidRDefault="00B70778" w:rsidP="00B70778">
      <w:pPr>
        <w:pStyle w:val="Normal43"/>
        <w:jc w:val="both"/>
        <w:rPr>
          <w:rFonts w:eastAsiaTheme="minorHAnsi" w:cstheme="minorBidi"/>
          <w:lang w:val="ru-RU" w:eastAsia="en-US"/>
        </w:rPr>
      </w:pPr>
    </w:p>
    <w:p w:rsidR="00B70778" w:rsidRPr="00B05A41" w:rsidRDefault="00B70778" w:rsidP="00B70778">
      <w:pPr>
        <w:pStyle w:val="Normal43"/>
        <w:jc w:val="both"/>
        <w:rPr>
          <w:rFonts w:eastAsiaTheme="minorHAnsi" w:cstheme="minorBidi"/>
          <w:lang w:val="ru-RU" w:eastAsia="en-US"/>
        </w:rPr>
      </w:pPr>
      <w:r w:rsidRPr="00B05A41">
        <w:rPr>
          <w:rFonts w:eastAsiaTheme="minorHAnsi" w:cstheme="minorBidi"/>
          <w:lang w:val="ru-RU" w:eastAsia="en-US"/>
        </w:rPr>
        <w:t xml:space="preserve">В отношении следующих статей была применена учетная политика, регулирующая учет и раскрытие финансовых инструментов Группы: </w:t>
      </w:r>
    </w:p>
    <w:p w:rsidR="00B70778" w:rsidRPr="00B05A41" w:rsidRDefault="00B70778">
      <w:pPr>
        <w:pStyle w:val="Normal43"/>
        <w:rPr>
          <w:rFonts w:eastAsiaTheme="minorHAnsi" w:cstheme="minorBidi"/>
          <w:sz w:val="22"/>
          <w:szCs w:val="22"/>
          <w:lang w:val="ru-RU" w:eastAsia="en-US"/>
        </w:rPr>
      </w:pPr>
    </w:p>
    <w:tbl>
      <w:tblPr>
        <w:tblStyle w:val="TableGrid0"/>
        <w:tblW w:w="9593" w:type="dxa"/>
        <w:tblBorders>
          <w:top w:val="nil"/>
          <w:left w:val="nil"/>
          <w:bottom w:val="nil"/>
          <w:right w:val="nil"/>
          <w:insideH w:val="nil"/>
          <w:insideV w:val="nil"/>
        </w:tblBorders>
        <w:tblLayout w:type="fixed"/>
        <w:tblLook w:val="04A0"/>
      </w:tblPr>
      <w:tblGrid>
        <w:gridCol w:w="4765"/>
        <w:gridCol w:w="1247"/>
        <w:gridCol w:w="1049"/>
        <w:gridCol w:w="236"/>
        <w:gridCol w:w="1247"/>
        <w:gridCol w:w="1049"/>
      </w:tblGrid>
      <w:tr w:rsidR="00DC04BC" w:rsidRPr="00B05A41" w:rsidTr="00B70778">
        <w:tc>
          <w:tcPr>
            <w:tcW w:w="4765" w:type="dxa"/>
            <w:tcBorders>
              <w:top w:val="nil"/>
              <w:left w:val="nil"/>
              <w:bottom w:val="nil"/>
              <w:right w:val="nil"/>
            </w:tcBorders>
            <w:vAlign w:val="bottom"/>
            <w:hideMark/>
          </w:tcPr>
          <w:p w:rsidR="00B70778" w:rsidRPr="00B05A41" w:rsidRDefault="00B70778" w:rsidP="00B70778">
            <w:pPr>
              <w:pStyle w:val="Normal02"/>
              <w:spacing w:after="20"/>
              <w:rPr>
                <w:rFonts w:eastAsiaTheme="minorHAnsi" w:cstheme="minorBidi"/>
                <w:b/>
                <w:i/>
                <w:sz w:val="18"/>
                <w:szCs w:val="18"/>
                <w:lang w:val="ru-RU" w:eastAsia="en-US"/>
              </w:rPr>
            </w:pPr>
          </w:p>
        </w:tc>
        <w:tc>
          <w:tcPr>
            <w:tcW w:w="2296" w:type="dxa"/>
            <w:gridSpan w:val="2"/>
            <w:tcBorders>
              <w:top w:val="nil"/>
              <w:left w:val="nil"/>
              <w:bottom w:val="single" w:sz="4" w:space="0" w:color="auto"/>
              <w:right w:val="nil"/>
            </w:tcBorders>
            <w:vAlign w:val="bottom"/>
            <w:hideMark/>
          </w:tcPr>
          <w:p w:rsidR="00B70778" w:rsidRPr="00B05A41" w:rsidRDefault="00B70778" w:rsidP="00B70778">
            <w:pPr>
              <w:pStyle w:val="Normal02"/>
              <w:spacing w:after="20"/>
              <w:jc w:val="center"/>
              <w:rPr>
                <w:rFonts w:eastAsiaTheme="minorHAnsi" w:cstheme="minorBidi"/>
                <w:b/>
                <w:sz w:val="16"/>
                <w:szCs w:val="16"/>
                <w:lang w:val="ru-RU" w:eastAsia="en-US"/>
              </w:rPr>
            </w:pPr>
            <w:r w:rsidRPr="00B05A41">
              <w:rPr>
                <w:rFonts w:eastAsiaTheme="minorHAnsi" w:cstheme="minorBidi"/>
                <w:b/>
                <w:sz w:val="16"/>
                <w:szCs w:val="16"/>
                <w:lang w:val="ru-RU" w:eastAsia="en-US"/>
              </w:rPr>
              <w:t>На 30 июня 2013 г. </w:t>
            </w:r>
          </w:p>
        </w:tc>
        <w:tc>
          <w:tcPr>
            <w:tcW w:w="236" w:type="dxa"/>
            <w:tcBorders>
              <w:top w:val="nil"/>
              <w:left w:val="nil"/>
              <w:bottom w:val="nil"/>
              <w:right w:val="nil"/>
            </w:tcBorders>
          </w:tcPr>
          <w:p w:rsidR="00B70778" w:rsidRPr="00B05A41" w:rsidRDefault="00B70778" w:rsidP="00B70778">
            <w:pPr>
              <w:pStyle w:val="Normal02"/>
              <w:spacing w:after="20"/>
              <w:ind w:left="567"/>
              <w:jc w:val="center"/>
              <w:rPr>
                <w:rFonts w:eastAsiaTheme="minorHAnsi" w:cstheme="minorBidi"/>
                <w:b/>
                <w:sz w:val="6"/>
                <w:szCs w:val="6"/>
                <w:lang w:val="ru-RU" w:eastAsia="en-US"/>
              </w:rPr>
            </w:pPr>
          </w:p>
        </w:tc>
        <w:tc>
          <w:tcPr>
            <w:tcW w:w="2296" w:type="dxa"/>
            <w:gridSpan w:val="2"/>
            <w:tcBorders>
              <w:top w:val="nil"/>
              <w:left w:val="nil"/>
              <w:bottom w:val="single" w:sz="4" w:space="0" w:color="auto"/>
              <w:right w:val="nil"/>
            </w:tcBorders>
            <w:vAlign w:val="bottom"/>
            <w:hideMark/>
          </w:tcPr>
          <w:p w:rsidR="00B70778" w:rsidRPr="00B05A41" w:rsidRDefault="00B70778" w:rsidP="00B70778">
            <w:pPr>
              <w:pStyle w:val="Normal02"/>
              <w:spacing w:after="20"/>
              <w:jc w:val="center"/>
              <w:rPr>
                <w:rFonts w:eastAsiaTheme="minorHAnsi" w:cstheme="minorBidi"/>
                <w:b/>
                <w:sz w:val="16"/>
                <w:szCs w:val="16"/>
                <w:lang w:val="ru-RU" w:eastAsia="en-US"/>
              </w:rPr>
            </w:pPr>
            <w:r w:rsidRPr="00B05A41">
              <w:rPr>
                <w:rFonts w:eastAsiaTheme="minorHAnsi" w:cstheme="minorBidi"/>
                <w:b/>
                <w:sz w:val="16"/>
                <w:szCs w:val="16"/>
                <w:lang w:val="ru-RU" w:eastAsia="en-US"/>
              </w:rPr>
              <w:t>На 31 декабря 2012 г. </w:t>
            </w:r>
          </w:p>
        </w:tc>
      </w:tr>
      <w:tr w:rsidR="00DC04BC" w:rsidRPr="00B05A41" w:rsidTr="00B70778">
        <w:tc>
          <w:tcPr>
            <w:tcW w:w="4765" w:type="dxa"/>
            <w:tcBorders>
              <w:top w:val="nil"/>
              <w:left w:val="nil"/>
              <w:bottom w:val="single" w:sz="4" w:space="0" w:color="auto"/>
              <w:right w:val="nil"/>
            </w:tcBorders>
            <w:vAlign w:val="bottom"/>
            <w:hideMark/>
          </w:tcPr>
          <w:p w:rsidR="00B70778" w:rsidRPr="00B05A41" w:rsidRDefault="00B70778" w:rsidP="00B70778">
            <w:pPr>
              <w:pStyle w:val="Normal02"/>
              <w:spacing w:after="20"/>
              <w:ind w:left="142" w:hanging="142"/>
              <w:rPr>
                <w:rFonts w:eastAsiaTheme="minorHAnsi" w:cstheme="minorBidi"/>
                <w:b/>
                <w:i/>
                <w:sz w:val="16"/>
                <w:szCs w:val="16"/>
                <w:lang w:val="ru-RU" w:eastAsia="en-US"/>
              </w:rPr>
            </w:pPr>
            <w:r w:rsidRPr="00B05A41">
              <w:rPr>
                <w:rFonts w:eastAsiaTheme="minorHAnsi" w:cstheme="minorBidi"/>
                <w:b/>
                <w:i/>
                <w:sz w:val="16"/>
                <w:szCs w:val="16"/>
                <w:lang w:val="ru-RU" w:eastAsia="en-US"/>
              </w:rPr>
              <w:t>Финансовые активы</w:t>
            </w:r>
          </w:p>
        </w:tc>
        <w:tc>
          <w:tcPr>
            <w:tcW w:w="1247" w:type="dxa"/>
            <w:tcBorders>
              <w:top w:val="nil"/>
              <w:left w:val="nil"/>
              <w:bottom w:val="single" w:sz="4" w:space="0" w:color="auto"/>
              <w:right w:val="nil"/>
            </w:tcBorders>
            <w:vAlign w:val="bottom"/>
            <w:hideMark/>
          </w:tcPr>
          <w:p w:rsidR="00B70778" w:rsidRPr="00B05A41" w:rsidRDefault="00B70778" w:rsidP="00B70778">
            <w:pPr>
              <w:pStyle w:val="Normal02"/>
              <w:spacing w:after="20"/>
              <w:ind w:left="-57"/>
              <w:jc w:val="right"/>
              <w:rPr>
                <w:rFonts w:eastAsiaTheme="minorHAnsi" w:cstheme="minorBidi"/>
                <w:b/>
                <w:sz w:val="16"/>
                <w:szCs w:val="16"/>
                <w:lang w:val="ru-RU" w:eastAsia="en-US"/>
              </w:rPr>
            </w:pPr>
            <w:r w:rsidRPr="00B05A41">
              <w:rPr>
                <w:rFonts w:eastAsiaTheme="minorHAnsi" w:cstheme="minorBidi"/>
                <w:b/>
                <w:sz w:val="16"/>
                <w:szCs w:val="16"/>
                <w:lang w:val="ru-RU" w:eastAsia="en-US"/>
              </w:rPr>
              <w:t>Долгосрочные</w:t>
            </w:r>
          </w:p>
        </w:tc>
        <w:tc>
          <w:tcPr>
            <w:tcW w:w="1049" w:type="dxa"/>
            <w:tcBorders>
              <w:top w:val="nil"/>
              <w:left w:val="nil"/>
              <w:bottom w:val="single" w:sz="4" w:space="0" w:color="auto"/>
              <w:right w:val="nil"/>
            </w:tcBorders>
            <w:vAlign w:val="bottom"/>
            <w:hideMark/>
          </w:tcPr>
          <w:p w:rsidR="00B70778" w:rsidRPr="00B05A41" w:rsidRDefault="00B70778" w:rsidP="00B70778">
            <w:pPr>
              <w:pStyle w:val="Normal02"/>
              <w:spacing w:after="20"/>
              <w:jc w:val="right"/>
              <w:rPr>
                <w:rFonts w:eastAsiaTheme="minorHAnsi" w:cstheme="minorBidi"/>
                <w:b/>
                <w:sz w:val="16"/>
                <w:szCs w:val="16"/>
                <w:lang w:val="ru-RU" w:eastAsia="en-US"/>
              </w:rPr>
            </w:pPr>
            <w:r w:rsidRPr="00B05A41">
              <w:rPr>
                <w:rFonts w:eastAsiaTheme="minorHAnsi" w:cstheme="minorBidi"/>
                <w:b/>
                <w:sz w:val="16"/>
                <w:szCs w:val="16"/>
                <w:lang w:val="ru-RU" w:eastAsia="en-US"/>
              </w:rPr>
              <w:t>Текущие</w:t>
            </w:r>
          </w:p>
        </w:tc>
        <w:tc>
          <w:tcPr>
            <w:tcW w:w="236" w:type="dxa"/>
            <w:tcBorders>
              <w:top w:val="nil"/>
              <w:left w:val="nil"/>
              <w:bottom w:val="single" w:sz="4" w:space="0" w:color="auto"/>
              <w:right w:val="nil"/>
            </w:tcBorders>
          </w:tcPr>
          <w:p w:rsidR="00B70778" w:rsidRPr="00B05A41" w:rsidRDefault="00B70778" w:rsidP="00B70778">
            <w:pPr>
              <w:pStyle w:val="Normal02"/>
              <w:spacing w:after="20"/>
              <w:ind w:left="-57" w:right="-85"/>
              <w:jc w:val="right"/>
              <w:rPr>
                <w:rFonts w:eastAsiaTheme="minorHAnsi" w:cstheme="minorBidi"/>
                <w:b/>
                <w:i/>
                <w:sz w:val="6"/>
                <w:szCs w:val="6"/>
                <w:lang w:val="ru-RU" w:eastAsia="en-US"/>
              </w:rPr>
            </w:pPr>
          </w:p>
        </w:tc>
        <w:tc>
          <w:tcPr>
            <w:tcW w:w="1247" w:type="dxa"/>
            <w:tcBorders>
              <w:top w:val="nil"/>
              <w:left w:val="nil"/>
              <w:bottom w:val="single" w:sz="4" w:space="0" w:color="auto"/>
              <w:right w:val="nil"/>
            </w:tcBorders>
            <w:vAlign w:val="bottom"/>
            <w:hideMark/>
          </w:tcPr>
          <w:p w:rsidR="00B70778" w:rsidRPr="00B05A41" w:rsidRDefault="00B70778" w:rsidP="00B70778">
            <w:pPr>
              <w:pStyle w:val="Normal02"/>
              <w:spacing w:after="20"/>
              <w:ind w:left="-57" w:right="-85"/>
              <w:jc w:val="right"/>
              <w:rPr>
                <w:rFonts w:eastAsiaTheme="minorHAnsi" w:cstheme="minorBidi"/>
                <w:b/>
                <w:sz w:val="16"/>
                <w:szCs w:val="16"/>
                <w:lang w:val="ru-RU" w:eastAsia="en-US"/>
              </w:rPr>
            </w:pPr>
            <w:r w:rsidRPr="00B05A41">
              <w:rPr>
                <w:rFonts w:eastAsiaTheme="minorHAnsi" w:cstheme="minorBidi"/>
                <w:b/>
                <w:sz w:val="16"/>
                <w:szCs w:val="16"/>
                <w:lang w:val="ru-RU" w:eastAsia="en-US"/>
              </w:rPr>
              <w:t>Долгосрочные</w:t>
            </w:r>
          </w:p>
        </w:tc>
        <w:tc>
          <w:tcPr>
            <w:tcW w:w="1049" w:type="dxa"/>
            <w:tcBorders>
              <w:top w:val="nil"/>
              <w:left w:val="nil"/>
              <w:bottom w:val="single" w:sz="4" w:space="0" w:color="auto"/>
              <w:right w:val="nil"/>
            </w:tcBorders>
            <w:vAlign w:val="bottom"/>
            <w:hideMark/>
          </w:tcPr>
          <w:p w:rsidR="00B70778" w:rsidRPr="00B05A41" w:rsidRDefault="00B70778" w:rsidP="00B70778">
            <w:pPr>
              <w:pStyle w:val="Normal02"/>
              <w:spacing w:after="20"/>
              <w:jc w:val="right"/>
              <w:rPr>
                <w:rFonts w:eastAsiaTheme="minorHAnsi" w:cstheme="minorBidi"/>
                <w:b/>
                <w:sz w:val="16"/>
                <w:szCs w:val="16"/>
                <w:lang w:val="ru-RU" w:eastAsia="en-US"/>
              </w:rPr>
            </w:pPr>
            <w:r w:rsidRPr="00B05A41">
              <w:rPr>
                <w:rFonts w:eastAsiaTheme="minorHAnsi" w:cstheme="minorBidi"/>
                <w:b/>
                <w:sz w:val="16"/>
                <w:szCs w:val="16"/>
                <w:lang w:val="ru-RU" w:eastAsia="en-US"/>
              </w:rPr>
              <w:t>Текущие</w:t>
            </w:r>
          </w:p>
        </w:tc>
      </w:tr>
      <w:tr w:rsidR="00DC04BC" w:rsidRPr="00B05A41" w:rsidTr="00B70778">
        <w:tc>
          <w:tcPr>
            <w:tcW w:w="4765" w:type="dxa"/>
            <w:tcBorders>
              <w:top w:val="single" w:sz="4" w:space="0" w:color="auto"/>
              <w:left w:val="nil"/>
              <w:bottom w:val="nil"/>
              <w:right w:val="nil"/>
            </w:tcBorders>
            <w:vAlign w:val="bottom"/>
            <w:hideMark/>
          </w:tcPr>
          <w:p w:rsidR="00B70778" w:rsidRPr="00B05A41" w:rsidRDefault="00B70778" w:rsidP="00B70778">
            <w:pPr>
              <w:pStyle w:val="Normal02"/>
              <w:jc w:val="right"/>
              <w:rPr>
                <w:rFonts w:eastAsiaTheme="minorHAnsi" w:cstheme="minorBidi"/>
                <w:b/>
                <w:i/>
                <w:sz w:val="12"/>
                <w:szCs w:val="12"/>
                <w:lang w:val="ru-RU" w:eastAsia="en-US"/>
              </w:rPr>
            </w:pPr>
          </w:p>
        </w:tc>
        <w:tc>
          <w:tcPr>
            <w:tcW w:w="1247" w:type="dxa"/>
            <w:tcBorders>
              <w:top w:val="single" w:sz="4" w:space="0" w:color="auto"/>
              <w:left w:val="nil"/>
              <w:bottom w:val="nil"/>
              <w:right w:val="nil"/>
            </w:tcBorders>
            <w:vAlign w:val="bottom"/>
          </w:tcPr>
          <w:p w:rsidR="00B70778" w:rsidRPr="00B05A41" w:rsidRDefault="00B70778" w:rsidP="00B70778">
            <w:pPr>
              <w:pStyle w:val="Normal02"/>
              <w:jc w:val="right"/>
              <w:rPr>
                <w:rFonts w:eastAsiaTheme="minorHAnsi" w:cstheme="minorBidi"/>
                <w:i/>
                <w:sz w:val="12"/>
                <w:szCs w:val="12"/>
                <w:lang w:val="ru-RU" w:eastAsia="en-US"/>
              </w:rPr>
            </w:pPr>
          </w:p>
        </w:tc>
        <w:tc>
          <w:tcPr>
            <w:tcW w:w="1049" w:type="dxa"/>
            <w:tcBorders>
              <w:top w:val="single" w:sz="4" w:space="0" w:color="auto"/>
              <w:left w:val="nil"/>
              <w:bottom w:val="nil"/>
              <w:right w:val="nil"/>
            </w:tcBorders>
            <w:vAlign w:val="bottom"/>
          </w:tcPr>
          <w:p w:rsidR="00B70778" w:rsidRPr="00B05A41" w:rsidRDefault="00B70778" w:rsidP="00B70778">
            <w:pPr>
              <w:pStyle w:val="Normal02"/>
              <w:jc w:val="right"/>
              <w:rPr>
                <w:rFonts w:eastAsiaTheme="minorHAnsi" w:cstheme="minorBidi"/>
                <w:i/>
                <w:sz w:val="12"/>
                <w:szCs w:val="12"/>
                <w:lang w:val="ru-RU" w:eastAsia="en-US"/>
              </w:rPr>
            </w:pPr>
          </w:p>
        </w:tc>
        <w:tc>
          <w:tcPr>
            <w:tcW w:w="236" w:type="dxa"/>
            <w:tcBorders>
              <w:top w:val="single" w:sz="4" w:space="0" w:color="auto"/>
              <w:left w:val="nil"/>
              <w:bottom w:val="nil"/>
              <w:right w:val="nil"/>
            </w:tcBorders>
            <w:vAlign w:val="bottom"/>
          </w:tcPr>
          <w:p w:rsidR="00B70778" w:rsidRPr="00B05A41" w:rsidRDefault="00B70778" w:rsidP="00B70778">
            <w:pPr>
              <w:pStyle w:val="Normal02"/>
              <w:jc w:val="right"/>
              <w:rPr>
                <w:rFonts w:eastAsiaTheme="minorHAnsi" w:cstheme="minorBidi"/>
                <w:i/>
                <w:sz w:val="12"/>
                <w:szCs w:val="12"/>
                <w:lang w:val="ru-RU" w:eastAsia="en-US"/>
              </w:rPr>
            </w:pPr>
          </w:p>
        </w:tc>
        <w:tc>
          <w:tcPr>
            <w:tcW w:w="1247" w:type="dxa"/>
            <w:tcBorders>
              <w:top w:val="single" w:sz="4" w:space="0" w:color="auto"/>
              <w:left w:val="nil"/>
              <w:bottom w:val="nil"/>
              <w:right w:val="nil"/>
            </w:tcBorders>
            <w:vAlign w:val="bottom"/>
          </w:tcPr>
          <w:p w:rsidR="00B70778" w:rsidRPr="00B05A41" w:rsidRDefault="00B70778" w:rsidP="00B70778">
            <w:pPr>
              <w:pStyle w:val="Normal02"/>
              <w:jc w:val="right"/>
              <w:rPr>
                <w:rFonts w:eastAsiaTheme="minorHAnsi" w:cstheme="minorBidi"/>
                <w:i/>
                <w:sz w:val="12"/>
                <w:szCs w:val="12"/>
                <w:lang w:val="ru-RU" w:eastAsia="en-US"/>
              </w:rPr>
            </w:pPr>
          </w:p>
        </w:tc>
        <w:tc>
          <w:tcPr>
            <w:tcW w:w="1049" w:type="dxa"/>
            <w:tcBorders>
              <w:top w:val="single" w:sz="4" w:space="0" w:color="auto"/>
              <w:left w:val="nil"/>
              <w:bottom w:val="nil"/>
              <w:right w:val="nil"/>
            </w:tcBorders>
            <w:vAlign w:val="bottom"/>
          </w:tcPr>
          <w:p w:rsidR="00B70778" w:rsidRPr="00B05A41" w:rsidRDefault="00B70778" w:rsidP="00B70778">
            <w:pPr>
              <w:pStyle w:val="Normal02"/>
              <w:jc w:val="right"/>
              <w:rPr>
                <w:rFonts w:eastAsiaTheme="minorHAnsi" w:cstheme="minorBidi"/>
                <w:i/>
                <w:sz w:val="12"/>
                <w:szCs w:val="12"/>
                <w:lang w:val="ru-RU" w:eastAsia="en-US"/>
              </w:rPr>
            </w:pPr>
          </w:p>
        </w:tc>
      </w:tr>
      <w:tr w:rsidR="00DC04BC" w:rsidRPr="00B05A41" w:rsidTr="00B70778">
        <w:tc>
          <w:tcPr>
            <w:tcW w:w="4765" w:type="dxa"/>
            <w:tcBorders>
              <w:top w:val="nil"/>
              <w:left w:val="nil"/>
              <w:bottom w:val="nil"/>
              <w:right w:val="nil"/>
            </w:tcBorders>
            <w:vAlign w:val="bottom"/>
            <w:hideMark/>
          </w:tcPr>
          <w:p w:rsidR="00B70778" w:rsidRPr="00B05A41" w:rsidRDefault="00B70778" w:rsidP="00B70778">
            <w:pPr>
              <w:pStyle w:val="Normal02"/>
              <w:spacing w:after="20"/>
              <w:rPr>
                <w:rFonts w:eastAsiaTheme="minorHAnsi" w:cstheme="minorBidi"/>
                <w:i/>
                <w:sz w:val="18"/>
                <w:szCs w:val="18"/>
                <w:lang w:val="ru-RU" w:eastAsia="en-US"/>
              </w:rPr>
            </w:pPr>
            <w:r w:rsidRPr="00B05A41">
              <w:rPr>
                <w:rFonts w:eastAsiaTheme="minorHAnsi" w:cstheme="minorBidi"/>
                <w:b/>
                <w:i/>
                <w:sz w:val="18"/>
                <w:szCs w:val="18"/>
                <w:lang w:val="ru-RU" w:eastAsia="en-US"/>
              </w:rPr>
              <w:t>Займы выданные и дебиторская задолженность</w:t>
            </w:r>
          </w:p>
        </w:tc>
        <w:tc>
          <w:tcPr>
            <w:tcW w:w="1247" w:type="dxa"/>
            <w:tcBorders>
              <w:top w:val="nil"/>
              <w:left w:val="nil"/>
              <w:bottom w:val="nil"/>
              <w:right w:val="nil"/>
            </w:tcBorders>
            <w:vAlign w:val="bottom"/>
          </w:tcPr>
          <w:p w:rsidR="00B70778" w:rsidRPr="00B05A41" w:rsidRDefault="00B70778" w:rsidP="00B70778">
            <w:pPr>
              <w:pStyle w:val="Normal02"/>
              <w:spacing w:after="20"/>
              <w:rPr>
                <w:rFonts w:eastAsiaTheme="minorHAnsi" w:cstheme="minorBidi"/>
                <w:i/>
                <w:sz w:val="18"/>
                <w:szCs w:val="18"/>
                <w:lang w:val="ru-RU" w:eastAsia="en-US"/>
              </w:rPr>
            </w:pPr>
          </w:p>
        </w:tc>
        <w:tc>
          <w:tcPr>
            <w:tcW w:w="1049" w:type="dxa"/>
            <w:tcBorders>
              <w:top w:val="nil"/>
              <w:left w:val="nil"/>
              <w:bottom w:val="nil"/>
              <w:right w:val="nil"/>
            </w:tcBorders>
            <w:vAlign w:val="bottom"/>
          </w:tcPr>
          <w:p w:rsidR="00B70778" w:rsidRPr="00B05A41" w:rsidRDefault="00B70778" w:rsidP="00B70778">
            <w:pPr>
              <w:pStyle w:val="Normal02"/>
              <w:spacing w:after="20"/>
              <w:rPr>
                <w:rFonts w:eastAsiaTheme="minorHAnsi" w:cstheme="minorBidi"/>
                <w:i/>
                <w:sz w:val="18"/>
                <w:szCs w:val="18"/>
                <w:lang w:val="ru-RU" w:eastAsia="en-US"/>
              </w:rPr>
            </w:pPr>
          </w:p>
        </w:tc>
        <w:tc>
          <w:tcPr>
            <w:tcW w:w="236" w:type="dxa"/>
            <w:tcBorders>
              <w:top w:val="nil"/>
              <w:left w:val="nil"/>
              <w:bottom w:val="nil"/>
              <w:right w:val="nil"/>
            </w:tcBorders>
          </w:tcPr>
          <w:p w:rsidR="00B70778" w:rsidRPr="00B05A41" w:rsidRDefault="00B70778" w:rsidP="00B70778">
            <w:pPr>
              <w:pStyle w:val="Normal02"/>
              <w:spacing w:after="20"/>
              <w:rPr>
                <w:rFonts w:eastAsiaTheme="minorHAnsi" w:cstheme="minorBidi"/>
                <w:i/>
                <w:sz w:val="18"/>
                <w:szCs w:val="18"/>
                <w:lang w:val="ru-RU" w:eastAsia="en-US"/>
              </w:rPr>
            </w:pPr>
          </w:p>
        </w:tc>
        <w:tc>
          <w:tcPr>
            <w:tcW w:w="1247" w:type="dxa"/>
            <w:tcBorders>
              <w:top w:val="nil"/>
              <w:left w:val="nil"/>
              <w:bottom w:val="nil"/>
              <w:right w:val="nil"/>
            </w:tcBorders>
            <w:vAlign w:val="bottom"/>
          </w:tcPr>
          <w:p w:rsidR="00B70778" w:rsidRPr="00B05A41" w:rsidRDefault="00B70778" w:rsidP="00B70778">
            <w:pPr>
              <w:pStyle w:val="Normal02"/>
              <w:spacing w:after="20"/>
              <w:rPr>
                <w:rFonts w:eastAsiaTheme="minorHAnsi" w:cstheme="minorBidi"/>
                <w:i/>
                <w:sz w:val="18"/>
                <w:szCs w:val="18"/>
                <w:lang w:val="ru-RU" w:eastAsia="en-US"/>
              </w:rPr>
            </w:pPr>
          </w:p>
        </w:tc>
        <w:tc>
          <w:tcPr>
            <w:tcW w:w="1049" w:type="dxa"/>
            <w:tcBorders>
              <w:top w:val="nil"/>
              <w:left w:val="nil"/>
              <w:bottom w:val="nil"/>
              <w:right w:val="nil"/>
            </w:tcBorders>
            <w:vAlign w:val="bottom"/>
          </w:tcPr>
          <w:p w:rsidR="00B70778" w:rsidRPr="00B05A41" w:rsidRDefault="00B70778" w:rsidP="00B70778">
            <w:pPr>
              <w:pStyle w:val="Normal02"/>
              <w:spacing w:after="20"/>
              <w:rPr>
                <w:rFonts w:eastAsiaTheme="minorHAnsi" w:cstheme="minorBidi"/>
                <w:i/>
                <w:sz w:val="18"/>
                <w:szCs w:val="18"/>
                <w:lang w:val="ru-RU" w:eastAsia="en-US"/>
              </w:rPr>
            </w:pPr>
          </w:p>
        </w:tc>
      </w:tr>
      <w:tr w:rsidR="00DC04BC" w:rsidRPr="00B05A41" w:rsidTr="00B70778">
        <w:tc>
          <w:tcPr>
            <w:tcW w:w="4765" w:type="dxa"/>
            <w:tcBorders>
              <w:top w:val="nil"/>
              <w:left w:val="nil"/>
              <w:bottom w:val="nil"/>
              <w:right w:val="nil"/>
            </w:tcBorders>
            <w:vAlign w:val="bottom"/>
            <w:hideMark/>
          </w:tcPr>
          <w:p w:rsidR="00B70778" w:rsidRPr="00B05A41" w:rsidRDefault="00B70778">
            <w:pPr>
              <w:pStyle w:val="Normal02"/>
              <w:ind w:left="284" w:hanging="142"/>
              <w:rPr>
                <w:rFonts w:eastAsiaTheme="minorHAnsi" w:cstheme="minorBidi"/>
                <w:szCs w:val="22"/>
                <w:lang w:val="ru-RU" w:eastAsia="en-US"/>
              </w:rPr>
            </w:pPr>
            <w:r w:rsidRPr="00B05A41">
              <w:rPr>
                <w:rFonts w:eastAsiaTheme="minorHAnsi" w:cstheme="minorBidi"/>
                <w:szCs w:val="22"/>
                <w:lang w:val="ru-RU" w:eastAsia="en-US"/>
              </w:rPr>
              <w:t>Займы выданные</w:t>
            </w: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15'910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 xml:space="preserve">-  </w:t>
            </w:r>
          </w:p>
        </w:tc>
        <w:tc>
          <w:tcPr>
            <w:tcW w:w="236" w:type="dxa"/>
            <w:tcBorders>
              <w:top w:val="nil"/>
              <w:left w:val="nil"/>
              <w:bottom w:val="nil"/>
              <w:right w:val="nil"/>
            </w:tcBorders>
          </w:tcPr>
          <w:p w:rsidR="00B70778" w:rsidRPr="00B05A41" w:rsidRDefault="00B70778">
            <w:pPr>
              <w:pStyle w:val="Normal02"/>
              <w:jc w:val="right"/>
              <w:rPr>
                <w:rFonts w:eastAsiaTheme="minorHAnsi" w:cstheme="minorBidi"/>
                <w:sz w:val="6"/>
                <w:szCs w:val="6"/>
                <w:lang w:val="ru-RU" w:eastAsia="en-US"/>
              </w:rPr>
            </w:pP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12'502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428 </w:t>
            </w:r>
          </w:p>
        </w:tc>
      </w:tr>
      <w:tr w:rsidR="00DC04BC" w:rsidRPr="00B05A41" w:rsidTr="00B70778">
        <w:tc>
          <w:tcPr>
            <w:tcW w:w="4765" w:type="dxa"/>
            <w:tcBorders>
              <w:top w:val="nil"/>
              <w:left w:val="nil"/>
              <w:bottom w:val="nil"/>
              <w:right w:val="nil"/>
            </w:tcBorders>
            <w:vAlign w:val="bottom"/>
            <w:hideMark/>
          </w:tcPr>
          <w:p w:rsidR="00B70778" w:rsidRPr="00B05A41" w:rsidRDefault="00B70778">
            <w:pPr>
              <w:pStyle w:val="Normal02"/>
              <w:ind w:left="284" w:hanging="142"/>
              <w:rPr>
                <w:rFonts w:eastAsiaTheme="minorHAnsi" w:cstheme="minorBidi"/>
                <w:szCs w:val="22"/>
                <w:lang w:val="ru-RU" w:eastAsia="en-US"/>
              </w:rPr>
            </w:pPr>
            <w:r w:rsidRPr="00B05A41">
              <w:rPr>
                <w:rFonts w:eastAsiaTheme="minorHAnsi" w:cstheme="minorBidi"/>
                <w:szCs w:val="22"/>
                <w:lang w:val="ru-RU" w:eastAsia="en-US"/>
              </w:rPr>
              <w:t>Торговая и прочая дебиторская задолженность</w:t>
            </w: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751 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19'266 </w:t>
            </w:r>
          </w:p>
        </w:tc>
        <w:tc>
          <w:tcPr>
            <w:tcW w:w="236" w:type="dxa"/>
            <w:tcBorders>
              <w:top w:val="nil"/>
              <w:left w:val="nil"/>
              <w:bottom w:val="nil"/>
              <w:right w:val="nil"/>
            </w:tcBorders>
          </w:tcPr>
          <w:p w:rsidR="00B70778" w:rsidRPr="00B05A41" w:rsidRDefault="00B70778">
            <w:pPr>
              <w:pStyle w:val="Normal02"/>
              <w:jc w:val="right"/>
              <w:rPr>
                <w:rFonts w:eastAsiaTheme="minorHAnsi" w:cstheme="minorBidi"/>
                <w:sz w:val="6"/>
                <w:szCs w:val="6"/>
                <w:lang w:val="ru-RU" w:eastAsia="en-US"/>
              </w:rPr>
            </w:pP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648 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16'409 </w:t>
            </w:r>
          </w:p>
        </w:tc>
      </w:tr>
      <w:tr w:rsidR="00DC04BC" w:rsidRPr="00B05A41" w:rsidTr="00B70778">
        <w:tc>
          <w:tcPr>
            <w:tcW w:w="4765" w:type="dxa"/>
            <w:tcBorders>
              <w:top w:val="nil"/>
              <w:left w:val="nil"/>
              <w:bottom w:val="nil"/>
              <w:right w:val="nil"/>
            </w:tcBorders>
            <w:vAlign w:val="bottom"/>
            <w:hideMark/>
          </w:tcPr>
          <w:p w:rsidR="00B70778" w:rsidRPr="00B05A41" w:rsidRDefault="00B70778">
            <w:pPr>
              <w:pStyle w:val="Normal02"/>
              <w:ind w:left="284" w:hanging="142"/>
              <w:rPr>
                <w:rFonts w:eastAsiaTheme="minorHAnsi" w:cstheme="minorBidi"/>
                <w:szCs w:val="22"/>
                <w:lang w:val="ru-RU" w:eastAsia="en-US"/>
              </w:rPr>
            </w:pPr>
            <w:r w:rsidRPr="00B05A41">
              <w:rPr>
                <w:rFonts w:eastAsiaTheme="minorHAnsi" w:cstheme="minorBidi"/>
                <w:szCs w:val="22"/>
                <w:lang w:val="ru-RU" w:eastAsia="en-US"/>
              </w:rPr>
              <w:t>Банковские депозиты</w:t>
            </w: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3 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47 </w:t>
            </w:r>
          </w:p>
        </w:tc>
        <w:tc>
          <w:tcPr>
            <w:tcW w:w="236" w:type="dxa"/>
            <w:tcBorders>
              <w:top w:val="nil"/>
              <w:left w:val="nil"/>
              <w:bottom w:val="nil"/>
              <w:right w:val="nil"/>
            </w:tcBorders>
          </w:tcPr>
          <w:p w:rsidR="00B70778" w:rsidRPr="00B05A41" w:rsidRDefault="00B70778">
            <w:pPr>
              <w:pStyle w:val="Normal02"/>
              <w:jc w:val="right"/>
              <w:rPr>
                <w:rFonts w:eastAsiaTheme="minorHAnsi" w:cstheme="minorBidi"/>
                <w:sz w:val="6"/>
                <w:szCs w:val="6"/>
                <w:lang w:val="ru-RU" w:eastAsia="en-US"/>
              </w:rPr>
            </w:pP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3 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10 </w:t>
            </w:r>
          </w:p>
        </w:tc>
      </w:tr>
      <w:tr w:rsidR="00DC04BC" w:rsidRPr="00B05A41" w:rsidTr="00B70778">
        <w:tc>
          <w:tcPr>
            <w:tcW w:w="4765" w:type="dxa"/>
            <w:tcBorders>
              <w:top w:val="nil"/>
              <w:left w:val="nil"/>
              <w:bottom w:val="nil"/>
              <w:right w:val="nil"/>
            </w:tcBorders>
            <w:vAlign w:val="bottom"/>
            <w:hideMark/>
          </w:tcPr>
          <w:p w:rsidR="00B70778" w:rsidRPr="00B05A41" w:rsidRDefault="00B70778" w:rsidP="00B70778">
            <w:pPr>
              <w:pStyle w:val="Normal02"/>
              <w:ind w:left="284" w:hanging="142"/>
              <w:rPr>
                <w:rFonts w:eastAsiaTheme="minorHAnsi" w:cstheme="minorBidi"/>
                <w:szCs w:val="22"/>
                <w:lang w:val="ru-RU" w:eastAsia="en-US"/>
              </w:rPr>
            </w:pPr>
            <w:r w:rsidRPr="00B05A41">
              <w:rPr>
                <w:rFonts w:eastAsiaTheme="minorHAnsi" w:cstheme="minorBidi"/>
                <w:szCs w:val="22"/>
                <w:lang w:val="ru-RU" w:eastAsia="en-US"/>
              </w:rPr>
              <w:t>Денежные средства, размещенные в виде</w:t>
            </w:r>
            <w:r w:rsidRPr="00B05A41">
              <w:rPr>
                <w:rFonts w:eastAsiaTheme="minorHAnsi" w:cstheme="minorBidi"/>
                <w:szCs w:val="22"/>
                <w:lang w:val="ru-RU" w:eastAsia="en-US"/>
              </w:rPr>
              <w:br/>
              <w:t xml:space="preserve">гарантии </w:t>
            </w:r>
            <w:r w:rsidRPr="00B05A41">
              <w:rPr>
                <w:rFonts w:eastAsiaTheme="minorHAnsi" w:cstheme="minorBidi"/>
                <w:sz w:val="18"/>
                <w:szCs w:val="18"/>
                <w:lang w:val="ru-RU" w:eastAsia="en-US"/>
              </w:rPr>
              <w:t xml:space="preserve">(классифицированные как прочие </w:t>
            </w:r>
            <w:r w:rsidRPr="00B05A41">
              <w:rPr>
                <w:rFonts w:eastAsiaTheme="minorHAnsi" w:cstheme="minorBidi"/>
                <w:sz w:val="18"/>
                <w:szCs w:val="18"/>
                <w:lang w:val="ru-RU" w:eastAsia="en-US"/>
              </w:rPr>
              <w:br/>
              <w:t>текущие активы)</w:t>
            </w: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 xml:space="preserve">-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 xml:space="preserve">-  </w:t>
            </w:r>
          </w:p>
        </w:tc>
        <w:tc>
          <w:tcPr>
            <w:tcW w:w="236" w:type="dxa"/>
            <w:tcBorders>
              <w:top w:val="nil"/>
              <w:left w:val="nil"/>
              <w:bottom w:val="nil"/>
              <w:right w:val="nil"/>
            </w:tcBorders>
          </w:tcPr>
          <w:p w:rsidR="00B70778" w:rsidRPr="00B05A41" w:rsidRDefault="00B70778">
            <w:pPr>
              <w:pStyle w:val="Normal02"/>
              <w:jc w:val="right"/>
              <w:rPr>
                <w:rFonts w:eastAsiaTheme="minorHAnsi" w:cstheme="minorBidi"/>
                <w:sz w:val="6"/>
                <w:szCs w:val="6"/>
                <w:lang w:val="ru-RU" w:eastAsia="en-US"/>
              </w:rPr>
            </w:pP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 xml:space="preserve">-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1'959 </w:t>
            </w:r>
          </w:p>
        </w:tc>
      </w:tr>
      <w:tr w:rsidR="00DC04BC" w:rsidRPr="00B05A41" w:rsidTr="00B70778">
        <w:tc>
          <w:tcPr>
            <w:tcW w:w="4765" w:type="dxa"/>
            <w:tcBorders>
              <w:top w:val="nil"/>
              <w:left w:val="nil"/>
              <w:bottom w:val="nil"/>
              <w:right w:val="nil"/>
            </w:tcBorders>
            <w:vAlign w:val="bottom"/>
            <w:hideMark/>
          </w:tcPr>
          <w:p w:rsidR="00B70778" w:rsidRPr="00B05A41" w:rsidRDefault="00B70778">
            <w:pPr>
              <w:pStyle w:val="Normal02"/>
              <w:ind w:left="284" w:hanging="142"/>
              <w:rPr>
                <w:rFonts w:eastAsiaTheme="minorHAnsi" w:cstheme="minorBidi"/>
                <w:szCs w:val="22"/>
                <w:lang w:val="ru-RU" w:eastAsia="en-US"/>
              </w:rPr>
            </w:pPr>
            <w:r w:rsidRPr="00B05A41">
              <w:rPr>
                <w:rFonts w:eastAsiaTheme="minorHAnsi" w:cstheme="minorBidi"/>
                <w:szCs w:val="22"/>
                <w:lang w:val="ru-RU" w:eastAsia="en-US"/>
              </w:rPr>
              <w:t>Денежные средства и их эквиваленты</w:t>
            </w: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 xml:space="preserve">-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6'920 </w:t>
            </w:r>
          </w:p>
        </w:tc>
        <w:tc>
          <w:tcPr>
            <w:tcW w:w="236" w:type="dxa"/>
            <w:tcBorders>
              <w:top w:val="nil"/>
              <w:left w:val="nil"/>
              <w:bottom w:val="nil"/>
              <w:right w:val="nil"/>
            </w:tcBorders>
          </w:tcPr>
          <w:p w:rsidR="00B70778" w:rsidRPr="00B05A41" w:rsidRDefault="00B70778">
            <w:pPr>
              <w:pStyle w:val="Normal02"/>
              <w:jc w:val="right"/>
              <w:rPr>
                <w:rFonts w:eastAsiaTheme="minorHAnsi" w:cstheme="minorBidi"/>
                <w:sz w:val="6"/>
                <w:szCs w:val="6"/>
                <w:lang w:val="ru-RU" w:eastAsia="en-US"/>
              </w:rPr>
            </w:pP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 xml:space="preserve">-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18'420 </w:t>
            </w:r>
          </w:p>
        </w:tc>
      </w:tr>
      <w:tr w:rsidR="00DC04BC" w:rsidRPr="00B05A41" w:rsidTr="00B70778">
        <w:tc>
          <w:tcPr>
            <w:tcW w:w="4765" w:type="dxa"/>
            <w:tcBorders>
              <w:top w:val="nil"/>
              <w:left w:val="nil"/>
              <w:bottom w:val="nil"/>
              <w:right w:val="nil"/>
            </w:tcBorders>
            <w:vAlign w:val="bottom"/>
            <w:hideMark/>
          </w:tcPr>
          <w:p w:rsidR="00B70778" w:rsidRPr="00B05A41" w:rsidRDefault="00B70778">
            <w:pPr>
              <w:pStyle w:val="Normal02"/>
              <w:ind w:left="284" w:hanging="142"/>
              <w:rPr>
                <w:rFonts w:eastAsiaTheme="minorHAnsi" w:cstheme="minorBidi"/>
                <w:sz w:val="12"/>
                <w:szCs w:val="12"/>
                <w:lang w:val="ru-RU" w:eastAsia="en-US"/>
              </w:rPr>
            </w:pPr>
            <w:r w:rsidRPr="00B05A41">
              <w:rPr>
                <w:rFonts w:eastAsiaTheme="minorHAnsi" w:cstheme="minorBidi"/>
                <w:sz w:val="12"/>
                <w:szCs w:val="12"/>
                <w:lang w:val="ru-RU" w:eastAsia="en-US"/>
              </w:rPr>
              <w:t> </w:t>
            </w:r>
          </w:p>
        </w:tc>
        <w:tc>
          <w:tcPr>
            <w:tcW w:w="1247" w:type="dxa"/>
            <w:tcBorders>
              <w:top w:val="nil"/>
              <w:left w:val="nil"/>
              <w:bottom w:val="nil"/>
              <w:right w:val="nil"/>
            </w:tcBorders>
            <w:vAlign w:val="bottom"/>
          </w:tcPr>
          <w:p w:rsidR="00B70778" w:rsidRPr="00B05A41" w:rsidRDefault="00B70778" w:rsidP="00B70778">
            <w:pPr>
              <w:pStyle w:val="Normal02"/>
              <w:ind w:right="-68"/>
              <w:jc w:val="right"/>
              <w:rPr>
                <w:rFonts w:eastAsiaTheme="minorHAnsi" w:cstheme="minorBidi"/>
                <w:sz w:val="12"/>
                <w:szCs w:val="12"/>
                <w:lang w:val="ru-RU" w:eastAsia="en-US"/>
              </w:rPr>
            </w:pPr>
          </w:p>
        </w:tc>
        <w:tc>
          <w:tcPr>
            <w:tcW w:w="1049" w:type="dxa"/>
            <w:tcBorders>
              <w:top w:val="nil"/>
              <w:left w:val="nil"/>
              <w:bottom w:val="nil"/>
              <w:right w:val="nil"/>
            </w:tcBorders>
            <w:vAlign w:val="bottom"/>
          </w:tcPr>
          <w:p w:rsidR="00B70778" w:rsidRPr="00B05A41" w:rsidRDefault="00B70778" w:rsidP="00B70778">
            <w:pPr>
              <w:pStyle w:val="Normal02"/>
              <w:ind w:right="-68"/>
              <w:jc w:val="right"/>
              <w:rPr>
                <w:rFonts w:eastAsiaTheme="minorHAnsi" w:cstheme="minorBidi"/>
                <w:sz w:val="12"/>
                <w:szCs w:val="12"/>
                <w:lang w:val="ru-RU" w:eastAsia="en-US"/>
              </w:rPr>
            </w:pPr>
          </w:p>
        </w:tc>
        <w:tc>
          <w:tcPr>
            <w:tcW w:w="236" w:type="dxa"/>
            <w:tcBorders>
              <w:top w:val="nil"/>
              <w:left w:val="nil"/>
              <w:bottom w:val="nil"/>
              <w:right w:val="nil"/>
            </w:tcBorders>
          </w:tcPr>
          <w:p w:rsidR="00B70778" w:rsidRPr="00B05A41" w:rsidRDefault="00B70778">
            <w:pPr>
              <w:pStyle w:val="Normal02"/>
              <w:jc w:val="right"/>
              <w:rPr>
                <w:rFonts w:eastAsiaTheme="minorHAnsi" w:cstheme="minorBidi"/>
                <w:sz w:val="6"/>
                <w:szCs w:val="6"/>
                <w:lang w:val="ru-RU" w:eastAsia="en-US"/>
              </w:rPr>
            </w:pPr>
          </w:p>
        </w:tc>
        <w:tc>
          <w:tcPr>
            <w:tcW w:w="1247" w:type="dxa"/>
            <w:tcBorders>
              <w:top w:val="nil"/>
              <w:left w:val="nil"/>
              <w:bottom w:val="nil"/>
              <w:right w:val="nil"/>
            </w:tcBorders>
            <w:vAlign w:val="bottom"/>
          </w:tcPr>
          <w:p w:rsidR="00B70778" w:rsidRPr="00B05A41" w:rsidRDefault="00B70778" w:rsidP="00B70778">
            <w:pPr>
              <w:pStyle w:val="Normal02"/>
              <w:ind w:right="-68"/>
              <w:jc w:val="right"/>
              <w:rPr>
                <w:rFonts w:eastAsiaTheme="minorHAnsi" w:cstheme="minorBidi"/>
                <w:sz w:val="12"/>
                <w:szCs w:val="12"/>
                <w:lang w:val="ru-RU" w:eastAsia="en-US"/>
              </w:rPr>
            </w:pPr>
          </w:p>
        </w:tc>
        <w:tc>
          <w:tcPr>
            <w:tcW w:w="1049" w:type="dxa"/>
            <w:tcBorders>
              <w:top w:val="nil"/>
              <w:left w:val="nil"/>
              <w:bottom w:val="nil"/>
              <w:right w:val="nil"/>
            </w:tcBorders>
            <w:vAlign w:val="bottom"/>
          </w:tcPr>
          <w:p w:rsidR="00B70778" w:rsidRPr="00B05A41" w:rsidRDefault="00B70778" w:rsidP="00B70778">
            <w:pPr>
              <w:pStyle w:val="Normal02"/>
              <w:ind w:right="-68"/>
              <w:jc w:val="right"/>
              <w:rPr>
                <w:rFonts w:eastAsiaTheme="minorHAnsi" w:cstheme="minorBidi"/>
                <w:sz w:val="12"/>
                <w:szCs w:val="12"/>
                <w:lang w:val="ru-RU" w:eastAsia="en-US"/>
              </w:rPr>
            </w:pPr>
          </w:p>
        </w:tc>
      </w:tr>
      <w:tr w:rsidR="00DC04BC" w:rsidRPr="00B05A41" w:rsidTr="00B70778">
        <w:tc>
          <w:tcPr>
            <w:tcW w:w="4765" w:type="dxa"/>
            <w:tcBorders>
              <w:top w:val="nil"/>
              <w:left w:val="nil"/>
              <w:bottom w:val="nil"/>
              <w:right w:val="nil"/>
            </w:tcBorders>
            <w:vAlign w:val="bottom"/>
            <w:hideMark/>
          </w:tcPr>
          <w:p w:rsidR="00B70778" w:rsidRPr="00B05A41" w:rsidRDefault="00B70778" w:rsidP="00B70778">
            <w:pPr>
              <w:pStyle w:val="Normal02"/>
              <w:spacing w:after="20"/>
              <w:rPr>
                <w:rFonts w:eastAsiaTheme="minorHAnsi" w:cstheme="minorBidi"/>
                <w:sz w:val="18"/>
                <w:szCs w:val="18"/>
                <w:lang w:val="ru-RU" w:eastAsia="en-US"/>
              </w:rPr>
            </w:pPr>
            <w:r w:rsidRPr="00B05A41">
              <w:rPr>
                <w:rFonts w:eastAsiaTheme="minorHAnsi" w:cstheme="minorBidi"/>
                <w:b/>
                <w:i/>
                <w:sz w:val="18"/>
                <w:szCs w:val="18"/>
                <w:lang w:val="ru-RU" w:eastAsia="en-US"/>
              </w:rPr>
              <w:t>По справедливой стоимости через прибыли или убытки</w:t>
            </w:r>
          </w:p>
        </w:tc>
        <w:tc>
          <w:tcPr>
            <w:tcW w:w="1247" w:type="dxa"/>
            <w:tcBorders>
              <w:top w:val="nil"/>
              <w:left w:val="nil"/>
              <w:bottom w:val="nil"/>
              <w:right w:val="nil"/>
            </w:tcBorders>
            <w:vAlign w:val="bottom"/>
          </w:tcPr>
          <w:p w:rsidR="00B70778" w:rsidRPr="00B05A41" w:rsidRDefault="00B70778" w:rsidP="00B70778">
            <w:pPr>
              <w:pStyle w:val="Normal02"/>
              <w:spacing w:after="20"/>
              <w:ind w:right="-68"/>
              <w:rPr>
                <w:rFonts w:eastAsiaTheme="minorHAnsi" w:cstheme="minorBidi"/>
                <w:szCs w:val="22"/>
                <w:lang w:val="ru-RU" w:eastAsia="en-US"/>
              </w:rPr>
            </w:pPr>
          </w:p>
        </w:tc>
        <w:tc>
          <w:tcPr>
            <w:tcW w:w="1049" w:type="dxa"/>
            <w:tcBorders>
              <w:top w:val="nil"/>
              <w:left w:val="nil"/>
              <w:bottom w:val="nil"/>
              <w:right w:val="nil"/>
            </w:tcBorders>
            <w:vAlign w:val="bottom"/>
          </w:tcPr>
          <w:p w:rsidR="00B70778" w:rsidRPr="00B05A41" w:rsidRDefault="00B70778" w:rsidP="00B70778">
            <w:pPr>
              <w:pStyle w:val="Normal02"/>
              <w:spacing w:after="20"/>
              <w:ind w:right="-68"/>
              <w:rPr>
                <w:rFonts w:eastAsiaTheme="minorHAnsi" w:cstheme="minorBidi"/>
                <w:szCs w:val="22"/>
                <w:lang w:val="ru-RU" w:eastAsia="en-US"/>
              </w:rPr>
            </w:pPr>
          </w:p>
        </w:tc>
        <w:tc>
          <w:tcPr>
            <w:tcW w:w="236" w:type="dxa"/>
            <w:tcBorders>
              <w:top w:val="nil"/>
              <w:left w:val="nil"/>
              <w:bottom w:val="nil"/>
              <w:right w:val="nil"/>
            </w:tcBorders>
          </w:tcPr>
          <w:p w:rsidR="00B70778" w:rsidRPr="00B05A41" w:rsidRDefault="00B70778" w:rsidP="00B70778">
            <w:pPr>
              <w:pStyle w:val="Normal02"/>
              <w:spacing w:after="20"/>
              <w:rPr>
                <w:rFonts w:eastAsiaTheme="minorHAnsi" w:cstheme="minorBidi"/>
                <w:sz w:val="6"/>
                <w:szCs w:val="6"/>
                <w:lang w:val="ru-RU" w:eastAsia="en-US"/>
              </w:rPr>
            </w:pPr>
          </w:p>
        </w:tc>
        <w:tc>
          <w:tcPr>
            <w:tcW w:w="1247" w:type="dxa"/>
            <w:tcBorders>
              <w:top w:val="nil"/>
              <w:left w:val="nil"/>
              <w:bottom w:val="nil"/>
              <w:right w:val="nil"/>
            </w:tcBorders>
            <w:vAlign w:val="bottom"/>
          </w:tcPr>
          <w:p w:rsidR="00B70778" w:rsidRPr="00B05A41" w:rsidRDefault="00B70778" w:rsidP="00B70778">
            <w:pPr>
              <w:pStyle w:val="Normal02"/>
              <w:spacing w:after="20"/>
              <w:ind w:right="-68"/>
              <w:rPr>
                <w:rFonts w:eastAsiaTheme="minorHAnsi" w:cstheme="minorBidi"/>
                <w:szCs w:val="22"/>
                <w:lang w:val="ru-RU" w:eastAsia="en-US"/>
              </w:rPr>
            </w:pPr>
          </w:p>
        </w:tc>
        <w:tc>
          <w:tcPr>
            <w:tcW w:w="1049" w:type="dxa"/>
            <w:tcBorders>
              <w:top w:val="nil"/>
              <w:left w:val="nil"/>
              <w:bottom w:val="nil"/>
              <w:right w:val="nil"/>
            </w:tcBorders>
            <w:vAlign w:val="bottom"/>
          </w:tcPr>
          <w:p w:rsidR="00B70778" w:rsidRPr="00B05A41" w:rsidRDefault="00B70778" w:rsidP="00B70778">
            <w:pPr>
              <w:pStyle w:val="Normal02"/>
              <w:spacing w:after="20"/>
              <w:ind w:right="-68"/>
              <w:rPr>
                <w:rFonts w:eastAsiaTheme="minorHAnsi" w:cstheme="minorBidi"/>
                <w:szCs w:val="22"/>
                <w:lang w:val="ru-RU" w:eastAsia="en-US"/>
              </w:rPr>
            </w:pPr>
          </w:p>
        </w:tc>
      </w:tr>
      <w:tr w:rsidR="00DC04BC" w:rsidRPr="00B05A41" w:rsidTr="00B70778">
        <w:tc>
          <w:tcPr>
            <w:tcW w:w="4765" w:type="dxa"/>
            <w:tcBorders>
              <w:top w:val="nil"/>
              <w:left w:val="nil"/>
              <w:bottom w:val="nil"/>
              <w:right w:val="nil"/>
            </w:tcBorders>
            <w:vAlign w:val="bottom"/>
            <w:hideMark/>
          </w:tcPr>
          <w:p w:rsidR="00B70778" w:rsidRPr="00B05A41" w:rsidRDefault="00B70778">
            <w:pPr>
              <w:pStyle w:val="Normal02"/>
              <w:ind w:left="284" w:hanging="142"/>
              <w:rPr>
                <w:rFonts w:eastAsiaTheme="minorHAnsi" w:cstheme="minorBidi"/>
                <w:szCs w:val="22"/>
                <w:lang w:val="ru-RU" w:eastAsia="en-US"/>
              </w:rPr>
            </w:pPr>
            <w:r w:rsidRPr="00B05A41">
              <w:rPr>
                <w:rFonts w:eastAsiaTheme="minorHAnsi" w:cstheme="minorBidi"/>
                <w:szCs w:val="22"/>
                <w:lang w:val="ru-RU" w:eastAsia="en-US"/>
              </w:rPr>
              <w:t>Производные товарные инструменты</w:t>
            </w: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408 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278 </w:t>
            </w:r>
          </w:p>
        </w:tc>
        <w:tc>
          <w:tcPr>
            <w:tcW w:w="236" w:type="dxa"/>
            <w:tcBorders>
              <w:top w:val="nil"/>
              <w:left w:val="nil"/>
              <w:bottom w:val="nil"/>
              <w:right w:val="nil"/>
            </w:tcBorders>
          </w:tcPr>
          <w:p w:rsidR="00B70778" w:rsidRPr="00B05A41" w:rsidRDefault="00B70778">
            <w:pPr>
              <w:pStyle w:val="Normal02"/>
              <w:jc w:val="right"/>
              <w:rPr>
                <w:rFonts w:eastAsiaTheme="minorHAnsi" w:cstheme="minorBidi"/>
                <w:sz w:val="6"/>
                <w:szCs w:val="6"/>
                <w:lang w:val="ru-RU" w:eastAsia="en-US"/>
              </w:rPr>
            </w:pP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148 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451 </w:t>
            </w:r>
          </w:p>
        </w:tc>
      </w:tr>
      <w:tr w:rsidR="00DC04BC" w:rsidRPr="00B05A41" w:rsidTr="00B70778">
        <w:tc>
          <w:tcPr>
            <w:tcW w:w="4765" w:type="dxa"/>
            <w:tcBorders>
              <w:top w:val="nil"/>
              <w:left w:val="nil"/>
              <w:bottom w:val="single" w:sz="4" w:space="0" w:color="auto"/>
              <w:right w:val="nil"/>
            </w:tcBorders>
            <w:vAlign w:val="bottom"/>
            <w:hideMark/>
          </w:tcPr>
          <w:p w:rsidR="00B70778" w:rsidRPr="00B05A41" w:rsidRDefault="00B70778">
            <w:pPr>
              <w:pStyle w:val="Normal02"/>
              <w:ind w:left="284" w:hanging="142"/>
              <w:rPr>
                <w:rFonts w:eastAsiaTheme="minorHAnsi" w:cstheme="minorBidi"/>
                <w:sz w:val="12"/>
                <w:szCs w:val="12"/>
                <w:lang w:val="ru-RU" w:eastAsia="en-US"/>
              </w:rPr>
            </w:pPr>
            <w:r w:rsidRPr="00B05A41">
              <w:rPr>
                <w:rFonts w:eastAsiaTheme="minorHAnsi" w:cstheme="minorBidi"/>
                <w:sz w:val="12"/>
                <w:szCs w:val="12"/>
                <w:lang w:val="ru-RU" w:eastAsia="en-US"/>
              </w:rPr>
              <w:t> </w:t>
            </w:r>
          </w:p>
        </w:tc>
        <w:tc>
          <w:tcPr>
            <w:tcW w:w="1247" w:type="dxa"/>
            <w:tcBorders>
              <w:top w:val="nil"/>
              <w:left w:val="nil"/>
              <w:bottom w:val="single" w:sz="4" w:space="0" w:color="auto"/>
              <w:right w:val="nil"/>
            </w:tcBorders>
            <w:vAlign w:val="bottom"/>
          </w:tcPr>
          <w:p w:rsidR="00B70778" w:rsidRPr="00B05A41" w:rsidRDefault="00B70778" w:rsidP="00B70778">
            <w:pPr>
              <w:pStyle w:val="Normal02"/>
              <w:ind w:right="-68"/>
              <w:jc w:val="right"/>
              <w:rPr>
                <w:rFonts w:eastAsiaTheme="minorHAnsi" w:cstheme="minorBidi"/>
                <w:sz w:val="12"/>
                <w:szCs w:val="12"/>
                <w:lang w:val="ru-RU" w:eastAsia="en-US"/>
              </w:rPr>
            </w:pPr>
          </w:p>
        </w:tc>
        <w:tc>
          <w:tcPr>
            <w:tcW w:w="1049" w:type="dxa"/>
            <w:tcBorders>
              <w:top w:val="nil"/>
              <w:left w:val="nil"/>
              <w:bottom w:val="single" w:sz="4" w:space="0" w:color="auto"/>
              <w:right w:val="nil"/>
            </w:tcBorders>
            <w:vAlign w:val="bottom"/>
          </w:tcPr>
          <w:p w:rsidR="00B70778" w:rsidRPr="00B05A41" w:rsidRDefault="00B70778" w:rsidP="00B70778">
            <w:pPr>
              <w:pStyle w:val="Normal02"/>
              <w:ind w:right="-68"/>
              <w:jc w:val="right"/>
              <w:rPr>
                <w:rFonts w:eastAsiaTheme="minorHAnsi" w:cstheme="minorBidi"/>
                <w:sz w:val="12"/>
                <w:szCs w:val="12"/>
                <w:lang w:val="ru-RU" w:eastAsia="en-US"/>
              </w:rPr>
            </w:pPr>
          </w:p>
        </w:tc>
        <w:tc>
          <w:tcPr>
            <w:tcW w:w="236" w:type="dxa"/>
            <w:tcBorders>
              <w:top w:val="nil"/>
              <w:left w:val="nil"/>
              <w:bottom w:val="single" w:sz="4" w:space="0" w:color="auto"/>
              <w:right w:val="nil"/>
            </w:tcBorders>
          </w:tcPr>
          <w:p w:rsidR="00B70778" w:rsidRPr="00B05A41" w:rsidRDefault="00B70778">
            <w:pPr>
              <w:pStyle w:val="Normal02"/>
              <w:jc w:val="right"/>
              <w:rPr>
                <w:rFonts w:eastAsiaTheme="minorHAnsi" w:cstheme="minorBidi"/>
                <w:sz w:val="6"/>
                <w:szCs w:val="6"/>
                <w:lang w:val="ru-RU" w:eastAsia="en-US"/>
              </w:rPr>
            </w:pPr>
          </w:p>
        </w:tc>
        <w:tc>
          <w:tcPr>
            <w:tcW w:w="1247" w:type="dxa"/>
            <w:tcBorders>
              <w:top w:val="nil"/>
              <w:left w:val="nil"/>
              <w:bottom w:val="single" w:sz="4" w:space="0" w:color="auto"/>
              <w:right w:val="nil"/>
            </w:tcBorders>
            <w:vAlign w:val="bottom"/>
          </w:tcPr>
          <w:p w:rsidR="00B70778" w:rsidRPr="00B05A41" w:rsidRDefault="00B70778" w:rsidP="00B70778">
            <w:pPr>
              <w:pStyle w:val="Normal02"/>
              <w:ind w:right="-68"/>
              <w:jc w:val="right"/>
              <w:rPr>
                <w:rFonts w:eastAsiaTheme="minorHAnsi" w:cstheme="minorBidi"/>
                <w:sz w:val="12"/>
                <w:szCs w:val="12"/>
                <w:lang w:val="ru-RU" w:eastAsia="en-US"/>
              </w:rPr>
            </w:pPr>
          </w:p>
        </w:tc>
        <w:tc>
          <w:tcPr>
            <w:tcW w:w="1049" w:type="dxa"/>
            <w:tcBorders>
              <w:top w:val="nil"/>
              <w:left w:val="nil"/>
              <w:bottom w:val="single" w:sz="4" w:space="0" w:color="auto"/>
              <w:right w:val="nil"/>
            </w:tcBorders>
            <w:vAlign w:val="bottom"/>
          </w:tcPr>
          <w:p w:rsidR="00B70778" w:rsidRPr="00B05A41" w:rsidRDefault="00B70778" w:rsidP="00B70778">
            <w:pPr>
              <w:pStyle w:val="Normal02"/>
              <w:ind w:right="-68"/>
              <w:jc w:val="right"/>
              <w:rPr>
                <w:rFonts w:eastAsiaTheme="minorHAnsi" w:cstheme="minorBidi"/>
                <w:sz w:val="12"/>
                <w:szCs w:val="12"/>
                <w:lang w:val="ru-RU" w:eastAsia="en-US"/>
              </w:rPr>
            </w:pPr>
          </w:p>
        </w:tc>
      </w:tr>
      <w:tr w:rsidR="00DC04BC" w:rsidRPr="00B05A41" w:rsidTr="00B70778">
        <w:tc>
          <w:tcPr>
            <w:tcW w:w="4765" w:type="dxa"/>
            <w:tcBorders>
              <w:top w:val="single" w:sz="4" w:space="0" w:color="auto"/>
              <w:left w:val="nil"/>
              <w:bottom w:val="single" w:sz="8" w:space="0" w:color="auto"/>
              <w:right w:val="nil"/>
            </w:tcBorders>
            <w:vAlign w:val="bottom"/>
            <w:hideMark/>
          </w:tcPr>
          <w:p w:rsidR="00B70778" w:rsidRPr="00B05A41" w:rsidRDefault="00B70778">
            <w:pPr>
              <w:pStyle w:val="Normal02"/>
              <w:spacing w:before="120" w:after="20"/>
              <w:rPr>
                <w:rFonts w:eastAsiaTheme="minorHAnsi" w:cstheme="minorBidi"/>
                <w:b/>
                <w:szCs w:val="22"/>
                <w:lang w:val="ru-RU" w:eastAsia="en-US"/>
              </w:rPr>
            </w:pPr>
            <w:r w:rsidRPr="00B05A41">
              <w:rPr>
                <w:rFonts w:eastAsiaTheme="minorHAnsi" w:cstheme="minorBidi"/>
                <w:b/>
                <w:szCs w:val="22"/>
                <w:lang w:val="ru-RU" w:eastAsia="en-US"/>
              </w:rPr>
              <w:t>Итого</w:t>
            </w:r>
          </w:p>
        </w:tc>
        <w:tc>
          <w:tcPr>
            <w:tcW w:w="1247" w:type="dxa"/>
            <w:tcBorders>
              <w:top w:val="single" w:sz="4" w:space="0" w:color="auto"/>
              <w:left w:val="nil"/>
              <w:bottom w:val="single" w:sz="8" w:space="0" w:color="auto"/>
              <w:right w:val="nil"/>
            </w:tcBorders>
            <w:vAlign w:val="bottom"/>
            <w:hideMark/>
          </w:tcPr>
          <w:p w:rsidR="00B70778" w:rsidRPr="00B05A41" w:rsidRDefault="00B70778" w:rsidP="00B70778">
            <w:pPr>
              <w:pStyle w:val="Normal02"/>
              <w:spacing w:before="120" w:after="20"/>
              <w:ind w:right="-68"/>
              <w:jc w:val="right"/>
              <w:rPr>
                <w:rFonts w:eastAsiaTheme="minorHAnsi" w:cstheme="minorBidi"/>
                <w:b/>
                <w:szCs w:val="22"/>
                <w:lang w:val="ru-RU" w:eastAsia="en-US"/>
              </w:rPr>
            </w:pPr>
            <w:r w:rsidRPr="00B05A41">
              <w:rPr>
                <w:rFonts w:eastAsiaTheme="minorHAnsi" w:cstheme="minorBidi"/>
                <w:b/>
                <w:szCs w:val="22"/>
                <w:lang w:val="ru-RU" w:eastAsia="en-US"/>
              </w:rPr>
              <w:t>17'072 </w:t>
            </w:r>
          </w:p>
        </w:tc>
        <w:tc>
          <w:tcPr>
            <w:tcW w:w="1049" w:type="dxa"/>
            <w:tcBorders>
              <w:top w:val="single" w:sz="4" w:space="0" w:color="auto"/>
              <w:left w:val="nil"/>
              <w:bottom w:val="single" w:sz="8" w:space="0" w:color="auto"/>
              <w:right w:val="nil"/>
            </w:tcBorders>
            <w:vAlign w:val="bottom"/>
            <w:hideMark/>
          </w:tcPr>
          <w:p w:rsidR="00B70778" w:rsidRPr="00B05A41" w:rsidRDefault="00B70778" w:rsidP="00B70778">
            <w:pPr>
              <w:pStyle w:val="Normal02"/>
              <w:spacing w:before="120" w:after="20"/>
              <w:ind w:right="-68"/>
              <w:jc w:val="right"/>
              <w:rPr>
                <w:rFonts w:eastAsiaTheme="minorHAnsi" w:cstheme="minorBidi"/>
                <w:b/>
                <w:szCs w:val="22"/>
                <w:lang w:val="ru-RU" w:eastAsia="en-US"/>
              </w:rPr>
            </w:pPr>
            <w:r w:rsidRPr="00B05A41">
              <w:rPr>
                <w:rFonts w:eastAsiaTheme="minorHAnsi" w:cstheme="minorBidi"/>
                <w:b/>
                <w:szCs w:val="22"/>
                <w:lang w:val="ru-RU" w:eastAsia="en-US"/>
              </w:rPr>
              <w:t>26'511 </w:t>
            </w:r>
          </w:p>
        </w:tc>
        <w:tc>
          <w:tcPr>
            <w:tcW w:w="236" w:type="dxa"/>
            <w:tcBorders>
              <w:top w:val="single" w:sz="4" w:space="0" w:color="auto"/>
              <w:left w:val="nil"/>
              <w:bottom w:val="single" w:sz="8" w:space="0" w:color="auto"/>
              <w:right w:val="nil"/>
            </w:tcBorders>
          </w:tcPr>
          <w:p w:rsidR="00B70778" w:rsidRPr="00B05A41" w:rsidRDefault="00B70778">
            <w:pPr>
              <w:pStyle w:val="Normal02"/>
              <w:spacing w:before="120" w:after="20"/>
              <w:jc w:val="right"/>
              <w:rPr>
                <w:rFonts w:eastAsiaTheme="minorHAnsi" w:cstheme="minorBidi"/>
                <w:b/>
                <w:sz w:val="6"/>
                <w:szCs w:val="6"/>
                <w:lang w:val="ru-RU" w:eastAsia="en-US"/>
              </w:rPr>
            </w:pPr>
          </w:p>
        </w:tc>
        <w:tc>
          <w:tcPr>
            <w:tcW w:w="1247" w:type="dxa"/>
            <w:tcBorders>
              <w:top w:val="single" w:sz="4" w:space="0" w:color="auto"/>
              <w:left w:val="nil"/>
              <w:bottom w:val="single" w:sz="8" w:space="0" w:color="auto"/>
              <w:right w:val="nil"/>
            </w:tcBorders>
            <w:vAlign w:val="bottom"/>
            <w:hideMark/>
          </w:tcPr>
          <w:p w:rsidR="00B70778" w:rsidRPr="00B05A41" w:rsidRDefault="00B70778" w:rsidP="00B70778">
            <w:pPr>
              <w:pStyle w:val="Normal02"/>
              <w:spacing w:before="120" w:after="20"/>
              <w:ind w:right="-68"/>
              <w:jc w:val="right"/>
              <w:rPr>
                <w:rFonts w:eastAsiaTheme="minorHAnsi" w:cstheme="minorBidi"/>
                <w:b/>
                <w:szCs w:val="22"/>
                <w:lang w:val="ru-RU" w:eastAsia="en-US"/>
              </w:rPr>
            </w:pPr>
            <w:r w:rsidRPr="00B05A41">
              <w:rPr>
                <w:rFonts w:eastAsiaTheme="minorHAnsi" w:cstheme="minorBidi"/>
                <w:b/>
                <w:szCs w:val="22"/>
                <w:lang w:val="ru-RU" w:eastAsia="en-US"/>
              </w:rPr>
              <w:t>13'301 </w:t>
            </w:r>
          </w:p>
        </w:tc>
        <w:tc>
          <w:tcPr>
            <w:tcW w:w="1049" w:type="dxa"/>
            <w:tcBorders>
              <w:top w:val="single" w:sz="4" w:space="0" w:color="auto"/>
              <w:left w:val="nil"/>
              <w:bottom w:val="single" w:sz="8" w:space="0" w:color="auto"/>
              <w:right w:val="nil"/>
            </w:tcBorders>
            <w:vAlign w:val="bottom"/>
            <w:hideMark/>
          </w:tcPr>
          <w:p w:rsidR="00B70778" w:rsidRPr="00B05A41" w:rsidRDefault="00B70778" w:rsidP="00B70778">
            <w:pPr>
              <w:pStyle w:val="Normal02"/>
              <w:spacing w:before="120" w:after="20"/>
              <w:ind w:right="-68"/>
              <w:jc w:val="right"/>
              <w:rPr>
                <w:rFonts w:eastAsiaTheme="minorHAnsi" w:cstheme="minorBidi"/>
                <w:b/>
                <w:szCs w:val="22"/>
                <w:lang w:val="ru-RU" w:eastAsia="en-US"/>
              </w:rPr>
            </w:pPr>
            <w:r w:rsidRPr="00B05A41">
              <w:rPr>
                <w:rFonts w:eastAsiaTheme="minorHAnsi" w:cstheme="minorBidi"/>
                <w:b/>
                <w:szCs w:val="22"/>
                <w:lang w:val="ru-RU" w:eastAsia="en-US"/>
              </w:rPr>
              <w:t>37'677 </w:t>
            </w:r>
          </w:p>
        </w:tc>
      </w:tr>
    </w:tbl>
    <w:p w:rsidR="00B70778" w:rsidRPr="00B05A41" w:rsidRDefault="00B70778">
      <w:pPr>
        <w:rPr>
          <w:rFonts w:eastAsiaTheme="minorHAnsi" w:cstheme="minorBidi"/>
          <w:sz w:val="22"/>
          <w:szCs w:val="22"/>
          <w:lang w:val="ru-RU" w:eastAsia="en-US"/>
        </w:rPr>
      </w:pPr>
    </w:p>
    <w:tbl>
      <w:tblPr>
        <w:tblStyle w:val="TableGrid0"/>
        <w:tblW w:w="9596" w:type="dxa"/>
        <w:tblBorders>
          <w:top w:val="nil"/>
          <w:left w:val="nil"/>
          <w:bottom w:val="nil"/>
          <w:right w:val="nil"/>
          <w:insideH w:val="nil"/>
          <w:insideV w:val="nil"/>
        </w:tblBorders>
        <w:tblLayout w:type="fixed"/>
        <w:tblLook w:val="04A0"/>
      </w:tblPr>
      <w:tblGrid>
        <w:gridCol w:w="4768"/>
        <w:gridCol w:w="1247"/>
        <w:gridCol w:w="1049"/>
        <w:gridCol w:w="236"/>
        <w:gridCol w:w="1247"/>
        <w:gridCol w:w="1049"/>
      </w:tblGrid>
      <w:tr w:rsidR="00DC04BC" w:rsidRPr="00B05A41" w:rsidTr="00B70778">
        <w:tc>
          <w:tcPr>
            <w:tcW w:w="4768" w:type="dxa"/>
            <w:tcBorders>
              <w:top w:val="nil"/>
              <w:left w:val="nil"/>
              <w:bottom w:val="single" w:sz="4" w:space="0" w:color="auto"/>
              <w:right w:val="nil"/>
            </w:tcBorders>
            <w:vAlign w:val="bottom"/>
            <w:hideMark/>
          </w:tcPr>
          <w:p w:rsidR="00B70778" w:rsidRPr="00B05A41" w:rsidRDefault="00B70778" w:rsidP="00B70778">
            <w:pPr>
              <w:pStyle w:val="Normal02"/>
              <w:spacing w:after="20"/>
              <w:rPr>
                <w:rFonts w:eastAsiaTheme="minorHAnsi" w:cstheme="minorBidi"/>
                <w:b/>
                <w:i/>
                <w:sz w:val="16"/>
                <w:szCs w:val="16"/>
                <w:lang w:val="ru-RU" w:eastAsia="en-US"/>
              </w:rPr>
            </w:pPr>
            <w:r w:rsidRPr="00B05A41">
              <w:rPr>
                <w:rFonts w:eastAsiaTheme="minorHAnsi" w:cstheme="minorBidi"/>
                <w:b/>
                <w:i/>
                <w:sz w:val="16"/>
                <w:szCs w:val="16"/>
                <w:lang w:val="ru-RU" w:eastAsia="en-US"/>
              </w:rPr>
              <w:t>Финансовые обязательства</w:t>
            </w:r>
          </w:p>
        </w:tc>
        <w:tc>
          <w:tcPr>
            <w:tcW w:w="1247" w:type="dxa"/>
            <w:tcBorders>
              <w:top w:val="nil"/>
              <w:left w:val="nil"/>
              <w:bottom w:val="single" w:sz="4" w:space="0" w:color="auto"/>
              <w:right w:val="nil"/>
            </w:tcBorders>
            <w:vAlign w:val="bottom"/>
            <w:hideMark/>
          </w:tcPr>
          <w:p w:rsidR="00B70778" w:rsidRPr="00B05A41" w:rsidRDefault="00B70778" w:rsidP="00B70778">
            <w:pPr>
              <w:pStyle w:val="Normal02"/>
              <w:spacing w:after="20"/>
              <w:ind w:left="-57" w:right="-85"/>
              <w:jc w:val="right"/>
              <w:rPr>
                <w:rFonts w:eastAsiaTheme="minorHAnsi" w:cstheme="minorBidi"/>
                <w:b/>
                <w:i/>
                <w:sz w:val="16"/>
                <w:szCs w:val="16"/>
                <w:lang w:val="ru-RU" w:eastAsia="en-US"/>
              </w:rPr>
            </w:pPr>
          </w:p>
        </w:tc>
        <w:tc>
          <w:tcPr>
            <w:tcW w:w="1049" w:type="dxa"/>
            <w:tcBorders>
              <w:top w:val="nil"/>
              <w:left w:val="nil"/>
              <w:bottom w:val="single" w:sz="4" w:space="0" w:color="auto"/>
              <w:right w:val="nil"/>
            </w:tcBorders>
            <w:vAlign w:val="bottom"/>
            <w:hideMark/>
          </w:tcPr>
          <w:p w:rsidR="00B70778" w:rsidRPr="00B05A41" w:rsidRDefault="00B70778" w:rsidP="00B70778">
            <w:pPr>
              <w:pStyle w:val="Normal02"/>
              <w:spacing w:after="20"/>
              <w:jc w:val="right"/>
              <w:rPr>
                <w:rFonts w:eastAsiaTheme="minorHAnsi" w:cstheme="minorBidi"/>
                <w:b/>
                <w:i/>
                <w:sz w:val="16"/>
                <w:szCs w:val="16"/>
                <w:lang w:val="ru-RU" w:eastAsia="en-US"/>
              </w:rPr>
            </w:pPr>
          </w:p>
        </w:tc>
        <w:tc>
          <w:tcPr>
            <w:tcW w:w="236" w:type="dxa"/>
            <w:tcBorders>
              <w:top w:val="nil"/>
              <w:left w:val="nil"/>
              <w:bottom w:val="single" w:sz="4" w:space="0" w:color="auto"/>
              <w:right w:val="nil"/>
            </w:tcBorders>
          </w:tcPr>
          <w:p w:rsidR="00B70778" w:rsidRPr="00B05A41" w:rsidRDefault="00B70778" w:rsidP="00B70778">
            <w:pPr>
              <w:pStyle w:val="Normal02"/>
              <w:spacing w:after="20"/>
              <w:ind w:left="-57" w:right="-85"/>
              <w:jc w:val="right"/>
              <w:rPr>
                <w:rFonts w:eastAsiaTheme="minorHAnsi" w:cstheme="minorBidi"/>
                <w:b/>
                <w:i/>
                <w:sz w:val="6"/>
                <w:szCs w:val="6"/>
                <w:lang w:val="ru-RU" w:eastAsia="en-US"/>
              </w:rPr>
            </w:pPr>
          </w:p>
        </w:tc>
        <w:tc>
          <w:tcPr>
            <w:tcW w:w="1247" w:type="dxa"/>
            <w:tcBorders>
              <w:top w:val="nil"/>
              <w:left w:val="nil"/>
              <w:bottom w:val="single" w:sz="4" w:space="0" w:color="auto"/>
              <w:right w:val="nil"/>
            </w:tcBorders>
            <w:vAlign w:val="bottom"/>
            <w:hideMark/>
          </w:tcPr>
          <w:p w:rsidR="00B70778" w:rsidRPr="00B05A41" w:rsidRDefault="00B70778" w:rsidP="00B70778">
            <w:pPr>
              <w:pStyle w:val="Normal02"/>
              <w:spacing w:after="20"/>
              <w:ind w:left="-57" w:right="-85"/>
              <w:jc w:val="right"/>
              <w:rPr>
                <w:rFonts w:eastAsiaTheme="minorHAnsi" w:cstheme="minorBidi"/>
                <w:b/>
                <w:i/>
                <w:sz w:val="16"/>
                <w:szCs w:val="16"/>
                <w:lang w:val="ru-RU" w:eastAsia="en-US"/>
              </w:rPr>
            </w:pPr>
          </w:p>
        </w:tc>
        <w:tc>
          <w:tcPr>
            <w:tcW w:w="1049" w:type="dxa"/>
            <w:tcBorders>
              <w:top w:val="nil"/>
              <w:left w:val="nil"/>
              <w:bottom w:val="single" w:sz="4" w:space="0" w:color="auto"/>
              <w:right w:val="nil"/>
            </w:tcBorders>
            <w:vAlign w:val="bottom"/>
            <w:hideMark/>
          </w:tcPr>
          <w:p w:rsidR="00B70778" w:rsidRPr="00B05A41" w:rsidRDefault="00B70778" w:rsidP="00B70778">
            <w:pPr>
              <w:pStyle w:val="Normal02"/>
              <w:spacing w:after="20"/>
              <w:jc w:val="right"/>
              <w:rPr>
                <w:rFonts w:eastAsiaTheme="minorHAnsi" w:cstheme="minorBidi"/>
                <w:b/>
                <w:i/>
                <w:sz w:val="16"/>
                <w:szCs w:val="16"/>
                <w:lang w:val="ru-RU" w:eastAsia="en-US"/>
              </w:rPr>
            </w:pPr>
          </w:p>
        </w:tc>
      </w:tr>
      <w:tr w:rsidR="00DC04BC" w:rsidRPr="00B05A41" w:rsidTr="00B70778">
        <w:tc>
          <w:tcPr>
            <w:tcW w:w="4768" w:type="dxa"/>
            <w:tcBorders>
              <w:top w:val="single" w:sz="4" w:space="0" w:color="auto"/>
              <w:left w:val="nil"/>
              <w:bottom w:val="nil"/>
              <w:right w:val="nil"/>
            </w:tcBorders>
            <w:vAlign w:val="bottom"/>
            <w:hideMark/>
          </w:tcPr>
          <w:p w:rsidR="00B70778" w:rsidRPr="00B05A41" w:rsidRDefault="00B70778" w:rsidP="00B70778">
            <w:pPr>
              <w:pStyle w:val="Normal02"/>
              <w:rPr>
                <w:rFonts w:eastAsiaTheme="minorHAnsi" w:cstheme="minorBidi"/>
                <w:b/>
                <w:i/>
                <w:sz w:val="12"/>
                <w:szCs w:val="12"/>
                <w:lang w:val="ru-RU" w:eastAsia="en-US"/>
              </w:rPr>
            </w:pPr>
          </w:p>
        </w:tc>
        <w:tc>
          <w:tcPr>
            <w:tcW w:w="1247" w:type="dxa"/>
            <w:tcBorders>
              <w:top w:val="single" w:sz="4" w:space="0" w:color="auto"/>
              <w:left w:val="nil"/>
              <w:bottom w:val="nil"/>
              <w:right w:val="nil"/>
            </w:tcBorders>
            <w:vAlign w:val="bottom"/>
          </w:tcPr>
          <w:p w:rsidR="00B70778" w:rsidRPr="00B05A41" w:rsidRDefault="00B70778" w:rsidP="00B70778">
            <w:pPr>
              <w:pStyle w:val="Normal02"/>
              <w:rPr>
                <w:rFonts w:eastAsiaTheme="minorHAnsi" w:cstheme="minorBidi"/>
                <w:i/>
                <w:sz w:val="12"/>
                <w:szCs w:val="12"/>
                <w:lang w:val="ru-RU" w:eastAsia="en-US"/>
              </w:rPr>
            </w:pPr>
          </w:p>
        </w:tc>
        <w:tc>
          <w:tcPr>
            <w:tcW w:w="1049" w:type="dxa"/>
            <w:tcBorders>
              <w:top w:val="single" w:sz="4" w:space="0" w:color="auto"/>
              <w:left w:val="nil"/>
              <w:bottom w:val="nil"/>
              <w:right w:val="nil"/>
            </w:tcBorders>
            <w:vAlign w:val="bottom"/>
          </w:tcPr>
          <w:p w:rsidR="00B70778" w:rsidRPr="00B05A41" w:rsidRDefault="00B70778" w:rsidP="00B70778">
            <w:pPr>
              <w:pStyle w:val="Normal02"/>
              <w:rPr>
                <w:rFonts w:eastAsiaTheme="minorHAnsi" w:cstheme="minorBidi"/>
                <w:i/>
                <w:sz w:val="12"/>
                <w:szCs w:val="12"/>
                <w:lang w:val="ru-RU" w:eastAsia="en-US"/>
              </w:rPr>
            </w:pPr>
          </w:p>
        </w:tc>
        <w:tc>
          <w:tcPr>
            <w:tcW w:w="236" w:type="dxa"/>
            <w:tcBorders>
              <w:top w:val="single" w:sz="4" w:space="0" w:color="auto"/>
              <w:left w:val="nil"/>
              <w:bottom w:val="nil"/>
              <w:right w:val="nil"/>
            </w:tcBorders>
            <w:vAlign w:val="bottom"/>
          </w:tcPr>
          <w:p w:rsidR="00B70778" w:rsidRPr="00B05A41" w:rsidRDefault="00B70778" w:rsidP="00B70778">
            <w:pPr>
              <w:pStyle w:val="Normal02"/>
              <w:rPr>
                <w:rFonts w:eastAsiaTheme="minorHAnsi" w:cstheme="minorBidi"/>
                <w:i/>
                <w:sz w:val="12"/>
                <w:szCs w:val="12"/>
                <w:lang w:val="ru-RU" w:eastAsia="en-US"/>
              </w:rPr>
            </w:pPr>
          </w:p>
        </w:tc>
        <w:tc>
          <w:tcPr>
            <w:tcW w:w="1247" w:type="dxa"/>
            <w:tcBorders>
              <w:top w:val="single" w:sz="4" w:space="0" w:color="auto"/>
              <w:left w:val="nil"/>
              <w:bottom w:val="nil"/>
              <w:right w:val="nil"/>
            </w:tcBorders>
            <w:vAlign w:val="bottom"/>
          </w:tcPr>
          <w:p w:rsidR="00B70778" w:rsidRPr="00B05A41" w:rsidRDefault="00B70778" w:rsidP="00B70778">
            <w:pPr>
              <w:pStyle w:val="Normal02"/>
              <w:rPr>
                <w:rFonts w:eastAsiaTheme="minorHAnsi" w:cstheme="minorBidi"/>
                <w:i/>
                <w:sz w:val="12"/>
                <w:szCs w:val="12"/>
                <w:lang w:val="ru-RU" w:eastAsia="en-US"/>
              </w:rPr>
            </w:pPr>
          </w:p>
        </w:tc>
        <w:tc>
          <w:tcPr>
            <w:tcW w:w="1049" w:type="dxa"/>
            <w:tcBorders>
              <w:top w:val="single" w:sz="4" w:space="0" w:color="auto"/>
              <w:left w:val="nil"/>
              <w:bottom w:val="nil"/>
              <w:right w:val="nil"/>
            </w:tcBorders>
            <w:vAlign w:val="bottom"/>
          </w:tcPr>
          <w:p w:rsidR="00B70778" w:rsidRPr="00B05A41" w:rsidRDefault="00B70778" w:rsidP="00B70778">
            <w:pPr>
              <w:pStyle w:val="Normal02"/>
              <w:rPr>
                <w:rFonts w:eastAsiaTheme="minorHAnsi" w:cstheme="minorBidi"/>
                <w:i/>
                <w:sz w:val="12"/>
                <w:szCs w:val="12"/>
                <w:lang w:val="ru-RU" w:eastAsia="en-US"/>
              </w:rPr>
            </w:pPr>
          </w:p>
        </w:tc>
      </w:tr>
      <w:tr w:rsidR="00DC04BC" w:rsidRPr="00B05A41" w:rsidTr="00B70778">
        <w:tc>
          <w:tcPr>
            <w:tcW w:w="4768" w:type="dxa"/>
            <w:tcBorders>
              <w:top w:val="nil"/>
              <w:left w:val="nil"/>
              <w:bottom w:val="nil"/>
              <w:right w:val="nil"/>
            </w:tcBorders>
            <w:vAlign w:val="bottom"/>
            <w:hideMark/>
          </w:tcPr>
          <w:p w:rsidR="00B70778" w:rsidRPr="00B05A41" w:rsidRDefault="00B70778" w:rsidP="00B70778">
            <w:pPr>
              <w:pStyle w:val="Normal02"/>
              <w:rPr>
                <w:rFonts w:eastAsiaTheme="minorHAnsi" w:cstheme="minorBidi"/>
                <w:i/>
                <w:sz w:val="18"/>
                <w:szCs w:val="18"/>
                <w:lang w:val="ru-RU" w:eastAsia="en-US"/>
              </w:rPr>
            </w:pPr>
            <w:r w:rsidRPr="00B05A41">
              <w:rPr>
                <w:rFonts w:eastAsiaTheme="minorHAnsi" w:cstheme="minorBidi"/>
                <w:b/>
                <w:i/>
                <w:sz w:val="18"/>
                <w:szCs w:val="18"/>
                <w:lang w:val="ru-RU" w:eastAsia="en-US"/>
              </w:rPr>
              <w:t>По амортизируемой стоимости</w:t>
            </w:r>
          </w:p>
        </w:tc>
        <w:tc>
          <w:tcPr>
            <w:tcW w:w="1247" w:type="dxa"/>
            <w:tcBorders>
              <w:top w:val="nil"/>
              <w:left w:val="nil"/>
              <w:bottom w:val="nil"/>
              <w:right w:val="nil"/>
            </w:tcBorders>
            <w:vAlign w:val="bottom"/>
          </w:tcPr>
          <w:p w:rsidR="00B70778" w:rsidRPr="00B05A41" w:rsidRDefault="00B70778" w:rsidP="00B70778">
            <w:pPr>
              <w:pStyle w:val="Normal02"/>
              <w:rPr>
                <w:rFonts w:eastAsiaTheme="minorHAnsi" w:cstheme="minorBidi"/>
                <w:i/>
                <w:szCs w:val="22"/>
                <w:lang w:val="ru-RU" w:eastAsia="en-US"/>
              </w:rPr>
            </w:pPr>
          </w:p>
        </w:tc>
        <w:tc>
          <w:tcPr>
            <w:tcW w:w="1049" w:type="dxa"/>
            <w:tcBorders>
              <w:top w:val="nil"/>
              <w:left w:val="nil"/>
              <w:bottom w:val="nil"/>
              <w:right w:val="nil"/>
            </w:tcBorders>
            <w:vAlign w:val="bottom"/>
          </w:tcPr>
          <w:p w:rsidR="00B70778" w:rsidRPr="00B05A41" w:rsidRDefault="00B70778" w:rsidP="00B70778">
            <w:pPr>
              <w:pStyle w:val="Normal02"/>
              <w:rPr>
                <w:rFonts w:eastAsiaTheme="minorHAnsi" w:cstheme="minorBidi"/>
                <w:i/>
                <w:szCs w:val="22"/>
                <w:lang w:val="ru-RU" w:eastAsia="en-US"/>
              </w:rPr>
            </w:pPr>
          </w:p>
        </w:tc>
        <w:tc>
          <w:tcPr>
            <w:tcW w:w="236" w:type="dxa"/>
            <w:tcBorders>
              <w:top w:val="nil"/>
              <w:left w:val="nil"/>
              <w:bottom w:val="nil"/>
              <w:right w:val="nil"/>
            </w:tcBorders>
            <w:vAlign w:val="bottom"/>
          </w:tcPr>
          <w:p w:rsidR="00B70778" w:rsidRPr="00B05A41" w:rsidRDefault="00B70778" w:rsidP="00B70778">
            <w:pPr>
              <w:pStyle w:val="Normal02"/>
              <w:rPr>
                <w:rFonts w:eastAsiaTheme="minorHAnsi" w:cstheme="minorBidi"/>
                <w:i/>
                <w:sz w:val="6"/>
                <w:szCs w:val="6"/>
                <w:lang w:val="ru-RU" w:eastAsia="en-US"/>
              </w:rPr>
            </w:pPr>
          </w:p>
        </w:tc>
        <w:tc>
          <w:tcPr>
            <w:tcW w:w="1247" w:type="dxa"/>
            <w:tcBorders>
              <w:top w:val="nil"/>
              <w:left w:val="nil"/>
              <w:bottom w:val="nil"/>
              <w:right w:val="nil"/>
            </w:tcBorders>
            <w:vAlign w:val="bottom"/>
          </w:tcPr>
          <w:p w:rsidR="00B70778" w:rsidRPr="00B05A41" w:rsidRDefault="00B70778" w:rsidP="00B70778">
            <w:pPr>
              <w:pStyle w:val="Normal02"/>
              <w:rPr>
                <w:rFonts w:eastAsiaTheme="minorHAnsi" w:cstheme="minorBidi"/>
                <w:i/>
                <w:szCs w:val="22"/>
                <w:lang w:val="ru-RU" w:eastAsia="en-US"/>
              </w:rPr>
            </w:pPr>
          </w:p>
        </w:tc>
        <w:tc>
          <w:tcPr>
            <w:tcW w:w="1049" w:type="dxa"/>
            <w:tcBorders>
              <w:top w:val="nil"/>
              <w:left w:val="nil"/>
              <w:bottom w:val="nil"/>
              <w:right w:val="nil"/>
            </w:tcBorders>
            <w:vAlign w:val="bottom"/>
          </w:tcPr>
          <w:p w:rsidR="00B70778" w:rsidRPr="00B05A41" w:rsidRDefault="00B70778" w:rsidP="00B70778">
            <w:pPr>
              <w:pStyle w:val="Normal02"/>
              <w:rPr>
                <w:rFonts w:eastAsiaTheme="minorHAnsi" w:cstheme="minorBidi"/>
                <w:i/>
                <w:szCs w:val="22"/>
                <w:lang w:val="ru-RU" w:eastAsia="en-US"/>
              </w:rPr>
            </w:pPr>
          </w:p>
        </w:tc>
      </w:tr>
      <w:tr w:rsidR="00DC04BC" w:rsidRPr="00B05A41" w:rsidTr="00B70778">
        <w:tc>
          <w:tcPr>
            <w:tcW w:w="4768" w:type="dxa"/>
            <w:tcBorders>
              <w:top w:val="nil"/>
              <w:left w:val="nil"/>
              <w:bottom w:val="nil"/>
              <w:right w:val="nil"/>
            </w:tcBorders>
            <w:vAlign w:val="bottom"/>
            <w:hideMark/>
          </w:tcPr>
          <w:p w:rsidR="00B70778" w:rsidRPr="00B05A41" w:rsidRDefault="00B70778">
            <w:pPr>
              <w:pStyle w:val="Normal02"/>
              <w:ind w:left="284" w:hanging="142"/>
              <w:rPr>
                <w:rFonts w:eastAsiaTheme="minorHAnsi" w:cstheme="minorBidi"/>
                <w:szCs w:val="22"/>
                <w:lang w:val="ru-RU" w:eastAsia="en-US"/>
              </w:rPr>
            </w:pPr>
            <w:r w:rsidRPr="00B05A41">
              <w:rPr>
                <w:rFonts w:eastAsiaTheme="minorHAnsi" w:cstheme="minorBidi"/>
                <w:szCs w:val="22"/>
                <w:lang w:val="ru-RU" w:eastAsia="en-US"/>
              </w:rPr>
              <w:t>Долгосрочные заемные средства</w:t>
            </w: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132'619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1'959 </w:t>
            </w:r>
          </w:p>
        </w:tc>
        <w:tc>
          <w:tcPr>
            <w:tcW w:w="236" w:type="dxa"/>
            <w:tcBorders>
              <w:top w:val="nil"/>
              <w:left w:val="nil"/>
              <w:bottom w:val="nil"/>
              <w:right w:val="nil"/>
            </w:tcBorders>
          </w:tcPr>
          <w:p w:rsidR="00B70778" w:rsidRPr="00B05A41" w:rsidRDefault="00B70778">
            <w:pPr>
              <w:pStyle w:val="Normal02"/>
              <w:jc w:val="right"/>
              <w:rPr>
                <w:rFonts w:eastAsiaTheme="minorHAnsi" w:cstheme="minorBidi"/>
                <w:sz w:val="6"/>
                <w:szCs w:val="6"/>
                <w:lang w:val="ru-RU" w:eastAsia="en-US"/>
              </w:rPr>
            </w:pP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97'805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34'682 </w:t>
            </w:r>
          </w:p>
        </w:tc>
      </w:tr>
      <w:tr w:rsidR="00DC04BC" w:rsidRPr="00B05A41" w:rsidTr="00B70778">
        <w:tc>
          <w:tcPr>
            <w:tcW w:w="4768" w:type="dxa"/>
            <w:tcBorders>
              <w:top w:val="nil"/>
              <w:left w:val="nil"/>
              <w:bottom w:val="nil"/>
              <w:right w:val="nil"/>
            </w:tcBorders>
            <w:vAlign w:val="bottom"/>
            <w:hideMark/>
          </w:tcPr>
          <w:p w:rsidR="00B70778" w:rsidRPr="00B05A41" w:rsidRDefault="00B70778">
            <w:pPr>
              <w:pStyle w:val="Normal02"/>
              <w:ind w:left="284" w:hanging="142"/>
              <w:rPr>
                <w:rFonts w:eastAsiaTheme="minorHAnsi" w:cstheme="minorBidi"/>
                <w:szCs w:val="22"/>
                <w:lang w:val="ru-RU" w:eastAsia="en-US"/>
              </w:rPr>
            </w:pPr>
            <w:r w:rsidRPr="00B05A41">
              <w:rPr>
                <w:rFonts w:eastAsiaTheme="minorHAnsi" w:cstheme="minorBidi"/>
                <w:szCs w:val="22"/>
                <w:lang w:val="ru-RU" w:eastAsia="en-US"/>
              </w:rPr>
              <w:t>Торговая и прочая кредиторская задолженность</w:t>
            </w: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 xml:space="preserve">-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12'584 </w:t>
            </w:r>
          </w:p>
        </w:tc>
        <w:tc>
          <w:tcPr>
            <w:tcW w:w="236" w:type="dxa"/>
            <w:tcBorders>
              <w:top w:val="nil"/>
              <w:left w:val="nil"/>
              <w:bottom w:val="nil"/>
              <w:right w:val="nil"/>
            </w:tcBorders>
          </w:tcPr>
          <w:p w:rsidR="00B70778" w:rsidRPr="00B05A41" w:rsidRDefault="00B70778">
            <w:pPr>
              <w:pStyle w:val="Normal02"/>
              <w:jc w:val="right"/>
              <w:rPr>
                <w:rFonts w:eastAsiaTheme="minorHAnsi" w:cstheme="minorBidi"/>
                <w:sz w:val="6"/>
                <w:szCs w:val="6"/>
                <w:lang w:val="ru-RU" w:eastAsia="en-US"/>
              </w:rPr>
            </w:pP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 xml:space="preserve">-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12'141 </w:t>
            </w:r>
          </w:p>
        </w:tc>
      </w:tr>
      <w:tr w:rsidR="00DC04BC" w:rsidRPr="00B05A41" w:rsidTr="00B70778">
        <w:tc>
          <w:tcPr>
            <w:tcW w:w="4768" w:type="dxa"/>
            <w:tcBorders>
              <w:top w:val="nil"/>
              <w:left w:val="nil"/>
              <w:bottom w:val="nil"/>
              <w:right w:val="nil"/>
            </w:tcBorders>
            <w:vAlign w:val="bottom"/>
            <w:hideMark/>
          </w:tcPr>
          <w:p w:rsidR="00B70778" w:rsidRPr="00B05A41" w:rsidRDefault="00B70778">
            <w:pPr>
              <w:pStyle w:val="Normal02"/>
              <w:ind w:left="284" w:hanging="142"/>
              <w:rPr>
                <w:rFonts w:eastAsiaTheme="minorHAnsi" w:cstheme="minorBidi"/>
                <w:sz w:val="12"/>
                <w:szCs w:val="12"/>
                <w:lang w:val="ru-RU" w:eastAsia="en-US"/>
              </w:rPr>
            </w:pPr>
            <w:r w:rsidRPr="00B05A41">
              <w:rPr>
                <w:rFonts w:eastAsiaTheme="minorHAnsi" w:cstheme="minorBidi"/>
                <w:sz w:val="12"/>
                <w:szCs w:val="12"/>
                <w:lang w:val="ru-RU" w:eastAsia="en-US"/>
              </w:rPr>
              <w:t> </w:t>
            </w:r>
          </w:p>
        </w:tc>
        <w:tc>
          <w:tcPr>
            <w:tcW w:w="1247" w:type="dxa"/>
            <w:tcBorders>
              <w:top w:val="nil"/>
              <w:left w:val="nil"/>
              <w:bottom w:val="nil"/>
              <w:right w:val="nil"/>
            </w:tcBorders>
            <w:vAlign w:val="bottom"/>
          </w:tcPr>
          <w:p w:rsidR="00B70778" w:rsidRPr="00B05A41" w:rsidRDefault="00B70778" w:rsidP="00B70778">
            <w:pPr>
              <w:pStyle w:val="Normal02"/>
              <w:ind w:right="-68"/>
              <w:jc w:val="right"/>
              <w:rPr>
                <w:rFonts w:eastAsiaTheme="minorHAnsi" w:cstheme="minorBidi"/>
                <w:sz w:val="12"/>
                <w:szCs w:val="12"/>
                <w:lang w:val="ru-RU" w:eastAsia="en-US"/>
              </w:rPr>
            </w:pPr>
          </w:p>
        </w:tc>
        <w:tc>
          <w:tcPr>
            <w:tcW w:w="1049" w:type="dxa"/>
            <w:tcBorders>
              <w:top w:val="nil"/>
              <w:left w:val="nil"/>
              <w:bottom w:val="nil"/>
              <w:right w:val="nil"/>
            </w:tcBorders>
            <w:vAlign w:val="bottom"/>
          </w:tcPr>
          <w:p w:rsidR="00B70778" w:rsidRPr="00B05A41" w:rsidRDefault="00B70778" w:rsidP="00B70778">
            <w:pPr>
              <w:pStyle w:val="Normal02"/>
              <w:ind w:right="-68"/>
              <w:jc w:val="right"/>
              <w:rPr>
                <w:rFonts w:eastAsiaTheme="minorHAnsi" w:cstheme="minorBidi"/>
                <w:sz w:val="12"/>
                <w:szCs w:val="12"/>
                <w:lang w:val="ru-RU" w:eastAsia="en-US"/>
              </w:rPr>
            </w:pPr>
          </w:p>
        </w:tc>
        <w:tc>
          <w:tcPr>
            <w:tcW w:w="236" w:type="dxa"/>
            <w:tcBorders>
              <w:top w:val="nil"/>
              <w:left w:val="nil"/>
              <w:bottom w:val="nil"/>
              <w:right w:val="nil"/>
            </w:tcBorders>
          </w:tcPr>
          <w:p w:rsidR="00B70778" w:rsidRPr="00B05A41" w:rsidRDefault="00B70778">
            <w:pPr>
              <w:pStyle w:val="Normal02"/>
              <w:jc w:val="right"/>
              <w:rPr>
                <w:rFonts w:eastAsiaTheme="minorHAnsi" w:cstheme="minorBidi"/>
                <w:sz w:val="6"/>
                <w:szCs w:val="6"/>
                <w:lang w:val="ru-RU" w:eastAsia="en-US"/>
              </w:rPr>
            </w:pPr>
          </w:p>
        </w:tc>
        <w:tc>
          <w:tcPr>
            <w:tcW w:w="1247" w:type="dxa"/>
            <w:tcBorders>
              <w:top w:val="nil"/>
              <w:left w:val="nil"/>
              <w:bottom w:val="nil"/>
              <w:right w:val="nil"/>
            </w:tcBorders>
            <w:vAlign w:val="bottom"/>
          </w:tcPr>
          <w:p w:rsidR="00B70778" w:rsidRPr="00B05A41" w:rsidRDefault="00B70778" w:rsidP="00B70778">
            <w:pPr>
              <w:pStyle w:val="Normal02"/>
              <w:ind w:right="-68"/>
              <w:jc w:val="right"/>
              <w:rPr>
                <w:rFonts w:eastAsiaTheme="minorHAnsi" w:cstheme="minorBidi"/>
                <w:sz w:val="12"/>
                <w:szCs w:val="12"/>
                <w:lang w:val="ru-RU" w:eastAsia="en-US"/>
              </w:rPr>
            </w:pPr>
          </w:p>
        </w:tc>
        <w:tc>
          <w:tcPr>
            <w:tcW w:w="1049" w:type="dxa"/>
            <w:tcBorders>
              <w:top w:val="nil"/>
              <w:left w:val="nil"/>
              <w:bottom w:val="nil"/>
              <w:right w:val="nil"/>
            </w:tcBorders>
            <w:vAlign w:val="bottom"/>
          </w:tcPr>
          <w:p w:rsidR="00B70778" w:rsidRPr="00B05A41" w:rsidRDefault="00B70778" w:rsidP="00B70778">
            <w:pPr>
              <w:pStyle w:val="Normal02"/>
              <w:ind w:right="-68"/>
              <w:jc w:val="right"/>
              <w:rPr>
                <w:rFonts w:eastAsiaTheme="minorHAnsi" w:cstheme="minorBidi"/>
                <w:sz w:val="12"/>
                <w:szCs w:val="12"/>
                <w:lang w:val="ru-RU" w:eastAsia="en-US"/>
              </w:rPr>
            </w:pPr>
          </w:p>
        </w:tc>
      </w:tr>
      <w:tr w:rsidR="00DC04BC" w:rsidRPr="00B05A41" w:rsidTr="00B70778">
        <w:tc>
          <w:tcPr>
            <w:tcW w:w="4768" w:type="dxa"/>
            <w:tcBorders>
              <w:top w:val="nil"/>
              <w:left w:val="nil"/>
              <w:bottom w:val="nil"/>
              <w:right w:val="nil"/>
            </w:tcBorders>
            <w:vAlign w:val="bottom"/>
            <w:hideMark/>
          </w:tcPr>
          <w:p w:rsidR="00B70778" w:rsidRPr="00B05A41" w:rsidRDefault="00B70778" w:rsidP="00B70778">
            <w:pPr>
              <w:pStyle w:val="Normal02"/>
              <w:rPr>
                <w:rFonts w:eastAsiaTheme="minorHAnsi" w:cstheme="minorBidi"/>
                <w:sz w:val="18"/>
                <w:szCs w:val="18"/>
                <w:lang w:val="ru-RU" w:eastAsia="en-US"/>
              </w:rPr>
            </w:pPr>
            <w:r w:rsidRPr="00B05A41">
              <w:rPr>
                <w:rFonts w:eastAsiaTheme="minorHAnsi" w:cstheme="minorBidi"/>
                <w:b/>
                <w:i/>
                <w:sz w:val="18"/>
                <w:szCs w:val="18"/>
                <w:lang w:val="ru-RU" w:eastAsia="en-US"/>
              </w:rPr>
              <w:t>По справедливой стоимости через прибыли или убытки</w:t>
            </w:r>
          </w:p>
        </w:tc>
        <w:tc>
          <w:tcPr>
            <w:tcW w:w="1247" w:type="dxa"/>
            <w:tcBorders>
              <w:top w:val="nil"/>
              <w:left w:val="nil"/>
              <w:bottom w:val="nil"/>
              <w:right w:val="nil"/>
            </w:tcBorders>
            <w:vAlign w:val="bottom"/>
          </w:tcPr>
          <w:p w:rsidR="00B70778" w:rsidRPr="00B05A41" w:rsidRDefault="00B70778" w:rsidP="00B70778">
            <w:pPr>
              <w:pStyle w:val="Normal02"/>
              <w:ind w:right="-68"/>
              <w:jc w:val="right"/>
              <w:rPr>
                <w:rFonts w:eastAsiaTheme="minorHAnsi" w:cstheme="minorBidi"/>
                <w:szCs w:val="22"/>
                <w:lang w:val="ru-RU" w:eastAsia="en-US"/>
              </w:rPr>
            </w:pPr>
          </w:p>
        </w:tc>
        <w:tc>
          <w:tcPr>
            <w:tcW w:w="1049" w:type="dxa"/>
            <w:tcBorders>
              <w:top w:val="nil"/>
              <w:left w:val="nil"/>
              <w:bottom w:val="nil"/>
              <w:right w:val="nil"/>
            </w:tcBorders>
            <w:vAlign w:val="bottom"/>
          </w:tcPr>
          <w:p w:rsidR="00B70778" w:rsidRPr="00B05A41" w:rsidRDefault="00B70778" w:rsidP="00B70778">
            <w:pPr>
              <w:pStyle w:val="Normal02"/>
              <w:ind w:right="-68"/>
              <w:rPr>
                <w:rFonts w:eastAsiaTheme="minorHAnsi" w:cstheme="minorBidi"/>
                <w:szCs w:val="22"/>
                <w:lang w:val="ru-RU" w:eastAsia="en-US"/>
              </w:rPr>
            </w:pPr>
          </w:p>
        </w:tc>
        <w:tc>
          <w:tcPr>
            <w:tcW w:w="236" w:type="dxa"/>
            <w:tcBorders>
              <w:top w:val="nil"/>
              <w:left w:val="nil"/>
              <w:bottom w:val="nil"/>
              <w:right w:val="nil"/>
            </w:tcBorders>
          </w:tcPr>
          <w:p w:rsidR="00B70778" w:rsidRPr="00B05A41" w:rsidRDefault="00B70778" w:rsidP="00B70778">
            <w:pPr>
              <w:pStyle w:val="Normal02"/>
              <w:rPr>
                <w:rFonts w:eastAsiaTheme="minorHAnsi" w:cstheme="minorBidi"/>
                <w:sz w:val="6"/>
                <w:szCs w:val="6"/>
                <w:lang w:val="ru-RU" w:eastAsia="en-US"/>
              </w:rPr>
            </w:pPr>
          </w:p>
        </w:tc>
        <w:tc>
          <w:tcPr>
            <w:tcW w:w="1247" w:type="dxa"/>
            <w:tcBorders>
              <w:top w:val="nil"/>
              <w:left w:val="nil"/>
              <w:bottom w:val="nil"/>
              <w:right w:val="nil"/>
            </w:tcBorders>
            <w:vAlign w:val="bottom"/>
          </w:tcPr>
          <w:p w:rsidR="00B70778" w:rsidRPr="00B05A41" w:rsidRDefault="00B70778" w:rsidP="00B70778">
            <w:pPr>
              <w:pStyle w:val="Normal02"/>
              <w:ind w:right="-68"/>
              <w:rPr>
                <w:rFonts w:eastAsiaTheme="minorHAnsi" w:cstheme="minorBidi"/>
                <w:szCs w:val="22"/>
                <w:lang w:val="ru-RU" w:eastAsia="en-US"/>
              </w:rPr>
            </w:pPr>
          </w:p>
        </w:tc>
        <w:tc>
          <w:tcPr>
            <w:tcW w:w="1049" w:type="dxa"/>
            <w:tcBorders>
              <w:top w:val="nil"/>
              <w:left w:val="nil"/>
              <w:bottom w:val="nil"/>
              <w:right w:val="nil"/>
            </w:tcBorders>
            <w:vAlign w:val="bottom"/>
          </w:tcPr>
          <w:p w:rsidR="00B70778" w:rsidRPr="00B05A41" w:rsidRDefault="00B70778" w:rsidP="00B70778">
            <w:pPr>
              <w:pStyle w:val="Normal02"/>
              <w:ind w:right="-68"/>
              <w:rPr>
                <w:rFonts w:eastAsiaTheme="minorHAnsi" w:cstheme="minorBidi"/>
                <w:szCs w:val="22"/>
                <w:lang w:val="ru-RU" w:eastAsia="en-US"/>
              </w:rPr>
            </w:pPr>
          </w:p>
        </w:tc>
      </w:tr>
      <w:tr w:rsidR="00DC04BC" w:rsidRPr="00B05A41" w:rsidTr="00B70778">
        <w:tc>
          <w:tcPr>
            <w:tcW w:w="4768" w:type="dxa"/>
            <w:tcBorders>
              <w:top w:val="nil"/>
              <w:left w:val="nil"/>
              <w:bottom w:val="nil"/>
              <w:right w:val="nil"/>
            </w:tcBorders>
            <w:vAlign w:val="bottom"/>
            <w:hideMark/>
          </w:tcPr>
          <w:p w:rsidR="00B70778" w:rsidRPr="00B05A41" w:rsidRDefault="00B70778">
            <w:pPr>
              <w:pStyle w:val="Normal02"/>
              <w:ind w:left="284" w:hanging="142"/>
              <w:rPr>
                <w:rFonts w:eastAsiaTheme="minorHAnsi" w:cstheme="minorBidi"/>
                <w:szCs w:val="22"/>
                <w:lang w:val="ru-RU" w:eastAsia="en-US"/>
              </w:rPr>
            </w:pPr>
            <w:r w:rsidRPr="00B05A41">
              <w:rPr>
                <w:rFonts w:eastAsiaTheme="minorHAnsi" w:cstheme="minorBidi"/>
                <w:szCs w:val="22"/>
                <w:lang w:val="ru-RU" w:eastAsia="en-US"/>
              </w:rPr>
              <w:t>Производные товарные инструменты</w:t>
            </w: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254 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49 </w:t>
            </w:r>
          </w:p>
        </w:tc>
        <w:tc>
          <w:tcPr>
            <w:tcW w:w="236" w:type="dxa"/>
            <w:tcBorders>
              <w:top w:val="nil"/>
              <w:left w:val="nil"/>
              <w:bottom w:val="nil"/>
              <w:right w:val="nil"/>
            </w:tcBorders>
          </w:tcPr>
          <w:p w:rsidR="00B70778" w:rsidRPr="00B05A41" w:rsidRDefault="00B70778">
            <w:pPr>
              <w:pStyle w:val="Normal02"/>
              <w:jc w:val="right"/>
              <w:rPr>
                <w:rFonts w:eastAsiaTheme="minorHAnsi" w:cstheme="minorBidi"/>
                <w:sz w:val="6"/>
                <w:szCs w:val="6"/>
                <w:lang w:val="ru-RU" w:eastAsia="en-US"/>
              </w:rPr>
            </w:pPr>
          </w:p>
        </w:tc>
        <w:tc>
          <w:tcPr>
            <w:tcW w:w="1247"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592 </w:t>
            </w:r>
          </w:p>
        </w:tc>
        <w:tc>
          <w:tcPr>
            <w:tcW w:w="1049" w:type="dxa"/>
            <w:tcBorders>
              <w:top w:val="nil"/>
              <w:left w:val="nil"/>
              <w:bottom w:val="nil"/>
              <w:right w:val="nil"/>
            </w:tcBorders>
            <w:vAlign w:val="bottom"/>
            <w:hideMark/>
          </w:tcPr>
          <w:p w:rsidR="00B70778" w:rsidRPr="00B05A41" w:rsidRDefault="00B70778" w:rsidP="00B70778">
            <w:pPr>
              <w:pStyle w:val="Normal02"/>
              <w:ind w:right="-68"/>
              <w:jc w:val="right"/>
              <w:rPr>
                <w:rFonts w:eastAsiaTheme="minorHAnsi" w:cstheme="minorBidi"/>
                <w:szCs w:val="22"/>
                <w:lang w:val="ru-RU" w:eastAsia="en-US"/>
              </w:rPr>
            </w:pPr>
            <w:r w:rsidRPr="00B05A41">
              <w:rPr>
                <w:rFonts w:eastAsiaTheme="minorHAnsi" w:cstheme="minorBidi"/>
                <w:szCs w:val="22"/>
                <w:lang w:val="ru-RU" w:eastAsia="en-US"/>
              </w:rPr>
              <w:t>43 </w:t>
            </w:r>
          </w:p>
        </w:tc>
      </w:tr>
      <w:tr w:rsidR="00DC04BC" w:rsidRPr="00B05A41" w:rsidTr="00B70778">
        <w:tc>
          <w:tcPr>
            <w:tcW w:w="4768" w:type="dxa"/>
            <w:tcBorders>
              <w:top w:val="nil"/>
              <w:left w:val="nil"/>
              <w:bottom w:val="single" w:sz="4" w:space="0" w:color="auto"/>
              <w:right w:val="nil"/>
            </w:tcBorders>
            <w:vAlign w:val="bottom"/>
            <w:hideMark/>
          </w:tcPr>
          <w:p w:rsidR="00B70778" w:rsidRPr="00B05A41" w:rsidRDefault="00B70778">
            <w:pPr>
              <w:pStyle w:val="Normal02"/>
              <w:ind w:left="284" w:hanging="142"/>
              <w:rPr>
                <w:rFonts w:eastAsiaTheme="minorHAnsi" w:cstheme="minorBidi"/>
                <w:sz w:val="12"/>
                <w:szCs w:val="12"/>
                <w:lang w:val="ru-RU" w:eastAsia="en-US"/>
              </w:rPr>
            </w:pPr>
            <w:r w:rsidRPr="00B05A41">
              <w:rPr>
                <w:rFonts w:eastAsiaTheme="minorHAnsi" w:cstheme="minorBidi"/>
                <w:sz w:val="12"/>
                <w:szCs w:val="12"/>
                <w:lang w:val="ru-RU" w:eastAsia="en-US"/>
              </w:rPr>
              <w:t> </w:t>
            </w:r>
          </w:p>
        </w:tc>
        <w:tc>
          <w:tcPr>
            <w:tcW w:w="1247" w:type="dxa"/>
            <w:tcBorders>
              <w:top w:val="nil"/>
              <w:left w:val="nil"/>
              <w:bottom w:val="single" w:sz="4" w:space="0" w:color="auto"/>
              <w:right w:val="nil"/>
            </w:tcBorders>
            <w:vAlign w:val="bottom"/>
          </w:tcPr>
          <w:p w:rsidR="00B70778" w:rsidRPr="00B05A41" w:rsidRDefault="00B70778" w:rsidP="00B70778">
            <w:pPr>
              <w:pStyle w:val="Normal02"/>
              <w:ind w:right="-68"/>
              <w:jc w:val="right"/>
              <w:rPr>
                <w:rFonts w:eastAsiaTheme="minorHAnsi" w:cstheme="minorBidi"/>
                <w:sz w:val="12"/>
                <w:szCs w:val="12"/>
                <w:lang w:val="ru-RU" w:eastAsia="en-US"/>
              </w:rPr>
            </w:pPr>
          </w:p>
        </w:tc>
        <w:tc>
          <w:tcPr>
            <w:tcW w:w="1049" w:type="dxa"/>
            <w:tcBorders>
              <w:top w:val="nil"/>
              <w:left w:val="nil"/>
              <w:bottom w:val="single" w:sz="4" w:space="0" w:color="auto"/>
              <w:right w:val="nil"/>
            </w:tcBorders>
            <w:vAlign w:val="bottom"/>
          </w:tcPr>
          <w:p w:rsidR="00B70778" w:rsidRPr="00B05A41" w:rsidRDefault="00B70778" w:rsidP="00B70778">
            <w:pPr>
              <w:pStyle w:val="Normal02"/>
              <w:ind w:right="-68"/>
              <w:jc w:val="right"/>
              <w:rPr>
                <w:rFonts w:eastAsiaTheme="minorHAnsi" w:cstheme="minorBidi"/>
                <w:sz w:val="12"/>
                <w:szCs w:val="12"/>
                <w:lang w:val="ru-RU" w:eastAsia="en-US"/>
              </w:rPr>
            </w:pPr>
          </w:p>
        </w:tc>
        <w:tc>
          <w:tcPr>
            <w:tcW w:w="236" w:type="dxa"/>
            <w:tcBorders>
              <w:top w:val="nil"/>
              <w:left w:val="nil"/>
              <w:bottom w:val="single" w:sz="4" w:space="0" w:color="auto"/>
              <w:right w:val="nil"/>
            </w:tcBorders>
          </w:tcPr>
          <w:p w:rsidR="00B70778" w:rsidRPr="00B05A41" w:rsidRDefault="00B70778">
            <w:pPr>
              <w:pStyle w:val="Normal02"/>
              <w:jc w:val="right"/>
              <w:rPr>
                <w:rFonts w:eastAsiaTheme="minorHAnsi" w:cstheme="minorBidi"/>
                <w:sz w:val="6"/>
                <w:szCs w:val="6"/>
                <w:lang w:val="ru-RU" w:eastAsia="en-US"/>
              </w:rPr>
            </w:pPr>
          </w:p>
        </w:tc>
        <w:tc>
          <w:tcPr>
            <w:tcW w:w="1247" w:type="dxa"/>
            <w:tcBorders>
              <w:top w:val="nil"/>
              <w:left w:val="nil"/>
              <w:bottom w:val="single" w:sz="4" w:space="0" w:color="auto"/>
              <w:right w:val="nil"/>
            </w:tcBorders>
            <w:vAlign w:val="bottom"/>
          </w:tcPr>
          <w:p w:rsidR="00B70778" w:rsidRPr="00B05A41" w:rsidRDefault="00B70778" w:rsidP="00B70778">
            <w:pPr>
              <w:pStyle w:val="Normal02"/>
              <w:ind w:right="-68"/>
              <w:jc w:val="right"/>
              <w:rPr>
                <w:rFonts w:eastAsiaTheme="minorHAnsi" w:cstheme="minorBidi"/>
                <w:sz w:val="12"/>
                <w:szCs w:val="12"/>
                <w:lang w:val="ru-RU" w:eastAsia="en-US"/>
              </w:rPr>
            </w:pPr>
          </w:p>
        </w:tc>
        <w:tc>
          <w:tcPr>
            <w:tcW w:w="1049" w:type="dxa"/>
            <w:tcBorders>
              <w:top w:val="nil"/>
              <w:left w:val="nil"/>
              <w:bottom w:val="single" w:sz="4" w:space="0" w:color="auto"/>
              <w:right w:val="nil"/>
            </w:tcBorders>
            <w:vAlign w:val="bottom"/>
          </w:tcPr>
          <w:p w:rsidR="00B70778" w:rsidRPr="00B05A41" w:rsidRDefault="00B70778" w:rsidP="00B70778">
            <w:pPr>
              <w:pStyle w:val="Normal02"/>
              <w:ind w:right="-68"/>
              <w:jc w:val="right"/>
              <w:rPr>
                <w:rFonts w:eastAsiaTheme="minorHAnsi" w:cstheme="minorBidi"/>
                <w:sz w:val="12"/>
                <w:szCs w:val="12"/>
                <w:lang w:val="ru-RU" w:eastAsia="en-US"/>
              </w:rPr>
            </w:pPr>
          </w:p>
        </w:tc>
      </w:tr>
      <w:tr w:rsidR="00DC04BC" w:rsidRPr="00B05A41" w:rsidTr="00B70778">
        <w:tc>
          <w:tcPr>
            <w:tcW w:w="4768" w:type="dxa"/>
            <w:tcBorders>
              <w:top w:val="single" w:sz="4" w:space="0" w:color="auto"/>
              <w:left w:val="nil"/>
              <w:bottom w:val="single" w:sz="8" w:space="0" w:color="auto"/>
              <w:right w:val="nil"/>
            </w:tcBorders>
            <w:vAlign w:val="bottom"/>
            <w:hideMark/>
          </w:tcPr>
          <w:p w:rsidR="00B70778" w:rsidRPr="00B05A41" w:rsidRDefault="00B70778">
            <w:pPr>
              <w:pStyle w:val="Normal02"/>
              <w:spacing w:before="120" w:after="20"/>
              <w:rPr>
                <w:rFonts w:eastAsiaTheme="minorHAnsi" w:cstheme="minorBidi"/>
                <w:b/>
                <w:szCs w:val="22"/>
                <w:lang w:val="ru-RU" w:eastAsia="en-US"/>
              </w:rPr>
            </w:pPr>
            <w:r w:rsidRPr="00B05A41">
              <w:rPr>
                <w:rFonts w:eastAsiaTheme="minorHAnsi" w:cstheme="minorBidi"/>
                <w:b/>
                <w:szCs w:val="22"/>
                <w:lang w:val="ru-RU" w:eastAsia="en-US"/>
              </w:rPr>
              <w:t>Итого</w:t>
            </w:r>
          </w:p>
        </w:tc>
        <w:tc>
          <w:tcPr>
            <w:tcW w:w="1247" w:type="dxa"/>
            <w:tcBorders>
              <w:top w:val="single" w:sz="4" w:space="0" w:color="auto"/>
              <w:left w:val="nil"/>
              <w:bottom w:val="single" w:sz="8" w:space="0" w:color="auto"/>
              <w:right w:val="nil"/>
            </w:tcBorders>
            <w:vAlign w:val="bottom"/>
            <w:hideMark/>
          </w:tcPr>
          <w:p w:rsidR="00B70778" w:rsidRPr="00B05A41" w:rsidRDefault="00B70778" w:rsidP="00B70778">
            <w:pPr>
              <w:pStyle w:val="Normal02"/>
              <w:spacing w:before="120" w:after="20"/>
              <w:ind w:right="-68"/>
              <w:jc w:val="right"/>
              <w:rPr>
                <w:rFonts w:eastAsiaTheme="minorHAnsi" w:cstheme="minorBidi"/>
                <w:b/>
                <w:szCs w:val="22"/>
                <w:lang w:val="ru-RU" w:eastAsia="en-US"/>
              </w:rPr>
            </w:pPr>
            <w:r w:rsidRPr="00B05A41">
              <w:rPr>
                <w:rFonts w:eastAsiaTheme="minorHAnsi" w:cstheme="minorBidi"/>
                <w:b/>
                <w:szCs w:val="22"/>
                <w:lang w:val="ru-RU" w:eastAsia="en-US"/>
              </w:rPr>
              <w:t>132'873 </w:t>
            </w:r>
          </w:p>
        </w:tc>
        <w:tc>
          <w:tcPr>
            <w:tcW w:w="1049" w:type="dxa"/>
            <w:tcBorders>
              <w:top w:val="single" w:sz="4" w:space="0" w:color="auto"/>
              <w:left w:val="nil"/>
              <w:bottom w:val="single" w:sz="8" w:space="0" w:color="auto"/>
              <w:right w:val="nil"/>
            </w:tcBorders>
            <w:vAlign w:val="bottom"/>
            <w:hideMark/>
          </w:tcPr>
          <w:p w:rsidR="00B70778" w:rsidRPr="00B05A41" w:rsidRDefault="00B70778" w:rsidP="00B70778">
            <w:pPr>
              <w:pStyle w:val="Normal02"/>
              <w:spacing w:before="120" w:after="20"/>
              <w:ind w:right="-68"/>
              <w:jc w:val="right"/>
              <w:rPr>
                <w:rFonts w:eastAsiaTheme="minorHAnsi" w:cstheme="minorBidi"/>
                <w:b/>
                <w:szCs w:val="22"/>
                <w:lang w:val="ru-RU" w:eastAsia="en-US"/>
              </w:rPr>
            </w:pPr>
            <w:r w:rsidRPr="00B05A41">
              <w:rPr>
                <w:rFonts w:eastAsiaTheme="minorHAnsi" w:cstheme="minorBidi"/>
                <w:b/>
                <w:szCs w:val="22"/>
                <w:lang w:val="ru-RU" w:eastAsia="en-US"/>
              </w:rPr>
              <w:t>14'592 </w:t>
            </w:r>
          </w:p>
        </w:tc>
        <w:tc>
          <w:tcPr>
            <w:tcW w:w="236" w:type="dxa"/>
            <w:tcBorders>
              <w:top w:val="single" w:sz="4" w:space="0" w:color="auto"/>
              <w:left w:val="nil"/>
              <w:bottom w:val="single" w:sz="8" w:space="0" w:color="auto"/>
              <w:right w:val="nil"/>
            </w:tcBorders>
          </w:tcPr>
          <w:p w:rsidR="00B70778" w:rsidRPr="00B05A41" w:rsidRDefault="00B70778">
            <w:pPr>
              <w:pStyle w:val="Normal02"/>
              <w:spacing w:before="120" w:after="20"/>
              <w:jc w:val="right"/>
              <w:rPr>
                <w:rFonts w:eastAsiaTheme="minorHAnsi" w:cstheme="minorBidi"/>
                <w:b/>
                <w:sz w:val="6"/>
                <w:szCs w:val="6"/>
                <w:lang w:val="ru-RU" w:eastAsia="en-US"/>
              </w:rPr>
            </w:pPr>
          </w:p>
        </w:tc>
        <w:tc>
          <w:tcPr>
            <w:tcW w:w="1247" w:type="dxa"/>
            <w:tcBorders>
              <w:top w:val="single" w:sz="4" w:space="0" w:color="auto"/>
              <w:left w:val="nil"/>
              <w:bottom w:val="single" w:sz="8" w:space="0" w:color="auto"/>
              <w:right w:val="nil"/>
            </w:tcBorders>
            <w:vAlign w:val="bottom"/>
            <w:hideMark/>
          </w:tcPr>
          <w:p w:rsidR="00B70778" w:rsidRPr="00B05A41" w:rsidRDefault="00B70778" w:rsidP="00B70778">
            <w:pPr>
              <w:pStyle w:val="Normal02"/>
              <w:spacing w:before="120" w:after="20"/>
              <w:ind w:right="-68"/>
              <w:jc w:val="right"/>
              <w:rPr>
                <w:rFonts w:eastAsiaTheme="minorHAnsi" w:cstheme="minorBidi"/>
                <w:b/>
                <w:szCs w:val="22"/>
                <w:lang w:val="ru-RU" w:eastAsia="en-US"/>
              </w:rPr>
            </w:pPr>
            <w:r w:rsidRPr="00B05A41">
              <w:rPr>
                <w:rFonts w:eastAsiaTheme="minorHAnsi" w:cstheme="minorBidi"/>
                <w:b/>
                <w:szCs w:val="22"/>
                <w:lang w:val="ru-RU" w:eastAsia="en-US"/>
              </w:rPr>
              <w:t>98'397 </w:t>
            </w:r>
          </w:p>
        </w:tc>
        <w:tc>
          <w:tcPr>
            <w:tcW w:w="1049" w:type="dxa"/>
            <w:tcBorders>
              <w:top w:val="single" w:sz="4" w:space="0" w:color="auto"/>
              <w:left w:val="nil"/>
              <w:bottom w:val="single" w:sz="8" w:space="0" w:color="auto"/>
              <w:right w:val="nil"/>
            </w:tcBorders>
            <w:vAlign w:val="bottom"/>
            <w:hideMark/>
          </w:tcPr>
          <w:p w:rsidR="00B70778" w:rsidRPr="00B05A41" w:rsidRDefault="00B70778" w:rsidP="00B70778">
            <w:pPr>
              <w:pStyle w:val="Normal02"/>
              <w:spacing w:before="120" w:after="20"/>
              <w:ind w:right="-68"/>
              <w:jc w:val="right"/>
              <w:rPr>
                <w:rFonts w:eastAsiaTheme="minorHAnsi" w:cstheme="minorBidi"/>
                <w:b/>
                <w:szCs w:val="22"/>
                <w:lang w:val="ru-RU" w:eastAsia="en-US"/>
              </w:rPr>
            </w:pPr>
            <w:r w:rsidRPr="00B05A41">
              <w:rPr>
                <w:rFonts w:eastAsiaTheme="minorHAnsi" w:cstheme="minorBidi"/>
                <w:b/>
                <w:szCs w:val="22"/>
                <w:lang w:val="ru-RU" w:eastAsia="en-US"/>
              </w:rPr>
              <w:t>46'866 </w:t>
            </w:r>
          </w:p>
        </w:tc>
      </w:tr>
    </w:tbl>
    <w:p w:rsidR="00DC04BC" w:rsidRPr="00B05A41" w:rsidRDefault="00DC04BC">
      <w:pPr>
        <w:rPr>
          <w:rFonts w:ascii="Calibri" w:eastAsia="Calibri" w:hAnsi="Calibri" w:cs="Calibri"/>
          <w:sz w:val="22"/>
        </w:rPr>
      </w:pPr>
    </w:p>
    <w:p w:rsidR="00B70778" w:rsidRPr="00B05A41" w:rsidRDefault="00B70778" w:rsidP="00B70778">
      <w:pPr>
        <w:pStyle w:val="Normal001"/>
        <w:autoSpaceDE w:val="0"/>
        <w:autoSpaceDN w:val="0"/>
        <w:spacing w:after="0" w:line="240" w:lineRule="auto"/>
        <w:jc w:val="both"/>
        <w:rPr>
          <w:sz w:val="20"/>
          <w:szCs w:val="20"/>
          <w:lang w:val="ru-RU" w:eastAsia="en-US"/>
        </w:rPr>
      </w:pPr>
      <w:r w:rsidRPr="00B05A41">
        <w:rPr>
          <w:b/>
          <w:bCs/>
          <w:i/>
          <w:iCs/>
          <w:sz w:val="20"/>
          <w:szCs w:val="20"/>
          <w:lang w:val="ru-RU" w:eastAsia="en-US"/>
        </w:rPr>
        <w:t>Производные финансовые инструменты.</w:t>
      </w:r>
      <w:r w:rsidRPr="00B05A41">
        <w:rPr>
          <w:b/>
          <w:bCs/>
          <w:sz w:val="20"/>
          <w:szCs w:val="20"/>
          <w:lang w:val="ru-RU" w:eastAsia="en-US"/>
        </w:rPr>
        <w:t xml:space="preserve"> </w:t>
      </w:r>
      <w:r w:rsidRPr="00B05A41">
        <w:rPr>
          <w:sz w:val="20"/>
          <w:szCs w:val="20"/>
          <w:lang w:val="ru-RU" w:eastAsia="en-US"/>
        </w:rPr>
        <w:t xml:space="preserve">Долгосрочные контракты Группы на покупку и продажу природного газа за рубежом были заключены с целью осуществления </w:t>
      </w:r>
      <w:proofErr w:type="spellStart"/>
      <w:r w:rsidRPr="00B05A41">
        <w:rPr>
          <w:sz w:val="20"/>
          <w:szCs w:val="20"/>
          <w:lang w:val="ru-RU" w:eastAsia="en-US"/>
        </w:rPr>
        <w:t>трейдинговой</w:t>
      </w:r>
      <w:proofErr w:type="spellEnd"/>
      <w:r w:rsidRPr="00B05A41">
        <w:rPr>
          <w:sz w:val="20"/>
          <w:szCs w:val="20"/>
          <w:lang w:val="ru-RU" w:eastAsia="en-US"/>
        </w:rPr>
        <w:t xml:space="preserve"> деятельности на активных рынках и не удовлетворяли определению контрактов, заключенных для поддержания обычной операционной деятельности Группы. Данные контракты содержат ценовые параметры, основанные на различных товарных котировках и индексах, а также возможности изменения объема поставки, и, таким образом, по совокупности причин попадают под действие требований МСФО (IAS) 39 </w:t>
      </w:r>
      <w:r w:rsidRPr="00B05A41">
        <w:rPr>
          <w:i/>
          <w:iCs/>
          <w:sz w:val="20"/>
          <w:szCs w:val="20"/>
          <w:lang w:val="ru-RU" w:eastAsia="en-US"/>
        </w:rPr>
        <w:t xml:space="preserve">«Финансовые инструменты: признание и оценка», </w:t>
      </w:r>
      <w:r w:rsidRPr="00B05A41">
        <w:rPr>
          <w:sz w:val="20"/>
          <w:szCs w:val="20"/>
          <w:lang w:val="ru-RU" w:eastAsia="en-US"/>
        </w:rPr>
        <w:t>несмотря на то, что деятельность по данным контрактам подразумевает физические поставки природного газа. Такие контракты отражаются в отчете о финансовом положении Группы по справедливой стоимости, а изменения их справедливой стоимости – в отчете о прибылях и убытках.</w:t>
      </w:r>
    </w:p>
    <w:p w:rsidR="00B70778" w:rsidRPr="00B05A41" w:rsidRDefault="00B70778" w:rsidP="00B70778">
      <w:pPr>
        <w:pStyle w:val="Normal44"/>
        <w:spacing w:after="0" w:line="240" w:lineRule="auto"/>
        <w:jc w:val="both"/>
        <w:rPr>
          <w:rFonts w:eastAsia="Calibri"/>
          <w:sz w:val="20"/>
          <w:szCs w:val="20"/>
          <w:lang w:val="ru-RU" w:eastAsia="en-US"/>
        </w:rPr>
      </w:pPr>
    </w:p>
    <w:p w:rsidR="00B70778" w:rsidRPr="00B05A41" w:rsidRDefault="00B70778" w:rsidP="008E68FD">
      <w:pPr>
        <w:pStyle w:val="Normal44"/>
        <w:spacing w:after="0" w:line="240" w:lineRule="auto"/>
        <w:rPr>
          <w:rFonts w:eastAsia="Calibri"/>
          <w:b/>
          <w:sz w:val="20"/>
          <w:szCs w:val="20"/>
          <w:lang w:val="ru-RU" w:eastAsia="en-US"/>
        </w:rPr>
      </w:pPr>
      <w:r w:rsidRPr="00B05A41">
        <w:rPr>
          <w:rFonts w:eastAsia="Calibri"/>
          <w:sz w:val="20"/>
          <w:szCs w:val="20"/>
          <w:lang w:val="ru-RU" w:eastAsia="en-US"/>
        </w:rPr>
        <w:br w:type="page"/>
      </w:r>
      <w:r w:rsidRPr="00B05A41">
        <w:rPr>
          <w:rFonts w:eastAsia="Calibri"/>
          <w:b/>
          <w:sz w:val="20"/>
          <w:szCs w:val="20"/>
          <w:lang w:val="ru-RU" w:eastAsia="en-US"/>
        </w:rPr>
        <w:lastRenderedPageBreak/>
        <w:t>21</w:t>
      </w:r>
      <w:r w:rsidRPr="00B05A41">
        <w:rPr>
          <w:rFonts w:eastAsia="Calibri"/>
          <w:b/>
          <w:sz w:val="20"/>
          <w:szCs w:val="20"/>
          <w:lang w:val="ru-RU" w:eastAsia="en-US"/>
        </w:rPr>
        <w:tab/>
        <w:t xml:space="preserve">ФИНАНСОВЫЕ ИНСТРУМЕНТЫ И ФИНАНСОВЫЕ ФАКТОРЫ РИСКА </w:t>
      </w:r>
    </w:p>
    <w:p w:rsidR="00B70778" w:rsidRPr="00B05A41" w:rsidRDefault="00B70778" w:rsidP="008E68FD">
      <w:pPr>
        <w:pStyle w:val="FSparaR1"/>
        <w:jc w:val="left"/>
        <w:rPr>
          <w:rFonts w:eastAsia="Calibri"/>
          <w:lang w:eastAsia="en-US"/>
        </w:rPr>
      </w:pPr>
      <w:r w:rsidRPr="00B05A41">
        <w:rPr>
          <w:rFonts w:eastAsia="Calibri"/>
          <w:lang w:eastAsia="en-US"/>
        </w:rPr>
        <w:tab/>
        <w:t>(ПРОДОЛЖЕНИЕ)</w:t>
      </w:r>
    </w:p>
    <w:p w:rsidR="00B70778" w:rsidRPr="00B05A41" w:rsidRDefault="00B70778" w:rsidP="00B70778">
      <w:pPr>
        <w:pStyle w:val="Normal001"/>
        <w:autoSpaceDE w:val="0"/>
        <w:autoSpaceDN w:val="0"/>
        <w:spacing w:after="0" w:line="240" w:lineRule="auto"/>
        <w:jc w:val="both"/>
        <w:rPr>
          <w:bCs/>
          <w:iCs/>
          <w:sz w:val="20"/>
          <w:szCs w:val="20"/>
          <w:lang w:val="ru-RU" w:eastAsia="en-US"/>
        </w:rPr>
      </w:pPr>
    </w:p>
    <w:p w:rsidR="00B70778" w:rsidRPr="00B05A41" w:rsidRDefault="00B70778" w:rsidP="00B70778">
      <w:pPr>
        <w:pStyle w:val="Normal44"/>
        <w:spacing w:after="0" w:line="240" w:lineRule="auto"/>
        <w:jc w:val="both"/>
        <w:rPr>
          <w:rFonts w:eastAsia="Calibri"/>
          <w:sz w:val="20"/>
          <w:szCs w:val="20"/>
          <w:lang w:val="ru-RU" w:eastAsia="en-US"/>
        </w:rPr>
      </w:pPr>
      <w:r w:rsidRPr="00B05A41">
        <w:rPr>
          <w:rFonts w:eastAsia="Calibri"/>
          <w:sz w:val="20"/>
          <w:szCs w:val="20"/>
          <w:lang w:val="ru-RU" w:eastAsia="en-US"/>
        </w:rPr>
        <w:t>Для оценки справедливой стоимости данных производных товарных контрактов Группа применяет метод рыночной переоценки (</w:t>
      </w:r>
      <w:proofErr w:type="spellStart"/>
      <w:r w:rsidRPr="00B05A41">
        <w:rPr>
          <w:rFonts w:eastAsia="Calibri"/>
          <w:sz w:val="20"/>
          <w:szCs w:val="20"/>
          <w:lang w:val="ru-RU" w:eastAsia="en-US"/>
        </w:rPr>
        <w:t>mark-to-market</w:t>
      </w:r>
      <w:proofErr w:type="spellEnd"/>
      <w:r w:rsidRPr="00B05A41">
        <w:rPr>
          <w:rFonts w:eastAsia="Calibri"/>
          <w:sz w:val="20"/>
          <w:szCs w:val="20"/>
          <w:lang w:val="ru-RU" w:eastAsia="en-US"/>
        </w:rPr>
        <w:t xml:space="preserve"> и </w:t>
      </w:r>
      <w:proofErr w:type="spellStart"/>
      <w:r w:rsidRPr="00B05A41">
        <w:rPr>
          <w:rFonts w:eastAsia="Calibri"/>
          <w:sz w:val="20"/>
          <w:szCs w:val="20"/>
          <w:lang w:val="ru-RU" w:eastAsia="en-US"/>
        </w:rPr>
        <w:t>mark-to-model</w:t>
      </w:r>
      <w:proofErr w:type="spellEnd"/>
      <w:r w:rsidRPr="00B05A41">
        <w:rPr>
          <w:rFonts w:eastAsia="Calibri"/>
          <w:sz w:val="20"/>
          <w:szCs w:val="20"/>
          <w:lang w:val="ru-RU" w:eastAsia="en-US"/>
        </w:rPr>
        <w:t xml:space="preserve"> </w:t>
      </w:r>
      <w:proofErr w:type="spellStart"/>
      <w:r w:rsidRPr="00B05A41">
        <w:rPr>
          <w:rFonts w:eastAsia="Calibri"/>
          <w:sz w:val="20"/>
          <w:szCs w:val="20"/>
          <w:lang w:val="ru-RU" w:eastAsia="en-US"/>
        </w:rPr>
        <w:t>analysis</w:t>
      </w:r>
      <w:proofErr w:type="spellEnd"/>
      <w:r w:rsidRPr="00B05A41">
        <w:rPr>
          <w:rFonts w:eastAsia="Calibri"/>
          <w:sz w:val="20"/>
          <w:szCs w:val="20"/>
          <w:lang w:val="ru-RU" w:eastAsia="en-US"/>
        </w:rPr>
        <w:t xml:space="preserve">). В процессе определения справедливой стоимости Группа оценивает качество и надежность допущений и данных, используемых для определения справедливой стоимости, в соответствии с МСФО (IFRS) 7 </w:t>
      </w:r>
      <w:r w:rsidRPr="00B05A41">
        <w:rPr>
          <w:rFonts w:eastAsia="Calibri"/>
          <w:i/>
          <w:iCs/>
          <w:sz w:val="20"/>
          <w:szCs w:val="20"/>
          <w:lang w:val="ru-RU" w:eastAsia="en-US"/>
        </w:rPr>
        <w:t>«Финансовые инструменты: Раскрытие информации»</w:t>
      </w:r>
      <w:r w:rsidRPr="00B05A41">
        <w:rPr>
          <w:rFonts w:eastAsia="Calibri"/>
          <w:sz w:val="20"/>
          <w:szCs w:val="20"/>
          <w:lang w:val="ru-RU" w:eastAsia="en-US"/>
        </w:rPr>
        <w:t xml:space="preserve"> по трем уровням иерархии, представленным ниже:</w:t>
      </w:r>
    </w:p>
    <w:p w:rsidR="00B70778" w:rsidRPr="00B05A41" w:rsidRDefault="00B70778" w:rsidP="00B70778">
      <w:pPr>
        <w:pStyle w:val="Normal03"/>
        <w:spacing w:after="0" w:line="240" w:lineRule="auto"/>
        <w:jc w:val="both"/>
        <w:rPr>
          <w:sz w:val="20"/>
          <w:szCs w:val="20"/>
          <w:lang w:val="ru-RU" w:eastAsia="en-US"/>
        </w:rPr>
      </w:pPr>
    </w:p>
    <w:p w:rsidR="00B70778" w:rsidRPr="00B05A41" w:rsidRDefault="00B70778" w:rsidP="00B70778">
      <w:pPr>
        <w:pStyle w:val="Normal001"/>
        <w:numPr>
          <w:ilvl w:val="0"/>
          <w:numId w:val="2"/>
        </w:numPr>
        <w:autoSpaceDE w:val="0"/>
        <w:autoSpaceDN w:val="0"/>
        <w:spacing w:after="0" w:line="240" w:lineRule="auto"/>
        <w:ind w:left="425" w:hanging="425"/>
        <w:jc w:val="both"/>
        <w:rPr>
          <w:sz w:val="20"/>
          <w:szCs w:val="20"/>
          <w:lang w:val="ru-RU" w:eastAsia="en-US"/>
        </w:rPr>
      </w:pPr>
      <w:r w:rsidRPr="00B05A41">
        <w:rPr>
          <w:sz w:val="20"/>
          <w:szCs w:val="20"/>
          <w:lang w:val="ru-RU" w:eastAsia="en-US"/>
        </w:rPr>
        <w:t>котировки на активных рынках (Уровень 1);</w:t>
      </w:r>
    </w:p>
    <w:p w:rsidR="00B70778" w:rsidRPr="00B05A41" w:rsidRDefault="00B70778" w:rsidP="00B70778">
      <w:pPr>
        <w:pStyle w:val="Normal001"/>
        <w:numPr>
          <w:ilvl w:val="0"/>
          <w:numId w:val="2"/>
        </w:numPr>
        <w:autoSpaceDE w:val="0"/>
        <w:autoSpaceDN w:val="0"/>
        <w:spacing w:after="0" w:line="240" w:lineRule="auto"/>
        <w:ind w:left="425" w:hanging="425"/>
        <w:jc w:val="both"/>
        <w:rPr>
          <w:sz w:val="20"/>
          <w:szCs w:val="20"/>
          <w:lang w:val="ru-RU" w:eastAsia="en-US"/>
        </w:rPr>
      </w:pPr>
      <w:r w:rsidRPr="00B05A41">
        <w:rPr>
          <w:sz w:val="20"/>
          <w:szCs w:val="20"/>
          <w:lang w:val="ru-RU" w:eastAsia="en-US"/>
        </w:rPr>
        <w:t>исходные данные, отличные от котируемых цен, включенных в Уровень 1, которые прямо или косвенно наблюдаются на рынке (внешне идентифицируемые данные) (Уровень 2); и</w:t>
      </w:r>
    </w:p>
    <w:p w:rsidR="00B70778" w:rsidRPr="00B05A41" w:rsidRDefault="00B70778" w:rsidP="00B70778">
      <w:pPr>
        <w:pStyle w:val="Normal001"/>
        <w:numPr>
          <w:ilvl w:val="0"/>
          <w:numId w:val="2"/>
        </w:numPr>
        <w:autoSpaceDE w:val="0"/>
        <w:autoSpaceDN w:val="0"/>
        <w:spacing w:after="0" w:line="240" w:lineRule="auto"/>
        <w:ind w:left="425" w:hanging="425"/>
        <w:jc w:val="both"/>
        <w:rPr>
          <w:sz w:val="20"/>
          <w:szCs w:val="20"/>
          <w:lang w:val="ru-RU" w:eastAsia="en-US"/>
        </w:rPr>
      </w:pPr>
      <w:r w:rsidRPr="00B05A41">
        <w:rPr>
          <w:sz w:val="20"/>
          <w:szCs w:val="20"/>
          <w:lang w:val="ru-RU" w:eastAsia="en-US"/>
        </w:rPr>
        <w:t>ненаблюдаемые на рынке исходные данные, требующие применения Группой различных допущений (Уровень 3).</w:t>
      </w:r>
    </w:p>
    <w:p w:rsidR="00B70778" w:rsidRPr="00B05A41" w:rsidRDefault="00B70778" w:rsidP="00B70778">
      <w:pPr>
        <w:pStyle w:val="Normal44"/>
        <w:widowControl w:val="0"/>
        <w:spacing w:after="0" w:line="240" w:lineRule="auto"/>
        <w:jc w:val="both"/>
        <w:rPr>
          <w:sz w:val="20"/>
          <w:szCs w:val="20"/>
          <w:lang w:val="ru-RU" w:eastAsia="en-US"/>
        </w:rPr>
      </w:pPr>
    </w:p>
    <w:p w:rsidR="00B70778" w:rsidRPr="00B05A41" w:rsidRDefault="00B70778" w:rsidP="00B70778">
      <w:pPr>
        <w:pStyle w:val="Normal03"/>
        <w:widowControl w:val="0"/>
        <w:autoSpaceDE w:val="0"/>
        <w:autoSpaceDN w:val="0"/>
        <w:adjustRightInd w:val="0"/>
        <w:spacing w:after="0" w:line="240" w:lineRule="auto"/>
        <w:jc w:val="both"/>
        <w:rPr>
          <w:sz w:val="20"/>
          <w:szCs w:val="20"/>
          <w:lang w:val="ru-RU" w:eastAsia="en-US"/>
        </w:rPr>
      </w:pPr>
      <w:r w:rsidRPr="00B05A41">
        <w:rPr>
          <w:sz w:val="20"/>
          <w:szCs w:val="20"/>
          <w:lang w:val="ru-RU" w:eastAsia="en-US"/>
        </w:rPr>
        <w:t>Для оценки справедливой стоимости производных газовых контрактов использовались собственные модели и различные методы оценки ввиду отсутствия рыночных котировок или иных рыночных данных на весь срок действия договоров. Оценка была основана на рыночных котировках для периодов, в которых данные котировки были доступны; затем использовались форвардные формулы расчета кривой изменения цены на природный газ, рассчитанные на основе эквивалентов цены на нефть и нефтепродукты на прочих аналогичных рынках. Для периодов, превышающих периоды доступности рыночных котировок, справедливая стоимость долгосрочных контрактов рассчитывалась с использованием кривой доходности рынка по состоянию на отчетную дату. Основываясь на допущениях при определении справедливой стоимости, контракты на покупку (продажу) природного газа отнесены к Уровню 3 иерархии исходных данных справедливой стоимости, описанному выше.</w:t>
      </w:r>
    </w:p>
    <w:p w:rsidR="00B70778" w:rsidRPr="00B05A41" w:rsidRDefault="00B70778" w:rsidP="00B70778">
      <w:pPr>
        <w:pStyle w:val="Normal03"/>
        <w:widowControl w:val="0"/>
        <w:autoSpaceDE w:val="0"/>
        <w:autoSpaceDN w:val="0"/>
        <w:adjustRightInd w:val="0"/>
        <w:spacing w:after="0" w:line="240" w:lineRule="auto"/>
        <w:jc w:val="both"/>
        <w:rPr>
          <w:sz w:val="20"/>
          <w:szCs w:val="20"/>
          <w:lang w:val="ru-RU" w:eastAsia="en-US"/>
        </w:rPr>
      </w:pPr>
    </w:p>
    <w:p w:rsidR="00B70778" w:rsidRPr="00B05A41" w:rsidRDefault="00B70778" w:rsidP="00B70778">
      <w:pPr>
        <w:pStyle w:val="Normal03"/>
        <w:widowControl w:val="0"/>
        <w:autoSpaceDE w:val="0"/>
        <w:autoSpaceDN w:val="0"/>
        <w:adjustRightInd w:val="0"/>
        <w:spacing w:after="0" w:line="240" w:lineRule="auto"/>
        <w:jc w:val="both"/>
        <w:rPr>
          <w:sz w:val="20"/>
          <w:szCs w:val="20"/>
          <w:lang w:val="ru-RU" w:eastAsia="en-US"/>
        </w:rPr>
      </w:pPr>
      <w:r w:rsidRPr="00B05A41">
        <w:rPr>
          <w:sz w:val="20"/>
          <w:szCs w:val="20"/>
          <w:lang w:val="ru-RU" w:eastAsia="en-US"/>
        </w:rPr>
        <w:t>Группа использует услуги независимых оценщиков для определения справедливой стоимости финансовых инструментов, учитываемых</w:t>
      </w:r>
      <w:r w:rsidRPr="00B05A41">
        <w:rPr>
          <w:lang w:val="ru-RU" w:eastAsia="en-US"/>
        </w:rPr>
        <w:t xml:space="preserve"> </w:t>
      </w:r>
      <w:r w:rsidRPr="00B05A41">
        <w:rPr>
          <w:sz w:val="20"/>
          <w:szCs w:val="20"/>
          <w:lang w:val="ru-RU" w:eastAsia="en-US"/>
        </w:rPr>
        <w:t>по справедливой стоимости через прибыли или убытки. Ежеквартально руководство Группы пересматривает процедуры оценки и ее результаты.</w:t>
      </w:r>
    </w:p>
    <w:p w:rsidR="00B70778" w:rsidRPr="00B05A41" w:rsidRDefault="00B70778" w:rsidP="00B70778">
      <w:pPr>
        <w:pStyle w:val="Normal03"/>
        <w:widowControl w:val="0"/>
        <w:autoSpaceDE w:val="0"/>
        <w:autoSpaceDN w:val="0"/>
        <w:adjustRightInd w:val="0"/>
        <w:spacing w:after="0" w:line="240" w:lineRule="auto"/>
        <w:jc w:val="both"/>
        <w:rPr>
          <w:sz w:val="20"/>
          <w:szCs w:val="20"/>
          <w:lang w:val="ru-RU" w:eastAsia="en-US"/>
        </w:rPr>
      </w:pPr>
    </w:p>
    <w:p w:rsidR="00B70778" w:rsidRPr="00B05A41" w:rsidRDefault="00B70778" w:rsidP="00B70778">
      <w:pPr>
        <w:pStyle w:val="FSpara3"/>
      </w:pPr>
      <w:r w:rsidRPr="00B05A41">
        <w:t xml:space="preserve">В соответствии с МСФО </w:t>
      </w:r>
      <w:r w:rsidRPr="00B05A41">
        <w:rPr>
          <w:rFonts w:eastAsia="Calibri"/>
        </w:rPr>
        <w:t xml:space="preserve">(IAS) 39 </w:t>
      </w:r>
      <w:r w:rsidRPr="00B05A41">
        <w:rPr>
          <w:rFonts w:eastAsia="Calibri"/>
          <w:i/>
          <w:iCs/>
        </w:rPr>
        <w:t xml:space="preserve">«Финансовые инструменты: признание и оценка» </w:t>
      </w:r>
      <w:r w:rsidRPr="00B05A41">
        <w:rPr>
          <w:rFonts w:eastAsia="Calibri"/>
          <w:iCs/>
        </w:rPr>
        <w:t xml:space="preserve">на </w:t>
      </w:r>
      <w:r w:rsidRPr="00B05A41">
        <w:t>30 июня 2013 г. и 31 декабря 2012 г. Группа признала в консолидированном промежуточном сокращенном отчете о финансовом положении 686 </w:t>
      </w:r>
      <w:proofErr w:type="spellStart"/>
      <w:r w:rsidRPr="00B05A41">
        <w:t>млн</w:t>
      </w:r>
      <w:proofErr w:type="spellEnd"/>
      <w:r w:rsidRPr="00B05A41">
        <w:t xml:space="preserve"> рублей активов и 303 </w:t>
      </w:r>
      <w:proofErr w:type="spellStart"/>
      <w:r w:rsidRPr="00B05A41">
        <w:t>млн</w:t>
      </w:r>
      <w:proofErr w:type="spellEnd"/>
      <w:r w:rsidRPr="00B05A41">
        <w:t xml:space="preserve"> рублей обязательств и 599 </w:t>
      </w:r>
      <w:proofErr w:type="spellStart"/>
      <w:r w:rsidRPr="00B05A41">
        <w:t>млн</w:t>
      </w:r>
      <w:proofErr w:type="spellEnd"/>
      <w:r w:rsidRPr="00B05A41">
        <w:t xml:space="preserve"> рублей активов и 635 </w:t>
      </w:r>
      <w:proofErr w:type="spellStart"/>
      <w:r w:rsidRPr="00B05A41">
        <w:t>млн</w:t>
      </w:r>
      <w:proofErr w:type="spellEnd"/>
      <w:r w:rsidRPr="00B05A41">
        <w:t xml:space="preserve"> рублей обязательств, соответственно, относящихся к долгосрочным газовым контрактам. За три и шесть месяцев, закончившихся 30 июня 2013 г., убыток в сумме 89 </w:t>
      </w:r>
      <w:proofErr w:type="spellStart"/>
      <w:r w:rsidRPr="00B05A41">
        <w:t>млн</w:t>
      </w:r>
      <w:proofErr w:type="spellEnd"/>
      <w:r w:rsidRPr="00B05A41">
        <w:t xml:space="preserve"> рублей и прибыль в сумме 420 </w:t>
      </w:r>
      <w:proofErr w:type="spellStart"/>
      <w:r w:rsidRPr="00B05A41">
        <w:t>млн</w:t>
      </w:r>
      <w:proofErr w:type="spellEnd"/>
      <w:r w:rsidRPr="00B05A41">
        <w:t xml:space="preserve"> рублей соответственно были отражены в составе «прочих операционных прибылей (убытков)» и представляли собой чистое </w:t>
      </w:r>
      <w:proofErr w:type="spellStart"/>
      <w:r w:rsidRPr="00B05A41">
        <w:t>неденежное</w:t>
      </w:r>
      <w:proofErr w:type="spellEnd"/>
      <w:r w:rsidRPr="00B05A41">
        <w:t xml:space="preserve"> изменение справедливой стоимости этих производных финансовых инструментов, рассчитанной по методу рыночной оценки за отчетные периоды. Фактические поставки по </w:t>
      </w:r>
      <w:proofErr w:type="spellStart"/>
      <w:r w:rsidRPr="00B05A41">
        <w:t>трейдинговым</w:t>
      </w:r>
      <w:proofErr w:type="spellEnd"/>
      <w:r w:rsidRPr="00B05A41">
        <w:t xml:space="preserve"> операциям по данным контрактам в течение трех и шести месяцев, закончившихся 30 июня 2013 г., привели к чистой прибыли в сумме 54 </w:t>
      </w:r>
      <w:proofErr w:type="spellStart"/>
      <w:r w:rsidRPr="00B05A41">
        <w:t>млн</w:t>
      </w:r>
      <w:proofErr w:type="spellEnd"/>
      <w:r w:rsidRPr="00B05A41">
        <w:t xml:space="preserve"> и 141 </w:t>
      </w:r>
      <w:proofErr w:type="spellStart"/>
      <w:r w:rsidRPr="00B05A41">
        <w:t>млн</w:t>
      </w:r>
      <w:proofErr w:type="spellEnd"/>
      <w:r w:rsidRPr="00B05A41">
        <w:t xml:space="preserve"> рублей соответственно, и раскрываются в составе «прочих операционных прибылей (убытков)».</w:t>
      </w:r>
    </w:p>
    <w:p w:rsidR="00B70778" w:rsidRPr="00B05A41" w:rsidRDefault="00B70778" w:rsidP="00B70778">
      <w:pPr>
        <w:pStyle w:val="Normal44"/>
        <w:spacing w:after="0" w:line="240" w:lineRule="auto"/>
        <w:jc w:val="both"/>
        <w:rPr>
          <w:rFonts w:eastAsia="Calibri"/>
          <w:sz w:val="20"/>
          <w:szCs w:val="20"/>
          <w:lang w:val="ru-RU" w:eastAsia="en-US"/>
        </w:rPr>
      </w:pPr>
    </w:p>
    <w:p w:rsidR="00B70778" w:rsidRPr="00B05A41" w:rsidRDefault="00B70778" w:rsidP="00B70778">
      <w:pPr>
        <w:pStyle w:val="FSpara4"/>
      </w:pPr>
      <w:r w:rsidRPr="00B05A41">
        <w:t>Справедливая стоимость производных газовых контрактов подвержена влиянию резкого изменения форвардных рыночных котировок. Анализ чувствительности, представленный в таблице ниже, отражает эффект изменения цены на 213,59 рублей (5 Евро) за один мегаватт-час на оценку справедливой стоимости этих производных контрактов.</w:t>
      </w:r>
    </w:p>
    <w:p w:rsidR="00B70778" w:rsidRPr="00B05A41" w:rsidRDefault="00B70778">
      <w:pPr>
        <w:rPr>
          <w:lang w:val="ru-RU"/>
        </w:rPr>
      </w:pPr>
    </w:p>
    <w:tbl>
      <w:tblPr>
        <w:tblW w:w="5000" w:type="pct"/>
        <w:tblLayout w:type="fixed"/>
        <w:tblLook w:val="04A0"/>
      </w:tblPr>
      <w:tblGrid>
        <w:gridCol w:w="4035"/>
        <w:gridCol w:w="2022"/>
        <w:gridCol w:w="1720"/>
        <w:gridCol w:w="1720"/>
      </w:tblGrid>
      <w:tr w:rsidR="00DC04BC" w:rsidRPr="00B05A41" w:rsidTr="00B70778">
        <w:tc>
          <w:tcPr>
            <w:tcW w:w="4183" w:type="dxa"/>
            <w:tcBorders>
              <w:bottom w:val="single" w:sz="4" w:space="0" w:color="auto"/>
            </w:tcBorders>
            <w:vAlign w:val="bottom"/>
            <w:hideMark/>
          </w:tcPr>
          <w:p w:rsidR="00B70778" w:rsidRPr="00B05A41" w:rsidRDefault="00B70778" w:rsidP="00B70778">
            <w:pPr>
              <w:pStyle w:val="Normal44"/>
              <w:spacing w:after="20" w:line="240" w:lineRule="auto"/>
              <w:rPr>
                <w:b/>
                <w:i/>
                <w:sz w:val="16"/>
                <w:szCs w:val="20"/>
                <w:lang w:val="ru-RU" w:eastAsia="en-US"/>
              </w:rPr>
            </w:pPr>
            <w:r w:rsidRPr="00B05A41">
              <w:rPr>
                <w:b/>
                <w:i/>
                <w:sz w:val="16"/>
                <w:szCs w:val="20"/>
                <w:lang w:val="ru-RU" w:eastAsia="en-US"/>
              </w:rPr>
              <w:t>Эффект на справедливую стоимость (</w:t>
            </w:r>
            <w:proofErr w:type="spellStart"/>
            <w:proofErr w:type="gramStart"/>
            <w:r w:rsidRPr="00B05A41">
              <w:rPr>
                <w:b/>
                <w:i/>
                <w:sz w:val="16"/>
                <w:szCs w:val="20"/>
                <w:lang w:val="ru-RU" w:eastAsia="en-US"/>
              </w:rPr>
              <w:t>млн</w:t>
            </w:r>
            <w:proofErr w:type="spellEnd"/>
            <w:proofErr w:type="gramEnd"/>
            <w:r w:rsidRPr="00B05A41">
              <w:rPr>
                <w:b/>
                <w:i/>
                <w:sz w:val="16"/>
                <w:szCs w:val="20"/>
                <w:lang w:val="ru-RU" w:eastAsia="en-US"/>
              </w:rPr>
              <w:t xml:space="preserve"> рублей)</w:t>
            </w:r>
          </w:p>
        </w:tc>
        <w:tc>
          <w:tcPr>
            <w:tcW w:w="2092" w:type="dxa"/>
            <w:tcBorders>
              <w:bottom w:val="single" w:sz="4" w:space="0" w:color="auto"/>
            </w:tcBorders>
            <w:vAlign w:val="bottom"/>
          </w:tcPr>
          <w:p w:rsidR="00B70778" w:rsidRPr="00B05A41" w:rsidRDefault="00B70778" w:rsidP="00B70778">
            <w:pPr>
              <w:pStyle w:val="Normal44"/>
              <w:spacing w:after="20" w:line="240" w:lineRule="auto"/>
              <w:rPr>
                <w:b/>
                <w:sz w:val="16"/>
                <w:szCs w:val="20"/>
                <w:lang w:val="ru-RU" w:eastAsia="en-US"/>
              </w:rPr>
            </w:pPr>
          </w:p>
        </w:tc>
        <w:tc>
          <w:tcPr>
            <w:tcW w:w="1778" w:type="dxa"/>
            <w:tcBorders>
              <w:bottom w:val="single" w:sz="4" w:space="0" w:color="auto"/>
            </w:tcBorders>
            <w:vAlign w:val="bottom"/>
            <w:hideMark/>
          </w:tcPr>
          <w:p w:rsidR="00B70778" w:rsidRPr="00B05A41" w:rsidRDefault="00B70778" w:rsidP="00B70778">
            <w:pPr>
              <w:pStyle w:val="Normal44"/>
              <w:widowControl w:val="0"/>
              <w:spacing w:after="20" w:line="240" w:lineRule="auto"/>
              <w:jc w:val="right"/>
              <w:rPr>
                <w:b/>
                <w:sz w:val="16"/>
                <w:szCs w:val="16"/>
                <w:lang w:val="ru-RU" w:eastAsia="en-US"/>
              </w:rPr>
            </w:pPr>
            <w:r w:rsidRPr="00B05A41">
              <w:rPr>
                <w:b/>
                <w:sz w:val="16"/>
                <w:szCs w:val="16"/>
                <w:lang w:val="ru-RU" w:eastAsia="en-US"/>
              </w:rPr>
              <w:t>От уменьшения</w:t>
            </w:r>
            <w:r w:rsidRPr="00B05A41">
              <w:rPr>
                <w:b/>
                <w:sz w:val="16"/>
                <w:szCs w:val="16"/>
                <w:lang w:val="ru-RU" w:eastAsia="en-US"/>
              </w:rPr>
              <w:br/>
              <w:t>цены</w:t>
            </w:r>
          </w:p>
        </w:tc>
        <w:tc>
          <w:tcPr>
            <w:tcW w:w="1778" w:type="dxa"/>
            <w:tcBorders>
              <w:bottom w:val="single" w:sz="4" w:space="0" w:color="auto"/>
            </w:tcBorders>
            <w:vAlign w:val="bottom"/>
            <w:hideMark/>
          </w:tcPr>
          <w:p w:rsidR="00B70778" w:rsidRPr="00B05A41" w:rsidRDefault="00B70778" w:rsidP="00B70778">
            <w:pPr>
              <w:pStyle w:val="Normal44"/>
              <w:widowControl w:val="0"/>
              <w:spacing w:after="20" w:line="240" w:lineRule="auto"/>
              <w:jc w:val="right"/>
              <w:rPr>
                <w:b/>
                <w:sz w:val="16"/>
                <w:szCs w:val="16"/>
                <w:lang w:val="ru-RU" w:eastAsia="en-US"/>
              </w:rPr>
            </w:pPr>
            <w:r w:rsidRPr="00B05A41">
              <w:rPr>
                <w:b/>
                <w:sz w:val="16"/>
                <w:szCs w:val="16"/>
                <w:lang w:val="ru-RU" w:eastAsia="en-US"/>
              </w:rPr>
              <w:t>От увеличения</w:t>
            </w:r>
            <w:r w:rsidRPr="00B05A41">
              <w:rPr>
                <w:b/>
                <w:sz w:val="16"/>
                <w:szCs w:val="16"/>
                <w:lang w:val="ru-RU" w:eastAsia="en-US"/>
              </w:rPr>
              <w:br/>
              <w:t>цены</w:t>
            </w:r>
          </w:p>
        </w:tc>
      </w:tr>
      <w:tr w:rsidR="00DC04BC" w:rsidRPr="00B05A41" w:rsidTr="00B70778">
        <w:tc>
          <w:tcPr>
            <w:tcW w:w="6275" w:type="dxa"/>
            <w:gridSpan w:val="2"/>
            <w:tcBorders>
              <w:top w:val="single" w:sz="4" w:space="0" w:color="auto"/>
            </w:tcBorders>
            <w:vAlign w:val="bottom"/>
          </w:tcPr>
          <w:p w:rsidR="00B70778" w:rsidRPr="00B05A41" w:rsidRDefault="00B70778" w:rsidP="00B70778">
            <w:pPr>
              <w:pStyle w:val="Normal44"/>
              <w:widowControl w:val="0"/>
              <w:spacing w:after="0" w:line="240" w:lineRule="auto"/>
              <w:rPr>
                <w:sz w:val="12"/>
                <w:szCs w:val="12"/>
                <w:lang w:val="ru-RU" w:eastAsia="en-US"/>
              </w:rPr>
            </w:pPr>
            <w:r w:rsidRPr="00B05A41">
              <w:rPr>
                <w:sz w:val="12"/>
                <w:szCs w:val="12"/>
                <w:lang w:val="en-US" w:eastAsia="en-US"/>
              </w:rPr>
              <w:t> </w:t>
            </w:r>
          </w:p>
        </w:tc>
        <w:tc>
          <w:tcPr>
            <w:tcW w:w="1778" w:type="dxa"/>
            <w:tcBorders>
              <w:top w:val="single" w:sz="4" w:space="0" w:color="auto"/>
            </w:tcBorders>
            <w:vAlign w:val="bottom"/>
          </w:tcPr>
          <w:p w:rsidR="00B70778" w:rsidRPr="00B05A41" w:rsidRDefault="00B70778" w:rsidP="00B70778">
            <w:pPr>
              <w:pStyle w:val="Normal44"/>
              <w:widowControl w:val="0"/>
              <w:spacing w:after="0" w:line="240" w:lineRule="auto"/>
              <w:jc w:val="right"/>
              <w:rPr>
                <w:sz w:val="12"/>
                <w:szCs w:val="12"/>
                <w:lang w:val="ru-RU" w:eastAsia="en-US"/>
              </w:rPr>
            </w:pPr>
          </w:p>
        </w:tc>
        <w:tc>
          <w:tcPr>
            <w:tcW w:w="1778" w:type="dxa"/>
            <w:tcBorders>
              <w:top w:val="single" w:sz="4" w:space="0" w:color="auto"/>
            </w:tcBorders>
            <w:vAlign w:val="bottom"/>
          </w:tcPr>
          <w:p w:rsidR="00B70778" w:rsidRPr="00B05A41" w:rsidRDefault="00B70778" w:rsidP="00B70778">
            <w:pPr>
              <w:pStyle w:val="Normal44"/>
              <w:widowControl w:val="0"/>
              <w:spacing w:after="0" w:line="240" w:lineRule="auto"/>
              <w:jc w:val="right"/>
              <w:rPr>
                <w:sz w:val="12"/>
                <w:szCs w:val="12"/>
                <w:lang w:val="ru-RU" w:eastAsia="en-US"/>
              </w:rPr>
            </w:pPr>
          </w:p>
        </w:tc>
      </w:tr>
      <w:tr w:rsidR="00DC04BC" w:rsidRPr="00B05A41" w:rsidTr="00B70778">
        <w:tc>
          <w:tcPr>
            <w:tcW w:w="6275" w:type="dxa"/>
            <w:gridSpan w:val="2"/>
            <w:vAlign w:val="bottom"/>
            <w:hideMark/>
          </w:tcPr>
          <w:p w:rsidR="00B70778" w:rsidRPr="00B05A41" w:rsidRDefault="00B70778" w:rsidP="00B70778">
            <w:pPr>
              <w:pStyle w:val="Normal46"/>
              <w:widowControl w:val="0"/>
              <w:spacing w:after="0" w:line="240" w:lineRule="auto"/>
              <w:ind w:left="142" w:hanging="142"/>
              <w:rPr>
                <w:sz w:val="20"/>
                <w:szCs w:val="20"/>
                <w:lang w:val="ru-RU" w:eastAsia="en-US"/>
              </w:rPr>
            </w:pPr>
            <w:r w:rsidRPr="00B05A41">
              <w:rPr>
                <w:bCs/>
                <w:sz w:val="20"/>
                <w:szCs w:val="20"/>
                <w:lang w:val="ru-RU" w:eastAsia="en-US"/>
              </w:rPr>
              <w:t>Изменение цены с 2014 года</w:t>
            </w:r>
          </w:p>
        </w:tc>
        <w:tc>
          <w:tcPr>
            <w:tcW w:w="1778" w:type="dxa"/>
            <w:vAlign w:val="bottom"/>
            <w:hideMark/>
          </w:tcPr>
          <w:p w:rsidR="00B70778" w:rsidRPr="00B05A41" w:rsidRDefault="00B70778" w:rsidP="00B70778">
            <w:pPr>
              <w:pStyle w:val="Normal44"/>
              <w:widowControl w:val="0"/>
              <w:spacing w:after="0" w:line="240" w:lineRule="auto"/>
              <w:jc w:val="right"/>
              <w:rPr>
                <w:sz w:val="20"/>
                <w:szCs w:val="20"/>
                <w:lang w:val="ru-RU" w:eastAsia="en-US"/>
              </w:rPr>
            </w:pPr>
            <w:r w:rsidRPr="00B05A41">
              <w:rPr>
                <w:sz w:val="20"/>
                <w:szCs w:val="20"/>
                <w:lang w:val="ru-RU" w:eastAsia="en-US"/>
              </w:rPr>
              <w:t>2'798 </w:t>
            </w:r>
          </w:p>
        </w:tc>
        <w:tc>
          <w:tcPr>
            <w:tcW w:w="1778" w:type="dxa"/>
            <w:vAlign w:val="bottom"/>
            <w:hideMark/>
          </w:tcPr>
          <w:p w:rsidR="00B70778" w:rsidRPr="00B05A41" w:rsidRDefault="00B70778" w:rsidP="00B70778">
            <w:pPr>
              <w:pStyle w:val="Normal44"/>
              <w:widowControl w:val="0"/>
              <w:spacing w:after="0" w:line="240" w:lineRule="auto"/>
              <w:jc w:val="right"/>
              <w:rPr>
                <w:sz w:val="20"/>
                <w:szCs w:val="20"/>
                <w:lang w:val="ru-RU" w:eastAsia="en-US"/>
              </w:rPr>
            </w:pPr>
            <w:r w:rsidRPr="00B05A41">
              <w:rPr>
                <w:sz w:val="20"/>
                <w:szCs w:val="20"/>
                <w:lang w:val="ru-RU" w:eastAsia="en-US"/>
              </w:rPr>
              <w:t>(3'735)</w:t>
            </w:r>
          </w:p>
        </w:tc>
      </w:tr>
      <w:tr w:rsidR="00DC04BC" w:rsidRPr="00B05A41" w:rsidTr="00B70778">
        <w:tc>
          <w:tcPr>
            <w:tcW w:w="6275" w:type="dxa"/>
            <w:gridSpan w:val="2"/>
            <w:vAlign w:val="bottom"/>
            <w:hideMark/>
          </w:tcPr>
          <w:p w:rsidR="00B70778" w:rsidRPr="00B05A41" w:rsidRDefault="00B70778" w:rsidP="00B70778">
            <w:pPr>
              <w:pStyle w:val="Normal46"/>
              <w:widowControl w:val="0"/>
              <w:spacing w:after="0" w:line="240" w:lineRule="auto"/>
              <w:ind w:left="142" w:hanging="142"/>
              <w:rPr>
                <w:sz w:val="20"/>
                <w:szCs w:val="20"/>
                <w:lang w:val="ru-RU" w:eastAsia="en-US"/>
              </w:rPr>
            </w:pPr>
            <w:r w:rsidRPr="00B05A41">
              <w:rPr>
                <w:bCs/>
                <w:sz w:val="20"/>
                <w:szCs w:val="20"/>
                <w:lang w:val="ru-RU" w:eastAsia="en-US"/>
              </w:rPr>
              <w:t>Изменение цены с 2019 года</w:t>
            </w:r>
          </w:p>
        </w:tc>
        <w:tc>
          <w:tcPr>
            <w:tcW w:w="1778" w:type="dxa"/>
            <w:vAlign w:val="bottom"/>
            <w:hideMark/>
          </w:tcPr>
          <w:p w:rsidR="00B70778" w:rsidRPr="00B05A41" w:rsidRDefault="00B70778" w:rsidP="00B70778">
            <w:pPr>
              <w:pStyle w:val="Normal44"/>
              <w:widowControl w:val="0"/>
              <w:spacing w:after="0" w:line="240" w:lineRule="auto"/>
              <w:jc w:val="right"/>
              <w:rPr>
                <w:sz w:val="20"/>
                <w:szCs w:val="20"/>
                <w:lang w:val="ru-RU" w:eastAsia="en-US"/>
              </w:rPr>
            </w:pPr>
            <w:r w:rsidRPr="00B05A41">
              <w:rPr>
                <w:sz w:val="20"/>
                <w:szCs w:val="20"/>
                <w:lang w:val="ru-RU" w:eastAsia="en-US"/>
              </w:rPr>
              <w:t>2'163 </w:t>
            </w:r>
          </w:p>
        </w:tc>
        <w:tc>
          <w:tcPr>
            <w:tcW w:w="1778" w:type="dxa"/>
            <w:vAlign w:val="bottom"/>
            <w:hideMark/>
          </w:tcPr>
          <w:p w:rsidR="00B70778" w:rsidRPr="00B05A41" w:rsidRDefault="00B70778" w:rsidP="00B70778">
            <w:pPr>
              <w:pStyle w:val="Normal44"/>
              <w:widowControl w:val="0"/>
              <w:spacing w:after="0" w:line="240" w:lineRule="auto"/>
              <w:jc w:val="right"/>
              <w:rPr>
                <w:sz w:val="20"/>
                <w:szCs w:val="20"/>
                <w:lang w:val="ru-RU" w:eastAsia="en-US"/>
              </w:rPr>
            </w:pPr>
            <w:r w:rsidRPr="00B05A41">
              <w:rPr>
                <w:sz w:val="20"/>
                <w:szCs w:val="20"/>
                <w:lang w:val="ru-RU" w:eastAsia="en-US"/>
              </w:rPr>
              <w:t>(2'992)</w:t>
            </w:r>
          </w:p>
        </w:tc>
      </w:tr>
      <w:tr w:rsidR="00DC04BC" w:rsidRPr="00B05A41" w:rsidTr="00B70778">
        <w:tc>
          <w:tcPr>
            <w:tcW w:w="6275" w:type="dxa"/>
            <w:gridSpan w:val="2"/>
            <w:tcBorders>
              <w:bottom w:val="single" w:sz="8" w:space="0" w:color="auto"/>
            </w:tcBorders>
            <w:vAlign w:val="bottom"/>
          </w:tcPr>
          <w:p w:rsidR="00B70778" w:rsidRPr="00B05A41" w:rsidRDefault="00B70778" w:rsidP="00B70778">
            <w:pPr>
              <w:pStyle w:val="Normal44"/>
              <w:widowControl w:val="0"/>
              <w:spacing w:after="0" w:line="240" w:lineRule="auto"/>
              <w:ind w:firstLine="10"/>
              <w:rPr>
                <w:sz w:val="12"/>
                <w:szCs w:val="12"/>
                <w:lang w:val="en-US" w:eastAsia="en-US"/>
              </w:rPr>
            </w:pPr>
            <w:r w:rsidRPr="00B05A41">
              <w:rPr>
                <w:sz w:val="12"/>
                <w:szCs w:val="12"/>
                <w:lang w:val="en-US" w:eastAsia="en-US"/>
              </w:rPr>
              <w:t> </w:t>
            </w:r>
          </w:p>
        </w:tc>
        <w:tc>
          <w:tcPr>
            <w:tcW w:w="1778" w:type="dxa"/>
            <w:tcBorders>
              <w:bottom w:val="single" w:sz="8" w:space="0" w:color="auto"/>
            </w:tcBorders>
            <w:vAlign w:val="bottom"/>
          </w:tcPr>
          <w:p w:rsidR="00B70778" w:rsidRPr="00B05A41" w:rsidRDefault="00B70778" w:rsidP="00B70778">
            <w:pPr>
              <w:pStyle w:val="Normal44"/>
              <w:widowControl w:val="0"/>
              <w:spacing w:after="0" w:line="240" w:lineRule="auto"/>
              <w:jc w:val="right"/>
              <w:rPr>
                <w:sz w:val="12"/>
                <w:szCs w:val="12"/>
                <w:lang w:val="ru-RU" w:eastAsia="en-US"/>
              </w:rPr>
            </w:pPr>
          </w:p>
        </w:tc>
        <w:tc>
          <w:tcPr>
            <w:tcW w:w="1778" w:type="dxa"/>
            <w:tcBorders>
              <w:bottom w:val="single" w:sz="8" w:space="0" w:color="auto"/>
            </w:tcBorders>
            <w:vAlign w:val="bottom"/>
            <w:hideMark/>
          </w:tcPr>
          <w:p w:rsidR="00B70778" w:rsidRPr="00B05A41" w:rsidRDefault="00B70778" w:rsidP="00B70778">
            <w:pPr>
              <w:pStyle w:val="Normal44"/>
              <w:widowControl w:val="0"/>
              <w:spacing w:after="0" w:line="240" w:lineRule="auto"/>
              <w:jc w:val="right"/>
              <w:rPr>
                <w:sz w:val="12"/>
                <w:szCs w:val="12"/>
                <w:lang w:val="ru-RU" w:eastAsia="en-US"/>
              </w:rPr>
            </w:pPr>
            <w:r w:rsidRPr="00B05A41">
              <w:rPr>
                <w:color w:val="000000"/>
                <w:sz w:val="12"/>
                <w:szCs w:val="12"/>
                <w:lang w:val="ru-RU" w:eastAsia="en-US"/>
              </w:rPr>
              <w:t> </w:t>
            </w:r>
          </w:p>
        </w:tc>
      </w:tr>
    </w:tbl>
    <w:p w:rsidR="00DC04BC" w:rsidRPr="00B05A41" w:rsidRDefault="00B70778">
      <w:pPr>
        <w:spacing w:line="4" w:lineRule="exact"/>
      </w:pPr>
      <w:r w:rsidRPr="00B05A41">
        <w:br w:type="page"/>
      </w:r>
    </w:p>
    <w:p w:rsidR="00B70778" w:rsidRPr="00B05A41" w:rsidRDefault="00B70778" w:rsidP="008E68FD">
      <w:pPr>
        <w:pStyle w:val="Normal45"/>
        <w:spacing w:after="0" w:line="240" w:lineRule="auto"/>
        <w:rPr>
          <w:rFonts w:eastAsia="Calibri"/>
          <w:b/>
          <w:sz w:val="20"/>
          <w:szCs w:val="20"/>
          <w:lang w:val="ru-RU" w:eastAsia="en-US"/>
        </w:rPr>
      </w:pPr>
      <w:r w:rsidRPr="00B05A41">
        <w:rPr>
          <w:rFonts w:eastAsia="Calibri"/>
          <w:b/>
          <w:sz w:val="20"/>
          <w:szCs w:val="20"/>
          <w:lang w:val="ru-RU" w:eastAsia="en-US"/>
        </w:rPr>
        <w:t>21</w:t>
      </w:r>
      <w:r w:rsidRPr="00B05A41">
        <w:rPr>
          <w:rFonts w:eastAsia="Calibri"/>
          <w:b/>
          <w:sz w:val="20"/>
          <w:szCs w:val="20"/>
          <w:lang w:val="ru-RU" w:eastAsia="en-US"/>
        </w:rPr>
        <w:tab/>
        <w:t xml:space="preserve">ФИНАНСОВЫЕ ИНСТРУМЕНТЫ И ФИНАНСОВЫЕ ФАКТОРЫ РИСКА </w:t>
      </w:r>
    </w:p>
    <w:p w:rsidR="00B70778" w:rsidRPr="00B05A41" w:rsidRDefault="00B70778" w:rsidP="008E68FD">
      <w:pPr>
        <w:pStyle w:val="FSparaR2"/>
        <w:jc w:val="left"/>
        <w:rPr>
          <w:rFonts w:eastAsia="Calibri"/>
          <w:lang w:eastAsia="en-US"/>
        </w:rPr>
      </w:pPr>
      <w:r w:rsidRPr="00B05A41">
        <w:rPr>
          <w:rFonts w:eastAsia="Calibri"/>
          <w:lang w:eastAsia="en-US"/>
        </w:rPr>
        <w:tab/>
        <w:t>(ПРОДОЛЖЕНИЕ)</w:t>
      </w:r>
    </w:p>
    <w:p w:rsidR="00B70778" w:rsidRPr="00B05A41" w:rsidRDefault="00B70778" w:rsidP="00B70778">
      <w:pPr>
        <w:pStyle w:val="FSparaR2"/>
        <w:rPr>
          <w:rFonts w:eastAsia="Calibri"/>
          <w:lang w:eastAsia="en-US"/>
        </w:rPr>
      </w:pPr>
    </w:p>
    <w:p w:rsidR="00B70778" w:rsidRPr="00B05A41" w:rsidRDefault="00B70778" w:rsidP="00B70778">
      <w:pPr>
        <w:pStyle w:val="Normal45"/>
        <w:spacing w:after="0" w:line="240" w:lineRule="auto"/>
        <w:jc w:val="both"/>
        <w:rPr>
          <w:sz w:val="20"/>
          <w:szCs w:val="20"/>
          <w:lang w:val="ru-RU" w:eastAsia="en-US"/>
        </w:rPr>
      </w:pPr>
      <w:r w:rsidRPr="00B05A41">
        <w:rPr>
          <w:b/>
          <w:i/>
          <w:sz w:val="20"/>
          <w:szCs w:val="20"/>
          <w:lang w:val="ru-RU" w:eastAsia="en-US"/>
        </w:rPr>
        <w:t>Цели и политика управления финансовыми рисками.</w:t>
      </w:r>
      <w:r w:rsidRPr="00B05A41">
        <w:rPr>
          <w:b/>
          <w:sz w:val="20"/>
          <w:szCs w:val="20"/>
          <w:lang w:val="ru-RU" w:eastAsia="en-US"/>
        </w:rPr>
        <w:t xml:space="preserve"> </w:t>
      </w:r>
      <w:r w:rsidRPr="00B05A41">
        <w:rPr>
          <w:sz w:val="20"/>
          <w:szCs w:val="20"/>
          <w:lang w:val="ru-RU" w:eastAsia="en-US"/>
        </w:rPr>
        <w:t xml:space="preserve">В обычных условиях ведения финансово-хозяйственной деятельности Группа подвержена влиянию рыночных рисков, возникающих при колебании цен на покупаемые и продаваемые товары, цен на прочее сырье, а также колебаний обменных курсов валют и процентных ставок. В зависимости от степени </w:t>
      </w:r>
      <w:proofErr w:type="spellStart"/>
      <w:r w:rsidRPr="00B05A41">
        <w:rPr>
          <w:sz w:val="20"/>
          <w:szCs w:val="20"/>
          <w:lang w:val="ru-RU" w:eastAsia="en-US"/>
        </w:rPr>
        <w:t>волатильности</w:t>
      </w:r>
      <w:proofErr w:type="spellEnd"/>
      <w:r w:rsidRPr="00B05A41">
        <w:rPr>
          <w:sz w:val="20"/>
          <w:szCs w:val="20"/>
          <w:lang w:val="ru-RU" w:eastAsia="en-US"/>
        </w:rPr>
        <w:t xml:space="preserve">, колебания мировых рыночных цен могут создавать </w:t>
      </w:r>
      <w:proofErr w:type="spellStart"/>
      <w:r w:rsidRPr="00B05A41">
        <w:rPr>
          <w:sz w:val="20"/>
          <w:szCs w:val="20"/>
          <w:lang w:val="ru-RU" w:eastAsia="en-US"/>
        </w:rPr>
        <w:t>волатильность</w:t>
      </w:r>
      <w:proofErr w:type="spellEnd"/>
      <w:r w:rsidRPr="00B05A41">
        <w:rPr>
          <w:sz w:val="20"/>
          <w:szCs w:val="20"/>
          <w:lang w:val="ru-RU" w:eastAsia="en-US"/>
        </w:rPr>
        <w:t xml:space="preserve"> финансовых результатов деятельности Группы. Для эффективного управления рисками, способными повлиять на финансовые результаты деятельности, Группа придерживается стратегии поддержания устойчивого финансового положения.</w:t>
      </w:r>
    </w:p>
    <w:p w:rsidR="00B70778" w:rsidRPr="00B05A41" w:rsidRDefault="00B70778" w:rsidP="00B70778">
      <w:pPr>
        <w:pStyle w:val="Normal45"/>
        <w:spacing w:after="0"/>
        <w:jc w:val="both"/>
        <w:rPr>
          <w:rFonts w:eastAsia="Calibri"/>
          <w:sz w:val="20"/>
          <w:szCs w:val="20"/>
          <w:lang w:val="ru-RU" w:eastAsia="en-US"/>
        </w:rPr>
      </w:pPr>
    </w:p>
    <w:p w:rsidR="00B70778" w:rsidRPr="00B05A41" w:rsidRDefault="00B70778" w:rsidP="00B70778">
      <w:pPr>
        <w:pStyle w:val="Normal45"/>
        <w:widowControl w:val="0"/>
        <w:spacing w:after="0" w:line="240" w:lineRule="auto"/>
        <w:jc w:val="both"/>
        <w:rPr>
          <w:sz w:val="20"/>
          <w:szCs w:val="20"/>
          <w:lang w:val="ru-RU" w:eastAsia="en-US"/>
        </w:rPr>
      </w:pPr>
      <w:r w:rsidRPr="00B05A41">
        <w:rPr>
          <w:sz w:val="20"/>
          <w:szCs w:val="20"/>
          <w:lang w:val="ru-RU" w:eastAsia="en-US"/>
        </w:rPr>
        <w:t xml:space="preserve">Основные положения политики Группы по управлению рисками ставят своей целью выявление и анализ рисков, с которыми сталкивается Группа, с целью установления соответствующих ограничений и процедур контроля, а также для мониторинга рисков и соблюдения установленных лимитов. Политика и система управления рисками регулярно пересматриваются для того, чтобы они соответствовали изменениям конъюнктуры рынка и специфике деятельности Группы. </w:t>
      </w:r>
    </w:p>
    <w:p w:rsidR="00B70778" w:rsidRPr="00B05A41" w:rsidRDefault="00B70778" w:rsidP="00B70778">
      <w:pPr>
        <w:pStyle w:val="Normal45"/>
        <w:widowControl w:val="0"/>
        <w:spacing w:after="0" w:line="240" w:lineRule="auto"/>
        <w:jc w:val="both"/>
        <w:rPr>
          <w:sz w:val="20"/>
          <w:szCs w:val="20"/>
          <w:lang w:val="ru-RU" w:eastAsia="en-US"/>
        </w:rPr>
      </w:pPr>
    </w:p>
    <w:p w:rsidR="00B70778" w:rsidRPr="00B05A41" w:rsidRDefault="00B70778" w:rsidP="00B70778">
      <w:pPr>
        <w:pStyle w:val="Normal45"/>
        <w:widowControl w:val="0"/>
        <w:tabs>
          <w:tab w:val="left" w:pos="709"/>
        </w:tabs>
        <w:spacing w:after="0" w:line="240" w:lineRule="auto"/>
        <w:jc w:val="both"/>
        <w:rPr>
          <w:sz w:val="20"/>
          <w:szCs w:val="20"/>
          <w:lang w:val="ru-RU" w:eastAsia="en-US"/>
        </w:rPr>
      </w:pPr>
      <w:r w:rsidRPr="00B05A41">
        <w:rPr>
          <w:b/>
          <w:i/>
          <w:sz w:val="20"/>
          <w:szCs w:val="20"/>
          <w:lang w:val="ru-RU" w:eastAsia="en-US"/>
        </w:rPr>
        <w:t>Рыночный риск.</w:t>
      </w:r>
      <w:r w:rsidRPr="00B05A41">
        <w:rPr>
          <w:sz w:val="20"/>
          <w:szCs w:val="20"/>
          <w:lang w:val="ru-RU" w:eastAsia="en-US"/>
        </w:rPr>
        <w:t xml:space="preserve"> Рыночный риск представляет собой риск изменения рыночных цен, таких как обменные курсы иностранных валют, процентные ставки, цены на товары и стоимость капитала, которые окажут влияние на финансовые результаты деятельности Группы или стоимость удерживаемых финансовых инструментов. Первоочередной целью снижения данных рыночных рисков является управление и контроль подверженности воздействию рыночных рисков одновременно с оптимизацией возврата на риск. </w:t>
      </w:r>
    </w:p>
    <w:p w:rsidR="00B70778" w:rsidRPr="00B05A41" w:rsidRDefault="00B70778" w:rsidP="00B70778">
      <w:pPr>
        <w:pStyle w:val="Normal45"/>
        <w:widowControl w:val="0"/>
        <w:spacing w:after="0" w:line="240" w:lineRule="auto"/>
        <w:jc w:val="both"/>
        <w:rPr>
          <w:sz w:val="20"/>
          <w:szCs w:val="20"/>
          <w:lang w:val="ru-RU" w:eastAsia="en-US"/>
        </w:rPr>
      </w:pPr>
    </w:p>
    <w:p w:rsidR="00B70778" w:rsidRPr="00B05A41" w:rsidRDefault="00B70778" w:rsidP="00B70778">
      <w:pPr>
        <w:pStyle w:val="Normal45"/>
        <w:widowControl w:val="0"/>
        <w:spacing w:after="0" w:line="240" w:lineRule="auto"/>
        <w:jc w:val="both"/>
        <w:rPr>
          <w:sz w:val="20"/>
          <w:szCs w:val="20"/>
          <w:lang w:val="ru-RU" w:eastAsia="en-US"/>
        </w:rPr>
      </w:pPr>
      <w:r w:rsidRPr="00B05A41">
        <w:rPr>
          <w:sz w:val="20"/>
          <w:szCs w:val="20"/>
          <w:lang w:val="ru-RU" w:eastAsia="en-US"/>
        </w:rPr>
        <w:t>Изменения рыночных цен, которым подвержена Группа, включают изменение цен на товары, такие как нефть, газовый конденсат, сжиженный углеводородный газ и природный газ (риск колебания цен на товары), обменных курсов иностранных валют, процентных ставок, стоимости капитала и прочих индексов, которые могут негативно повлиять на стоимость финансовых активов и обязательств Группы или ожидаемые будущие денежные потоки.</w:t>
      </w:r>
    </w:p>
    <w:p w:rsidR="00B70778" w:rsidRPr="00B05A41" w:rsidRDefault="00B70778" w:rsidP="00B70778">
      <w:pPr>
        <w:pStyle w:val="Normal45"/>
        <w:widowControl w:val="0"/>
        <w:tabs>
          <w:tab w:val="left" w:pos="426"/>
        </w:tabs>
        <w:spacing w:after="0" w:line="240" w:lineRule="auto"/>
        <w:rPr>
          <w:i/>
          <w:sz w:val="20"/>
          <w:szCs w:val="20"/>
          <w:lang w:val="ru-RU" w:eastAsia="en-US"/>
        </w:rPr>
      </w:pPr>
    </w:p>
    <w:p w:rsidR="00B70778" w:rsidRPr="00B05A41" w:rsidRDefault="00B70778" w:rsidP="00B70778">
      <w:pPr>
        <w:pStyle w:val="Normal45"/>
        <w:widowControl w:val="0"/>
        <w:tabs>
          <w:tab w:val="left" w:pos="426"/>
        </w:tabs>
        <w:spacing w:after="0" w:line="240" w:lineRule="auto"/>
        <w:rPr>
          <w:i/>
          <w:sz w:val="20"/>
          <w:szCs w:val="20"/>
          <w:lang w:val="ru-RU" w:eastAsia="en-US"/>
        </w:rPr>
      </w:pPr>
      <w:r w:rsidRPr="00B05A41">
        <w:rPr>
          <w:i/>
          <w:sz w:val="20"/>
          <w:szCs w:val="20"/>
          <w:lang w:val="ru-RU" w:eastAsia="en-US"/>
        </w:rPr>
        <w:t>(</w:t>
      </w:r>
      <w:proofErr w:type="spellStart"/>
      <w:r w:rsidRPr="00B05A41">
        <w:rPr>
          <w:i/>
          <w:sz w:val="20"/>
          <w:szCs w:val="20"/>
          <w:lang w:val="ru-RU" w:eastAsia="en-US"/>
        </w:rPr>
        <w:t>a</w:t>
      </w:r>
      <w:proofErr w:type="spellEnd"/>
      <w:r w:rsidRPr="00B05A41">
        <w:rPr>
          <w:i/>
          <w:sz w:val="20"/>
          <w:szCs w:val="20"/>
          <w:lang w:val="ru-RU" w:eastAsia="en-US"/>
        </w:rPr>
        <w:t>)</w:t>
      </w:r>
      <w:r w:rsidRPr="00B05A41">
        <w:rPr>
          <w:i/>
          <w:sz w:val="20"/>
          <w:szCs w:val="20"/>
          <w:lang w:val="ru-RU" w:eastAsia="en-US"/>
        </w:rPr>
        <w:tab/>
        <w:t>Риск колебания курсов иностранных валют</w:t>
      </w:r>
    </w:p>
    <w:p w:rsidR="00B70778" w:rsidRPr="00B05A41" w:rsidRDefault="00B70778" w:rsidP="00B70778">
      <w:pPr>
        <w:pStyle w:val="Normal45"/>
        <w:widowControl w:val="0"/>
        <w:spacing w:after="0" w:line="240" w:lineRule="auto"/>
        <w:jc w:val="both"/>
        <w:rPr>
          <w:sz w:val="20"/>
          <w:szCs w:val="20"/>
          <w:lang w:val="ru-RU" w:eastAsia="en-US"/>
        </w:rPr>
      </w:pPr>
    </w:p>
    <w:p w:rsidR="00B70778" w:rsidRPr="00B05A41" w:rsidRDefault="00B70778" w:rsidP="00B70778">
      <w:pPr>
        <w:pStyle w:val="Normal45"/>
        <w:widowControl w:val="0"/>
        <w:spacing w:after="0" w:line="240" w:lineRule="auto"/>
        <w:jc w:val="both"/>
        <w:rPr>
          <w:sz w:val="20"/>
          <w:szCs w:val="20"/>
          <w:lang w:val="ru-RU" w:eastAsia="en-US"/>
        </w:rPr>
      </w:pPr>
      <w:r w:rsidRPr="00B05A41">
        <w:rPr>
          <w:sz w:val="20"/>
          <w:szCs w:val="20"/>
          <w:lang w:val="ru-RU" w:eastAsia="en-US"/>
        </w:rPr>
        <w:t xml:space="preserve">В обычных условиях ведения финансово-хозяйственной деятельности Группа подвержена риску колебания курсов иностранных валют, возникающих от различного воздействия, в основном, со стороны обменного курса доллара США. Риск колебания курсов иностранных валют возникает, в основном, от </w:t>
      </w:r>
      <w:r w:rsidRPr="00B05A41">
        <w:rPr>
          <w:snapToGrid w:val="0"/>
          <w:color w:val="000000"/>
          <w:sz w:val="20"/>
          <w:szCs w:val="20"/>
          <w:lang w:val="ru-RU" w:eastAsia="en-US"/>
        </w:rPr>
        <w:t>будущих хозяйственных операций и имеющихся активов и обязательств, когда они деноминированы в валюте, отличающейся от функциональной валюты.</w:t>
      </w:r>
    </w:p>
    <w:p w:rsidR="00B70778" w:rsidRPr="00B05A41" w:rsidRDefault="00B70778" w:rsidP="00B70778">
      <w:pPr>
        <w:pStyle w:val="Normal45"/>
        <w:widowControl w:val="0"/>
        <w:spacing w:after="0" w:line="240" w:lineRule="auto"/>
        <w:jc w:val="both"/>
        <w:rPr>
          <w:sz w:val="20"/>
          <w:szCs w:val="20"/>
          <w:lang w:val="ru-RU" w:eastAsia="en-US"/>
        </w:rPr>
      </w:pPr>
    </w:p>
    <w:p w:rsidR="00B70778" w:rsidRPr="00B05A41" w:rsidRDefault="00B70778" w:rsidP="00B70778">
      <w:pPr>
        <w:pStyle w:val="Normal45"/>
        <w:widowControl w:val="0"/>
        <w:spacing w:after="0" w:line="240" w:lineRule="auto"/>
        <w:jc w:val="both"/>
        <w:rPr>
          <w:rFonts w:eastAsia="Calibri"/>
          <w:sz w:val="20"/>
          <w:szCs w:val="16"/>
          <w:lang w:val="ru-RU" w:eastAsia="en-US"/>
        </w:rPr>
      </w:pPr>
      <w:r w:rsidRPr="00B05A41">
        <w:rPr>
          <w:rFonts w:eastAsia="Calibri"/>
          <w:sz w:val="20"/>
          <w:szCs w:val="16"/>
          <w:lang w:val="ru-RU" w:eastAsia="en-US"/>
        </w:rPr>
        <w:t xml:space="preserve">Общая стратегия Группы нацелена на исключение существенного риска возникновения курсовых </w:t>
      </w:r>
      <w:proofErr w:type="spellStart"/>
      <w:r w:rsidRPr="00B05A41">
        <w:rPr>
          <w:rFonts w:eastAsia="Calibri"/>
          <w:sz w:val="20"/>
          <w:szCs w:val="16"/>
          <w:lang w:val="ru-RU" w:eastAsia="en-US"/>
        </w:rPr>
        <w:t>разниц</w:t>
      </w:r>
      <w:proofErr w:type="spellEnd"/>
      <w:r w:rsidRPr="00B05A41">
        <w:rPr>
          <w:rFonts w:eastAsia="Calibri"/>
          <w:sz w:val="20"/>
          <w:szCs w:val="16"/>
          <w:lang w:val="ru-RU" w:eastAsia="en-US"/>
        </w:rPr>
        <w:t xml:space="preserve">, связанных с использованием валют, отличных от российского рубля или доллара США. Группа может использовать валютные производные финансовые инструменты для управления рисками, связанными с колебаниями курсов валют, которым подвержены некоторые контрактные обязательства по продаже и покупке, долговые инструменты и прочие операции, деноминированные в валюте, отличной от российского рубля, а также некоторые </w:t>
      </w:r>
      <w:proofErr w:type="spellStart"/>
      <w:r w:rsidRPr="00B05A41">
        <w:rPr>
          <w:rFonts w:eastAsia="Calibri"/>
          <w:sz w:val="20"/>
          <w:szCs w:val="16"/>
          <w:lang w:val="ru-RU" w:eastAsia="en-US"/>
        </w:rPr>
        <w:t>нерублевые</w:t>
      </w:r>
      <w:proofErr w:type="spellEnd"/>
      <w:r w:rsidRPr="00B05A41">
        <w:rPr>
          <w:rFonts w:eastAsia="Calibri"/>
          <w:sz w:val="20"/>
          <w:szCs w:val="16"/>
          <w:lang w:val="ru-RU" w:eastAsia="en-US"/>
        </w:rPr>
        <w:t xml:space="preserve"> активы и обязательства.</w:t>
      </w:r>
    </w:p>
    <w:p w:rsidR="00B70778" w:rsidRPr="00B05A41" w:rsidRDefault="00B70778" w:rsidP="008E68FD">
      <w:pPr>
        <w:pStyle w:val="Normal45"/>
        <w:spacing w:after="0" w:line="240" w:lineRule="auto"/>
        <w:rPr>
          <w:rFonts w:eastAsia="Calibri"/>
          <w:b/>
          <w:sz w:val="20"/>
          <w:szCs w:val="20"/>
          <w:lang w:val="ru-RU" w:eastAsia="en-US"/>
        </w:rPr>
      </w:pPr>
      <w:r w:rsidRPr="00B05A41">
        <w:rPr>
          <w:rFonts w:ascii="Calibri" w:eastAsia="Calibri" w:hAnsi="Calibri"/>
          <w:lang w:val="ru-RU" w:eastAsia="en-US"/>
        </w:rPr>
        <w:br w:type="page"/>
      </w:r>
      <w:r w:rsidRPr="00B05A41">
        <w:rPr>
          <w:rFonts w:eastAsia="Calibri"/>
          <w:b/>
          <w:sz w:val="20"/>
          <w:szCs w:val="20"/>
          <w:lang w:val="ru-RU" w:eastAsia="en-US"/>
        </w:rPr>
        <w:lastRenderedPageBreak/>
        <w:t>21</w:t>
      </w:r>
      <w:r w:rsidRPr="00B05A41">
        <w:rPr>
          <w:rFonts w:eastAsia="Calibri"/>
          <w:b/>
          <w:sz w:val="20"/>
          <w:szCs w:val="20"/>
          <w:lang w:val="ru-RU" w:eastAsia="en-US"/>
        </w:rPr>
        <w:tab/>
        <w:t xml:space="preserve">ФИНАНСОВЫЕ ИНСТРУМЕНТЫ И ФИНАНСОВЫЕ ФАКТОРЫ РИСКА </w:t>
      </w:r>
    </w:p>
    <w:p w:rsidR="00B70778" w:rsidRPr="00B05A41" w:rsidRDefault="00B70778" w:rsidP="008E68FD">
      <w:pPr>
        <w:pStyle w:val="FSparaR2"/>
        <w:jc w:val="left"/>
        <w:rPr>
          <w:rFonts w:eastAsia="Calibri"/>
          <w:lang w:eastAsia="en-US"/>
        </w:rPr>
      </w:pPr>
      <w:r w:rsidRPr="00B05A41">
        <w:rPr>
          <w:rFonts w:eastAsia="Calibri"/>
          <w:lang w:eastAsia="en-US"/>
        </w:rPr>
        <w:tab/>
        <w:t>(ПРОДОЛЖЕНИЕ)</w:t>
      </w:r>
    </w:p>
    <w:p w:rsidR="00B70778" w:rsidRPr="00B05A41" w:rsidRDefault="00B70778" w:rsidP="00B70778">
      <w:pPr>
        <w:pStyle w:val="FSparaR2"/>
        <w:rPr>
          <w:rFonts w:eastAsia="Calibri"/>
          <w:lang w:eastAsia="en-US"/>
        </w:rPr>
      </w:pPr>
    </w:p>
    <w:p w:rsidR="00B70778" w:rsidRPr="00B05A41" w:rsidRDefault="00B70778" w:rsidP="00B70778">
      <w:pPr>
        <w:pStyle w:val="Normal45"/>
        <w:widowControl w:val="0"/>
        <w:spacing w:after="0" w:line="240" w:lineRule="auto"/>
        <w:jc w:val="both"/>
        <w:rPr>
          <w:sz w:val="20"/>
          <w:szCs w:val="20"/>
          <w:lang w:val="ru-RU" w:eastAsia="en-US"/>
        </w:rPr>
      </w:pPr>
      <w:r w:rsidRPr="00B05A41">
        <w:rPr>
          <w:sz w:val="20"/>
          <w:szCs w:val="20"/>
          <w:lang w:val="ru-RU" w:eastAsia="en-US"/>
        </w:rPr>
        <w:t>Учетная стоимость финансовых инструментов Группы деноминирована в валютах, представленных ниже:</w:t>
      </w:r>
    </w:p>
    <w:p w:rsidR="00B70778" w:rsidRPr="00B05A41" w:rsidRDefault="00B70778" w:rsidP="00B70778">
      <w:pPr>
        <w:pStyle w:val="Normal45"/>
        <w:widowControl w:val="0"/>
        <w:spacing w:after="20" w:line="240" w:lineRule="auto"/>
        <w:jc w:val="both"/>
        <w:rPr>
          <w:sz w:val="20"/>
          <w:szCs w:val="20"/>
          <w:lang w:val="ru-RU" w:eastAsia="en-US"/>
        </w:rPr>
      </w:pPr>
    </w:p>
    <w:tbl>
      <w:tblPr>
        <w:tblW w:w="0" w:type="auto"/>
        <w:tblLayout w:type="fixed"/>
        <w:tblLook w:val="04A0"/>
      </w:tblPr>
      <w:tblGrid>
        <w:gridCol w:w="4922"/>
        <w:gridCol w:w="1134"/>
        <w:gridCol w:w="1134"/>
        <w:gridCol w:w="1134"/>
        <w:gridCol w:w="1134"/>
      </w:tblGrid>
      <w:tr w:rsidR="00DC04BC" w:rsidRPr="00B05A41" w:rsidTr="00B70778">
        <w:tc>
          <w:tcPr>
            <w:tcW w:w="4922" w:type="dxa"/>
            <w:tcBorders>
              <w:bottom w:val="single" w:sz="4" w:space="0" w:color="auto"/>
            </w:tcBorders>
            <w:vAlign w:val="bottom"/>
            <w:hideMark/>
          </w:tcPr>
          <w:p w:rsidR="00B70778" w:rsidRPr="00B05A41" w:rsidRDefault="00B70778" w:rsidP="00B70778">
            <w:pPr>
              <w:pStyle w:val="Normal45"/>
              <w:widowControl w:val="0"/>
              <w:spacing w:after="20" w:line="240" w:lineRule="auto"/>
              <w:rPr>
                <w:b/>
                <w:i/>
                <w:sz w:val="16"/>
                <w:szCs w:val="16"/>
                <w:lang w:val="ru-RU" w:eastAsia="ru-RU"/>
              </w:rPr>
            </w:pPr>
            <w:r w:rsidRPr="00B05A41">
              <w:rPr>
                <w:b/>
                <w:i/>
                <w:sz w:val="16"/>
                <w:szCs w:val="16"/>
                <w:lang w:val="ru-RU" w:eastAsia="ru-RU"/>
              </w:rPr>
              <w:t>На 30 июня 2013 г. </w:t>
            </w:r>
          </w:p>
        </w:tc>
        <w:tc>
          <w:tcPr>
            <w:tcW w:w="1134" w:type="dxa"/>
            <w:tcBorders>
              <w:bottom w:val="single" w:sz="4" w:space="0" w:color="auto"/>
            </w:tcBorders>
            <w:vAlign w:val="bottom"/>
            <w:hideMark/>
          </w:tcPr>
          <w:p w:rsidR="00B70778" w:rsidRPr="00B05A41" w:rsidRDefault="00B70778" w:rsidP="00B70778">
            <w:pPr>
              <w:pStyle w:val="Normal45"/>
              <w:widowControl w:val="0"/>
              <w:spacing w:after="20" w:line="240" w:lineRule="auto"/>
              <w:ind w:hanging="95"/>
              <w:jc w:val="right"/>
              <w:rPr>
                <w:b/>
                <w:sz w:val="16"/>
                <w:szCs w:val="16"/>
                <w:lang w:val="ru-RU" w:eastAsia="ru-RU"/>
              </w:rPr>
            </w:pPr>
            <w:r w:rsidRPr="00B05A41">
              <w:rPr>
                <w:b/>
                <w:sz w:val="16"/>
                <w:szCs w:val="16"/>
                <w:lang w:val="ru-RU" w:eastAsia="ru-RU"/>
              </w:rPr>
              <w:t>Российский рубль</w:t>
            </w:r>
          </w:p>
        </w:tc>
        <w:tc>
          <w:tcPr>
            <w:tcW w:w="1134" w:type="dxa"/>
            <w:tcBorders>
              <w:bottom w:val="single" w:sz="4" w:space="0" w:color="auto"/>
            </w:tcBorders>
            <w:vAlign w:val="bottom"/>
            <w:hideMark/>
          </w:tcPr>
          <w:p w:rsidR="00B70778" w:rsidRPr="00B05A41" w:rsidRDefault="00B70778" w:rsidP="00B70778">
            <w:pPr>
              <w:pStyle w:val="Normal45"/>
              <w:widowControl w:val="0"/>
              <w:spacing w:after="20" w:line="240" w:lineRule="auto"/>
              <w:jc w:val="right"/>
              <w:rPr>
                <w:b/>
                <w:sz w:val="16"/>
                <w:szCs w:val="16"/>
                <w:lang w:val="ru-RU" w:eastAsia="ru-RU"/>
              </w:rPr>
            </w:pPr>
            <w:r w:rsidRPr="00B05A41">
              <w:rPr>
                <w:b/>
                <w:sz w:val="16"/>
                <w:szCs w:val="16"/>
                <w:lang w:val="ru-RU" w:eastAsia="ru-RU"/>
              </w:rPr>
              <w:t>Доллар США</w:t>
            </w:r>
          </w:p>
        </w:tc>
        <w:tc>
          <w:tcPr>
            <w:tcW w:w="1134" w:type="dxa"/>
            <w:tcBorders>
              <w:bottom w:val="single" w:sz="4" w:space="0" w:color="auto"/>
            </w:tcBorders>
            <w:vAlign w:val="bottom"/>
            <w:hideMark/>
          </w:tcPr>
          <w:p w:rsidR="00B70778" w:rsidRPr="00B05A41" w:rsidRDefault="00B70778" w:rsidP="00B70778">
            <w:pPr>
              <w:pStyle w:val="Normal45"/>
              <w:widowControl w:val="0"/>
              <w:spacing w:after="20" w:line="240" w:lineRule="auto"/>
              <w:jc w:val="right"/>
              <w:rPr>
                <w:b/>
                <w:sz w:val="16"/>
                <w:szCs w:val="16"/>
                <w:lang w:val="ru-RU" w:eastAsia="ru-RU"/>
              </w:rPr>
            </w:pPr>
            <w:r w:rsidRPr="00B05A41">
              <w:rPr>
                <w:b/>
                <w:sz w:val="16"/>
                <w:szCs w:val="16"/>
                <w:lang w:val="ru-RU" w:eastAsia="ru-RU"/>
              </w:rPr>
              <w:t>Прочие</w:t>
            </w:r>
          </w:p>
        </w:tc>
        <w:tc>
          <w:tcPr>
            <w:tcW w:w="1134" w:type="dxa"/>
            <w:tcBorders>
              <w:bottom w:val="single" w:sz="4" w:space="0" w:color="auto"/>
            </w:tcBorders>
            <w:vAlign w:val="bottom"/>
            <w:hideMark/>
          </w:tcPr>
          <w:p w:rsidR="00B70778" w:rsidRPr="00B05A41" w:rsidRDefault="00B70778" w:rsidP="00B70778">
            <w:pPr>
              <w:pStyle w:val="Normal45"/>
              <w:widowControl w:val="0"/>
              <w:spacing w:after="20" w:line="240" w:lineRule="auto"/>
              <w:jc w:val="right"/>
              <w:rPr>
                <w:b/>
                <w:sz w:val="16"/>
                <w:szCs w:val="16"/>
                <w:lang w:val="ru-RU" w:eastAsia="ru-RU"/>
              </w:rPr>
            </w:pPr>
            <w:r w:rsidRPr="00B05A41">
              <w:rPr>
                <w:b/>
                <w:sz w:val="16"/>
                <w:szCs w:val="16"/>
                <w:lang w:val="ru-RU" w:eastAsia="ru-RU"/>
              </w:rPr>
              <w:t>Итого</w:t>
            </w:r>
          </w:p>
        </w:tc>
      </w:tr>
      <w:tr w:rsidR="00DC04BC" w:rsidRPr="00B05A41" w:rsidTr="00B70778">
        <w:tc>
          <w:tcPr>
            <w:tcW w:w="4922" w:type="dxa"/>
            <w:tcBorders>
              <w:top w:val="single" w:sz="4" w:space="0" w:color="auto"/>
            </w:tcBorders>
            <w:vAlign w:val="bottom"/>
          </w:tcPr>
          <w:p w:rsidR="00B70778" w:rsidRPr="00B05A41" w:rsidRDefault="00B70778" w:rsidP="00B70778">
            <w:pPr>
              <w:pStyle w:val="Normal45"/>
              <w:widowControl w:val="0"/>
              <w:spacing w:after="0" w:line="240" w:lineRule="auto"/>
              <w:rPr>
                <w:b/>
                <w:i/>
                <w:sz w:val="12"/>
                <w:szCs w:val="12"/>
                <w:lang w:val="ru-RU" w:eastAsia="ru-RU"/>
              </w:rPr>
            </w:pPr>
          </w:p>
        </w:tc>
        <w:tc>
          <w:tcPr>
            <w:tcW w:w="1134" w:type="dxa"/>
            <w:tcBorders>
              <w:top w:val="single" w:sz="4" w:space="0" w:color="auto"/>
            </w:tcBorders>
            <w:vAlign w:val="bottom"/>
          </w:tcPr>
          <w:p w:rsidR="00B70778" w:rsidRPr="00B05A41" w:rsidRDefault="00B70778" w:rsidP="00B70778">
            <w:pPr>
              <w:pStyle w:val="Normal45"/>
              <w:widowControl w:val="0"/>
              <w:spacing w:after="0" w:line="240" w:lineRule="auto"/>
              <w:rPr>
                <w:b/>
                <w:i/>
                <w:sz w:val="12"/>
                <w:szCs w:val="12"/>
                <w:lang w:val="ru-RU" w:eastAsia="ru-RU"/>
              </w:rPr>
            </w:pPr>
          </w:p>
        </w:tc>
        <w:tc>
          <w:tcPr>
            <w:tcW w:w="1134" w:type="dxa"/>
            <w:tcBorders>
              <w:top w:val="single" w:sz="4" w:space="0" w:color="auto"/>
            </w:tcBorders>
            <w:vAlign w:val="bottom"/>
          </w:tcPr>
          <w:p w:rsidR="00B70778" w:rsidRPr="00B05A41" w:rsidRDefault="00B70778" w:rsidP="00B70778">
            <w:pPr>
              <w:pStyle w:val="Normal45"/>
              <w:widowControl w:val="0"/>
              <w:spacing w:after="0" w:line="240" w:lineRule="auto"/>
              <w:rPr>
                <w:b/>
                <w:i/>
                <w:sz w:val="12"/>
                <w:szCs w:val="12"/>
                <w:lang w:val="ru-RU" w:eastAsia="ru-RU"/>
              </w:rPr>
            </w:pPr>
          </w:p>
        </w:tc>
        <w:tc>
          <w:tcPr>
            <w:tcW w:w="1134" w:type="dxa"/>
            <w:tcBorders>
              <w:top w:val="single" w:sz="4" w:space="0" w:color="auto"/>
            </w:tcBorders>
            <w:vAlign w:val="bottom"/>
          </w:tcPr>
          <w:p w:rsidR="00B70778" w:rsidRPr="00B05A41" w:rsidRDefault="00B70778" w:rsidP="00B70778">
            <w:pPr>
              <w:pStyle w:val="Normal45"/>
              <w:widowControl w:val="0"/>
              <w:spacing w:after="0" w:line="240" w:lineRule="auto"/>
              <w:rPr>
                <w:b/>
                <w:i/>
                <w:sz w:val="12"/>
                <w:szCs w:val="12"/>
                <w:lang w:val="ru-RU" w:eastAsia="ru-RU"/>
              </w:rPr>
            </w:pPr>
          </w:p>
        </w:tc>
        <w:tc>
          <w:tcPr>
            <w:tcW w:w="1134" w:type="dxa"/>
            <w:tcBorders>
              <w:top w:val="single" w:sz="4" w:space="0" w:color="auto"/>
            </w:tcBorders>
            <w:vAlign w:val="bottom"/>
          </w:tcPr>
          <w:p w:rsidR="00B70778" w:rsidRPr="00B05A41" w:rsidRDefault="00B70778" w:rsidP="00B70778">
            <w:pPr>
              <w:pStyle w:val="Normal45"/>
              <w:widowControl w:val="0"/>
              <w:spacing w:after="0" w:line="240" w:lineRule="auto"/>
              <w:rPr>
                <w:b/>
                <w:i/>
                <w:sz w:val="12"/>
                <w:szCs w:val="12"/>
                <w:lang w:val="ru-RU" w:eastAsia="ru-RU"/>
              </w:rPr>
            </w:pPr>
          </w:p>
        </w:tc>
      </w:tr>
      <w:tr w:rsidR="00DC04BC" w:rsidRPr="00B05A41" w:rsidTr="00B70778">
        <w:tc>
          <w:tcPr>
            <w:tcW w:w="4922" w:type="dxa"/>
            <w:vAlign w:val="bottom"/>
            <w:hideMark/>
          </w:tcPr>
          <w:p w:rsidR="00B70778" w:rsidRPr="00B05A41" w:rsidRDefault="00B70778" w:rsidP="00B70778">
            <w:pPr>
              <w:pStyle w:val="Normal45"/>
              <w:widowControl w:val="0"/>
              <w:spacing w:after="120" w:line="240" w:lineRule="auto"/>
              <w:rPr>
                <w:b/>
                <w:i/>
                <w:sz w:val="18"/>
                <w:szCs w:val="18"/>
                <w:lang w:val="ru-RU" w:eastAsia="ru-RU"/>
              </w:rPr>
            </w:pPr>
            <w:r w:rsidRPr="00B05A41">
              <w:rPr>
                <w:b/>
                <w:i/>
                <w:sz w:val="18"/>
                <w:szCs w:val="18"/>
                <w:lang w:val="ru-RU" w:eastAsia="ru-RU"/>
              </w:rPr>
              <w:t>Финансовые активы</w:t>
            </w:r>
          </w:p>
        </w:tc>
        <w:tc>
          <w:tcPr>
            <w:tcW w:w="1134" w:type="dxa"/>
            <w:vAlign w:val="bottom"/>
          </w:tcPr>
          <w:p w:rsidR="00B70778" w:rsidRPr="00B05A41" w:rsidRDefault="00B70778" w:rsidP="00B70778">
            <w:pPr>
              <w:pStyle w:val="Normal45"/>
              <w:widowControl w:val="0"/>
              <w:spacing w:after="120" w:line="240" w:lineRule="auto"/>
              <w:rPr>
                <w:b/>
                <w:i/>
                <w:sz w:val="16"/>
                <w:szCs w:val="16"/>
                <w:lang w:val="ru-RU" w:eastAsia="ru-RU"/>
              </w:rPr>
            </w:pPr>
          </w:p>
        </w:tc>
        <w:tc>
          <w:tcPr>
            <w:tcW w:w="1134" w:type="dxa"/>
            <w:vAlign w:val="bottom"/>
          </w:tcPr>
          <w:p w:rsidR="00B70778" w:rsidRPr="00B05A41" w:rsidRDefault="00B70778" w:rsidP="00B70778">
            <w:pPr>
              <w:pStyle w:val="Normal45"/>
              <w:widowControl w:val="0"/>
              <w:spacing w:after="120" w:line="240" w:lineRule="auto"/>
              <w:jc w:val="right"/>
              <w:rPr>
                <w:b/>
                <w:i/>
                <w:sz w:val="16"/>
                <w:szCs w:val="16"/>
                <w:lang w:val="ru-RU" w:eastAsia="ru-RU"/>
              </w:rPr>
            </w:pPr>
          </w:p>
        </w:tc>
        <w:tc>
          <w:tcPr>
            <w:tcW w:w="1134" w:type="dxa"/>
            <w:vAlign w:val="bottom"/>
          </w:tcPr>
          <w:p w:rsidR="00B70778" w:rsidRPr="00B05A41" w:rsidRDefault="00B70778" w:rsidP="00B70778">
            <w:pPr>
              <w:pStyle w:val="Normal45"/>
              <w:widowControl w:val="0"/>
              <w:spacing w:after="120" w:line="240" w:lineRule="auto"/>
              <w:jc w:val="right"/>
              <w:rPr>
                <w:b/>
                <w:i/>
                <w:sz w:val="16"/>
                <w:szCs w:val="16"/>
                <w:lang w:val="ru-RU" w:eastAsia="ru-RU"/>
              </w:rPr>
            </w:pPr>
          </w:p>
        </w:tc>
        <w:tc>
          <w:tcPr>
            <w:tcW w:w="1134" w:type="dxa"/>
            <w:vAlign w:val="bottom"/>
          </w:tcPr>
          <w:p w:rsidR="00B70778" w:rsidRPr="00B05A41" w:rsidRDefault="00B70778" w:rsidP="00B70778">
            <w:pPr>
              <w:pStyle w:val="Normal45"/>
              <w:widowControl w:val="0"/>
              <w:spacing w:after="120" w:line="240" w:lineRule="auto"/>
              <w:jc w:val="right"/>
              <w:rPr>
                <w:b/>
                <w:i/>
                <w:sz w:val="16"/>
                <w:szCs w:val="16"/>
                <w:lang w:val="ru-RU" w:eastAsia="ru-RU"/>
              </w:rPr>
            </w:pP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rPr>
                <w:i/>
                <w:sz w:val="20"/>
                <w:szCs w:val="20"/>
                <w:lang w:val="ru-RU" w:eastAsia="ru-RU"/>
              </w:rPr>
            </w:pPr>
            <w:r w:rsidRPr="00B05A41">
              <w:rPr>
                <w:i/>
                <w:sz w:val="20"/>
                <w:szCs w:val="20"/>
                <w:lang w:val="ru-RU" w:eastAsia="ru-RU"/>
              </w:rPr>
              <w:t>Долгосрочные</w:t>
            </w:r>
          </w:p>
        </w:tc>
        <w:tc>
          <w:tcPr>
            <w:tcW w:w="1134" w:type="dxa"/>
            <w:vAlign w:val="bottom"/>
          </w:tcPr>
          <w:p w:rsidR="00B70778" w:rsidRPr="00B05A41" w:rsidRDefault="00B70778" w:rsidP="00B70778">
            <w:pPr>
              <w:pStyle w:val="Normal45"/>
              <w:widowControl w:val="0"/>
              <w:spacing w:after="0" w:line="240" w:lineRule="auto"/>
              <w:jc w:val="right"/>
              <w:rPr>
                <w:i/>
                <w:sz w:val="20"/>
                <w:szCs w:val="20"/>
                <w:lang w:val="ru-RU" w:eastAsia="ru-RU"/>
              </w:rPr>
            </w:pPr>
          </w:p>
        </w:tc>
        <w:tc>
          <w:tcPr>
            <w:tcW w:w="1134" w:type="dxa"/>
            <w:vAlign w:val="bottom"/>
          </w:tcPr>
          <w:p w:rsidR="00B70778" w:rsidRPr="00B05A41" w:rsidRDefault="00B70778" w:rsidP="00B70778">
            <w:pPr>
              <w:pStyle w:val="Normal45"/>
              <w:widowControl w:val="0"/>
              <w:spacing w:after="0" w:line="240" w:lineRule="auto"/>
              <w:jc w:val="right"/>
              <w:rPr>
                <w:i/>
                <w:sz w:val="20"/>
                <w:szCs w:val="20"/>
                <w:lang w:val="ru-RU" w:eastAsia="ru-RU"/>
              </w:rPr>
            </w:pPr>
          </w:p>
        </w:tc>
        <w:tc>
          <w:tcPr>
            <w:tcW w:w="1134" w:type="dxa"/>
            <w:vAlign w:val="bottom"/>
          </w:tcPr>
          <w:p w:rsidR="00B70778" w:rsidRPr="00B05A41" w:rsidRDefault="00B70778" w:rsidP="00B70778">
            <w:pPr>
              <w:pStyle w:val="Normal45"/>
              <w:widowControl w:val="0"/>
              <w:spacing w:after="0" w:line="240" w:lineRule="auto"/>
              <w:jc w:val="right"/>
              <w:rPr>
                <w:i/>
                <w:sz w:val="20"/>
                <w:szCs w:val="20"/>
                <w:lang w:val="ru-RU" w:eastAsia="ru-RU"/>
              </w:rPr>
            </w:pPr>
          </w:p>
        </w:tc>
        <w:tc>
          <w:tcPr>
            <w:tcW w:w="1134" w:type="dxa"/>
            <w:vAlign w:val="bottom"/>
          </w:tcPr>
          <w:p w:rsidR="00B70778" w:rsidRPr="00B05A41" w:rsidRDefault="00B70778" w:rsidP="00B70778">
            <w:pPr>
              <w:pStyle w:val="Normal45"/>
              <w:widowControl w:val="0"/>
              <w:spacing w:after="0" w:line="240" w:lineRule="auto"/>
              <w:jc w:val="right"/>
              <w:rPr>
                <w:i/>
                <w:sz w:val="20"/>
                <w:szCs w:val="20"/>
                <w:lang w:val="ru-RU" w:eastAsia="ru-RU"/>
              </w:rPr>
            </w:pP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Долгосрочные займы выданные</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15'910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15'910 </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Торговая и прочая дебиторская задолженность</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416 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317 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18 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751 </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Производные товарные инструменты</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408 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408 </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Долгосрочные депозиты</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3 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3 </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rPr>
                <w:i/>
                <w:sz w:val="20"/>
                <w:szCs w:val="20"/>
                <w:lang w:val="ru-RU" w:eastAsia="ru-RU"/>
              </w:rPr>
            </w:pPr>
            <w:r w:rsidRPr="00B05A41">
              <w:rPr>
                <w:i/>
                <w:sz w:val="20"/>
                <w:szCs w:val="20"/>
                <w:lang w:val="ru-RU" w:eastAsia="ru-RU"/>
              </w:rPr>
              <w:t>Текущие</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i/>
                <w:iCs/>
                <w:color w:val="000000"/>
                <w:sz w:val="20"/>
                <w:szCs w:val="20"/>
                <w:lang w:val="ru-RU" w:eastAsia="en-US"/>
              </w:rPr>
            </w:pP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i/>
                <w:iCs/>
                <w:color w:val="000000"/>
                <w:sz w:val="20"/>
                <w:szCs w:val="20"/>
                <w:lang w:val="ru-RU" w:eastAsia="en-US"/>
              </w:rPr>
            </w:pP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i/>
                <w:iCs/>
                <w:color w:val="000000"/>
                <w:sz w:val="20"/>
                <w:szCs w:val="20"/>
                <w:lang w:val="ru-RU" w:eastAsia="en-US"/>
              </w:rPr>
            </w:pP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i/>
                <w:iCs/>
                <w:color w:val="000000"/>
                <w:sz w:val="20"/>
                <w:szCs w:val="20"/>
                <w:lang w:val="ru-RU" w:eastAsia="en-US"/>
              </w:rPr>
            </w:pP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Торговая и прочая дебиторская задолженность</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8'695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9'148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1'423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19'266 </w:t>
            </w:r>
          </w:p>
        </w:tc>
      </w:tr>
      <w:tr w:rsidR="00DC04BC" w:rsidRPr="00B05A41" w:rsidTr="00B70778">
        <w:tc>
          <w:tcPr>
            <w:tcW w:w="4922" w:type="dxa"/>
            <w:vAlign w:val="bottom"/>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Краткосрочные банковские депозиты</w:t>
            </w: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47 </w:t>
            </w: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47 </w:t>
            </w:r>
          </w:p>
        </w:tc>
      </w:tr>
      <w:tr w:rsidR="00DC04BC" w:rsidRPr="00B05A41" w:rsidTr="00B70778">
        <w:tc>
          <w:tcPr>
            <w:tcW w:w="4922" w:type="dxa"/>
            <w:vAlign w:val="bottom"/>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Производные товарные инструменты</w:t>
            </w: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278 </w:t>
            </w: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278 </w:t>
            </w:r>
          </w:p>
        </w:tc>
      </w:tr>
      <w:tr w:rsidR="00DC04BC" w:rsidRPr="00B05A41" w:rsidTr="00B70778">
        <w:tc>
          <w:tcPr>
            <w:tcW w:w="4922" w:type="dxa"/>
            <w:vAlign w:val="bottom"/>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Денежные средства и их эквиваленты</w:t>
            </w:r>
          </w:p>
        </w:tc>
        <w:tc>
          <w:tcPr>
            <w:tcW w:w="1134" w:type="dxa"/>
            <w:vAlign w:val="bottom"/>
          </w:tcPr>
          <w:p w:rsidR="00B70778" w:rsidRPr="00B05A41" w:rsidRDefault="00B70778" w:rsidP="00B70778">
            <w:pPr>
              <w:pStyle w:val="Normal45"/>
              <w:widowControl w:val="0"/>
              <w:spacing w:after="0" w:line="240" w:lineRule="auto"/>
              <w:ind w:right="-68" w:hanging="720"/>
              <w:jc w:val="right"/>
              <w:rPr>
                <w:rFonts w:eastAsia="Calibri"/>
                <w:color w:val="000000"/>
                <w:sz w:val="20"/>
                <w:szCs w:val="20"/>
                <w:lang w:val="ru-RU" w:eastAsia="en-US"/>
              </w:rPr>
            </w:pPr>
            <w:r w:rsidRPr="00B05A41">
              <w:rPr>
                <w:rFonts w:eastAsia="Calibri"/>
                <w:color w:val="000000"/>
                <w:sz w:val="20"/>
                <w:szCs w:val="20"/>
                <w:lang w:val="ru-RU" w:eastAsia="en-US"/>
              </w:rPr>
              <w:t>4'933 </w:t>
            </w: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1'853 </w:t>
            </w: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134 </w:t>
            </w:r>
          </w:p>
        </w:tc>
        <w:tc>
          <w:tcPr>
            <w:tcW w:w="1134" w:type="dxa"/>
            <w:vAlign w:val="bottom"/>
          </w:tcPr>
          <w:p w:rsidR="00B70778" w:rsidRPr="00B05A41" w:rsidRDefault="00B70778" w:rsidP="00B70778">
            <w:pPr>
              <w:pStyle w:val="Normal45"/>
              <w:widowControl w:val="0"/>
              <w:spacing w:after="0" w:line="240" w:lineRule="auto"/>
              <w:ind w:right="-68" w:hanging="720"/>
              <w:jc w:val="right"/>
              <w:rPr>
                <w:rFonts w:eastAsia="Calibri"/>
                <w:color w:val="000000"/>
                <w:sz w:val="20"/>
                <w:szCs w:val="20"/>
                <w:lang w:val="ru-RU" w:eastAsia="en-US"/>
              </w:rPr>
            </w:pPr>
            <w:r w:rsidRPr="00B05A41">
              <w:rPr>
                <w:rFonts w:eastAsia="Calibri"/>
                <w:color w:val="000000"/>
                <w:sz w:val="20"/>
                <w:szCs w:val="20"/>
                <w:lang w:val="ru-RU" w:eastAsia="en-US"/>
              </w:rPr>
              <w:t>6'920 </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rPr>
                <w:sz w:val="12"/>
                <w:szCs w:val="12"/>
                <w:lang w:val="ru-RU" w:eastAsia="ru-RU"/>
              </w:rPr>
            </w:pP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b/>
                <w:i/>
                <w:sz w:val="12"/>
                <w:szCs w:val="12"/>
                <w:lang w:val="ru-RU" w:eastAsia="en-US"/>
              </w:rPr>
            </w:pP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b/>
                <w:i/>
                <w:sz w:val="12"/>
                <w:szCs w:val="12"/>
                <w:lang w:val="ru-RU" w:eastAsia="en-US"/>
              </w:rPr>
            </w:pP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b/>
                <w:i/>
                <w:sz w:val="12"/>
                <w:szCs w:val="12"/>
                <w:lang w:val="ru-RU" w:eastAsia="en-US"/>
              </w:rPr>
            </w:pP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b/>
                <w:i/>
                <w:sz w:val="12"/>
                <w:szCs w:val="12"/>
                <w:lang w:val="ru-RU" w:eastAsia="en-US"/>
              </w:rPr>
            </w:pPr>
          </w:p>
        </w:tc>
      </w:tr>
      <w:tr w:rsidR="00DC04BC" w:rsidRPr="00B05A41" w:rsidTr="00B70778">
        <w:tc>
          <w:tcPr>
            <w:tcW w:w="4922" w:type="dxa"/>
            <w:vAlign w:val="bottom"/>
            <w:hideMark/>
          </w:tcPr>
          <w:p w:rsidR="00B70778" w:rsidRPr="00B05A41" w:rsidRDefault="00B70778" w:rsidP="00B70778">
            <w:pPr>
              <w:pStyle w:val="Normal45"/>
              <w:widowControl w:val="0"/>
              <w:spacing w:after="120" w:line="240" w:lineRule="auto"/>
              <w:rPr>
                <w:b/>
                <w:i/>
                <w:sz w:val="18"/>
                <w:szCs w:val="18"/>
                <w:lang w:val="ru-RU" w:eastAsia="ru-RU"/>
              </w:rPr>
            </w:pPr>
            <w:r w:rsidRPr="00B05A41">
              <w:rPr>
                <w:b/>
                <w:i/>
                <w:sz w:val="18"/>
                <w:szCs w:val="18"/>
                <w:lang w:val="ru-RU" w:eastAsia="ru-RU"/>
              </w:rPr>
              <w:t>Финансовые обязательства</w:t>
            </w:r>
          </w:p>
        </w:tc>
        <w:tc>
          <w:tcPr>
            <w:tcW w:w="1134" w:type="dxa"/>
            <w:vAlign w:val="bottom"/>
          </w:tcPr>
          <w:p w:rsidR="00B70778" w:rsidRPr="00B05A41" w:rsidRDefault="00B70778" w:rsidP="00B70778">
            <w:pPr>
              <w:pStyle w:val="Normal45"/>
              <w:widowControl w:val="0"/>
              <w:spacing w:after="120" w:line="240" w:lineRule="auto"/>
              <w:ind w:right="-68"/>
              <w:jc w:val="right"/>
              <w:rPr>
                <w:rFonts w:eastAsia="Calibri"/>
                <w:b/>
                <w:i/>
                <w:sz w:val="16"/>
                <w:szCs w:val="16"/>
                <w:lang w:val="ru-RU" w:eastAsia="en-US"/>
              </w:rPr>
            </w:pPr>
          </w:p>
        </w:tc>
        <w:tc>
          <w:tcPr>
            <w:tcW w:w="1134" w:type="dxa"/>
            <w:vAlign w:val="bottom"/>
          </w:tcPr>
          <w:p w:rsidR="00B70778" w:rsidRPr="00B05A41" w:rsidRDefault="00B70778" w:rsidP="00B70778">
            <w:pPr>
              <w:pStyle w:val="Normal45"/>
              <w:widowControl w:val="0"/>
              <w:spacing w:after="120" w:line="240" w:lineRule="auto"/>
              <w:ind w:right="-68"/>
              <w:jc w:val="right"/>
              <w:rPr>
                <w:rFonts w:eastAsia="Calibri"/>
                <w:b/>
                <w:i/>
                <w:sz w:val="16"/>
                <w:szCs w:val="16"/>
                <w:lang w:val="ru-RU" w:eastAsia="en-US"/>
              </w:rPr>
            </w:pPr>
          </w:p>
        </w:tc>
        <w:tc>
          <w:tcPr>
            <w:tcW w:w="1134" w:type="dxa"/>
            <w:vAlign w:val="bottom"/>
          </w:tcPr>
          <w:p w:rsidR="00B70778" w:rsidRPr="00B05A41" w:rsidRDefault="00B70778" w:rsidP="00B70778">
            <w:pPr>
              <w:pStyle w:val="Normal45"/>
              <w:widowControl w:val="0"/>
              <w:spacing w:after="120" w:line="240" w:lineRule="auto"/>
              <w:ind w:right="-68"/>
              <w:jc w:val="right"/>
              <w:rPr>
                <w:rFonts w:eastAsia="Calibri"/>
                <w:b/>
                <w:i/>
                <w:sz w:val="16"/>
                <w:szCs w:val="16"/>
                <w:lang w:val="ru-RU" w:eastAsia="en-US"/>
              </w:rPr>
            </w:pPr>
          </w:p>
        </w:tc>
        <w:tc>
          <w:tcPr>
            <w:tcW w:w="1134" w:type="dxa"/>
            <w:vAlign w:val="bottom"/>
          </w:tcPr>
          <w:p w:rsidR="00B70778" w:rsidRPr="00B05A41" w:rsidRDefault="00B70778" w:rsidP="00B70778">
            <w:pPr>
              <w:pStyle w:val="Normal45"/>
              <w:widowControl w:val="0"/>
              <w:spacing w:after="120" w:line="240" w:lineRule="auto"/>
              <w:ind w:right="-68"/>
              <w:jc w:val="right"/>
              <w:rPr>
                <w:rFonts w:eastAsia="Calibri"/>
                <w:b/>
                <w:i/>
                <w:sz w:val="16"/>
                <w:szCs w:val="16"/>
                <w:lang w:val="ru-RU" w:eastAsia="en-US"/>
              </w:rPr>
            </w:pP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rPr>
                <w:i/>
                <w:sz w:val="20"/>
                <w:szCs w:val="20"/>
                <w:lang w:val="ru-RU" w:eastAsia="ru-RU"/>
              </w:rPr>
            </w:pPr>
            <w:r w:rsidRPr="00B05A41">
              <w:rPr>
                <w:i/>
                <w:sz w:val="20"/>
                <w:szCs w:val="20"/>
                <w:lang w:val="ru-RU" w:eastAsia="ru-RU"/>
              </w:rPr>
              <w:t>Долгосрочные</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i/>
                <w:sz w:val="20"/>
                <w:szCs w:val="20"/>
                <w:lang w:val="ru-RU" w:eastAsia="en-US"/>
              </w:rPr>
            </w:pP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i/>
                <w:sz w:val="20"/>
                <w:szCs w:val="20"/>
                <w:lang w:val="ru-RU" w:eastAsia="en-US"/>
              </w:rPr>
            </w:pP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i/>
                <w:sz w:val="20"/>
                <w:szCs w:val="20"/>
                <w:lang w:val="ru-RU" w:eastAsia="en-US"/>
              </w:rPr>
            </w:pP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i/>
                <w:sz w:val="20"/>
                <w:szCs w:val="20"/>
                <w:lang w:val="ru-RU" w:eastAsia="en-US"/>
              </w:rPr>
            </w:pP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Долгосрочные заемные средства</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rFonts w:eastAsia="Calibri"/>
                <w:color w:val="000000"/>
                <w:sz w:val="20"/>
                <w:szCs w:val="20"/>
                <w:lang w:val="ru-RU" w:eastAsia="en-US"/>
              </w:rPr>
              <w:t>(43'728)</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rFonts w:eastAsia="Calibri"/>
                <w:color w:val="000000"/>
                <w:sz w:val="20"/>
                <w:szCs w:val="20"/>
                <w:lang w:val="ru-RU" w:eastAsia="en-US"/>
              </w:rPr>
              <w:t>(88'891)</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rFonts w:eastAsia="Calibri"/>
                <w:color w:val="000000"/>
                <w:sz w:val="20"/>
                <w:szCs w:val="20"/>
                <w:lang w:val="ru-RU" w:eastAsia="en-US"/>
              </w:rPr>
              <w:t>(132'619)</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Производные товарные инструменты</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(254)</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(254)</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rPr>
                <w:i/>
                <w:sz w:val="20"/>
                <w:szCs w:val="20"/>
                <w:lang w:val="ru-RU" w:eastAsia="ru-RU"/>
              </w:rPr>
            </w:pPr>
            <w:r w:rsidRPr="00B05A41">
              <w:rPr>
                <w:i/>
                <w:sz w:val="20"/>
                <w:szCs w:val="20"/>
                <w:lang w:val="ru-RU" w:eastAsia="ru-RU"/>
              </w:rPr>
              <w:t>Текущие</w:t>
            </w:r>
          </w:p>
        </w:tc>
        <w:tc>
          <w:tcPr>
            <w:tcW w:w="1134" w:type="dxa"/>
            <w:vAlign w:val="bottom"/>
          </w:tcPr>
          <w:p w:rsidR="00B70778" w:rsidRPr="00B05A41" w:rsidRDefault="00B70778" w:rsidP="00B70778">
            <w:pPr>
              <w:pStyle w:val="Normal45"/>
              <w:widowControl w:val="0"/>
              <w:spacing w:after="0" w:line="240" w:lineRule="auto"/>
              <w:ind w:right="-68"/>
              <w:jc w:val="right"/>
              <w:rPr>
                <w:i/>
                <w:iCs/>
                <w:sz w:val="20"/>
                <w:szCs w:val="20"/>
                <w:lang w:val="ru-RU" w:eastAsia="ru-RU"/>
              </w:rPr>
            </w:pPr>
          </w:p>
        </w:tc>
        <w:tc>
          <w:tcPr>
            <w:tcW w:w="1134" w:type="dxa"/>
            <w:vAlign w:val="bottom"/>
          </w:tcPr>
          <w:p w:rsidR="00B70778" w:rsidRPr="00B05A41" w:rsidRDefault="00B70778" w:rsidP="00B70778">
            <w:pPr>
              <w:pStyle w:val="Normal45"/>
              <w:widowControl w:val="0"/>
              <w:spacing w:after="0" w:line="240" w:lineRule="auto"/>
              <w:ind w:right="-68"/>
              <w:jc w:val="right"/>
              <w:rPr>
                <w:sz w:val="20"/>
                <w:szCs w:val="20"/>
                <w:lang w:val="ru-RU" w:eastAsia="ru-RU"/>
              </w:rPr>
            </w:pPr>
          </w:p>
        </w:tc>
        <w:tc>
          <w:tcPr>
            <w:tcW w:w="1134" w:type="dxa"/>
            <w:vAlign w:val="bottom"/>
          </w:tcPr>
          <w:p w:rsidR="00B70778" w:rsidRPr="00B05A41" w:rsidRDefault="00B70778" w:rsidP="00B70778">
            <w:pPr>
              <w:pStyle w:val="Normal45"/>
              <w:widowControl w:val="0"/>
              <w:spacing w:after="0" w:line="240" w:lineRule="auto"/>
              <w:ind w:right="-68"/>
              <w:jc w:val="right"/>
              <w:rPr>
                <w:i/>
                <w:iCs/>
                <w:sz w:val="20"/>
                <w:szCs w:val="20"/>
                <w:lang w:val="ru-RU" w:eastAsia="ru-RU"/>
              </w:rPr>
            </w:pPr>
          </w:p>
        </w:tc>
        <w:tc>
          <w:tcPr>
            <w:tcW w:w="1134" w:type="dxa"/>
            <w:vAlign w:val="bottom"/>
          </w:tcPr>
          <w:p w:rsidR="00B70778" w:rsidRPr="00B05A41" w:rsidRDefault="00B70778" w:rsidP="00B70778">
            <w:pPr>
              <w:pStyle w:val="Normal45"/>
              <w:widowControl w:val="0"/>
              <w:spacing w:after="0" w:line="240" w:lineRule="auto"/>
              <w:ind w:right="-68"/>
              <w:jc w:val="right"/>
              <w:rPr>
                <w:sz w:val="20"/>
                <w:szCs w:val="20"/>
                <w:lang w:val="ru-RU" w:eastAsia="ru-RU"/>
              </w:rPr>
            </w:pP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Текущая часть долгосрочных заемных средств</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rFonts w:eastAsia="Calibri"/>
                <w:color w:val="000000"/>
                <w:sz w:val="20"/>
                <w:szCs w:val="20"/>
                <w:lang w:val="ru-RU"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rFonts w:eastAsia="Calibri"/>
                <w:color w:val="000000"/>
                <w:sz w:val="20"/>
                <w:szCs w:val="20"/>
                <w:lang w:val="ru-RU" w:eastAsia="en-US"/>
              </w:rPr>
              <w:t>(1'959)</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rFonts w:eastAsia="Calibri"/>
                <w:color w:val="000000"/>
                <w:sz w:val="20"/>
                <w:szCs w:val="20"/>
                <w:lang w:val="ru-RU" w:eastAsia="en-US"/>
              </w:rPr>
              <w:t>(1'959)</w:t>
            </w:r>
          </w:p>
        </w:tc>
      </w:tr>
      <w:tr w:rsidR="00DC04BC" w:rsidRPr="00B05A41" w:rsidTr="00B70778">
        <w:tc>
          <w:tcPr>
            <w:tcW w:w="4922" w:type="dxa"/>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Торговая и прочая кредиторская задолженность</w:t>
            </w:r>
          </w:p>
        </w:tc>
        <w:tc>
          <w:tcPr>
            <w:tcW w:w="1134" w:type="dxa"/>
            <w:vAlign w:val="bottom"/>
            <w:hideMark/>
          </w:tcPr>
          <w:p w:rsidR="00B70778" w:rsidRPr="00B05A41" w:rsidRDefault="00B70778" w:rsidP="00B70778">
            <w:pPr>
              <w:pStyle w:val="Normal45"/>
              <w:widowControl w:val="0"/>
              <w:spacing w:after="0" w:line="240" w:lineRule="auto"/>
              <w:ind w:left="720" w:right="-68" w:hanging="720"/>
              <w:jc w:val="right"/>
              <w:rPr>
                <w:rFonts w:eastAsia="Calibri"/>
                <w:sz w:val="20"/>
                <w:szCs w:val="20"/>
                <w:lang w:val="ru-RU" w:eastAsia="en-US"/>
              </w:rPr>
            </w:pPr>
            <w:r w:rsidRPr="00B05A41">
              <w:rPr>
                <w:rFonts w:eastAsia="Calibri"/>
                <w:color w:val="000000"/>
                <w:sz w:val="20"/>
                <w:szCs w:val="20"/>
                <w:lang w:val="ru-RU" w:eastAsia="en-US"/>
              </w:rPr>
              <w:t>(9'766)</w:t>
            </w:r>
          </w:p>
        </w:tc>
        <w:tc>
          <w:tcPr>
            <w:tcW w:w="1134" w:type="dxa"/>
            <w:vAlign w:val="bottom"/>
            <w:hideMark/>
          </w:tcPr>
          <w:p w:rsidR="00B70778" w:rsidRPr="00B05A41" w:rsidRDefault="00B70778" w:rsidP="00B70778">
            <w:pPr>
              <w:pStyle w:val="Normal45"/>
              <w:widowControl w:val="0"/>
              <w:spacing w:after="0" w:line="240" w:lineRule="auto"/>
              <w:ind w:left="720" w:right="-68" w:hanging="720"/>
              <w:jc w:val="right"/>
              <w:rPr>
                <w:rFonts w:eastAsia="Calibri"/>
                <w:sz w:val="20"/>
                <w:szCs w:val="20"/>
                <w:lang w:val="ru-RU" w:eastAsia="en-US"/>
              </w:rPr>
            </w:pPr>
            <w:r w:rsidRPr="00B05A41">
              <w:rPr>
                <w:rFonts w:eastAsia="Calibri"/>
                <w:color w:val="000000"/>
                <w:sz w:val="20"/>
                <w:szCs w:val="20"/>
                <w:lang w:val="ru-RU" w:eastAsia="en-US"/>
              </w:rPr>
              <w:t>(1'832)</w:t>
            </w:r>
          </w:p>
        </w:tc>
        <w:tc>
          <w:tcPr>
            <w:tcW w:w="1134" w:type="dxa"/>
            <w:vAlign w:val="bottom"/>
            <w:hideMark/>
          </w:tcPr>
          <w:p w:rsidR="00B70778" w:rsidRPr="00B05A41" w:rsidRDefault="00B70778" w:rsidP="00B70778">
            <w:pPr>
              <w:pStyle w:val="Normal45"/>
              <w:widowControl w:val="0"/>
              <w:spacing w:after="0" w:line="240" w:lineRule="auto"/>
              <w:ind w:left="720" w:right="-68" w:hanging="720"/>
              <w:jc w:val="right"/>
              <w:rPr>
                <w:rFonts w:eastAsia="Calibri"/>
                <w:sz w:val="20"/>
                <w:szCs w:val="20"/>
                <w:lang w:val="ru-RU" w:eastAsia="en-US"/>
              </w:rPr>
            </w:pPr>
            <w:r w:rsidRPr="00B05A41">
              <w:rPr>
                <w:rFonts w:eastAsia="Calibri"/>
                <w:color w:val="000000"/>
                <w:sz w:val="20"/>
                <w:szCs w:val="20"/>
                <w:lang w:val="ru-RU" w:eastAsia="en-US"/>
              </w:rPr>
              <w:t>(986)</w:t>
            </w:r>
          </w:p>
        </w:tc>
        <w:tc>
          <w:tcPr>
            <w:tcW w:w="1134" w:type="dxa"/>
            <w:vAlign w:val="bottom"/>
            <w:hideMark/>
          </w:tcPr>
          <w:p w:rsidR="00B70778" w:rsidRPr="00B05A41" w:rsidRDefault="00B70778" w:rsidP="00B70778">
            <w:pPr>
              <w:pStyle w:val="Normal45"/>
              <w:widowControl w:val="0"/>
              <w:spacing w:after="0" w:line="240" w:lineRule="auto"/>
              <w:ind w:left="720" w:right="-68" w:hanging="720"/>
              <w:jc w:val="right"/>
              <w:rPr>
                <w:rFonts w:eastAsia="Calibri"/>
                <w:sz w:val="20"/>
                <w:szCs w:val="20"/>
                <w:lang w:val="ru-RU" w:eastAsia="en-US"/>
              </w:rPr>
            </w:pPr>
            <w:r w:rsidRPr="00B05A41">
              <w:rPr>
                <w:rFonts w:eastAsia="Calibri"/>
                <w:color w:val="000000"/>
                <w:sz w:val="20"/>
                <w:szCs w:val="20"/>
                <w:lang w:val="ru-RU" w:eastAsia="en-US"/>
              </w:rPr>
              <w:t>(12'584)</w:t>
            </w:r>
          </w:p>
        </w:tc>
      </w:tr>
      <w:tr w:rsidR="00DC04BC" w:rsidRPr="00B05A41" w:rsidTr="00B70778">
        <w:tc>
          <w:tcPr>
            <w:tcW w:w="4922" w:type="dxa"/>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Производные товарные инструменты</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left="720" w:right="-68" w:hanging="720"/>
              <w:jc w:val="right"/>
              <w:rPr>
                <w:rFonts w:eastAsia="Calibri"/>
                <w:color w:val="000000"/>
                <w:sz w:val="20"/>
                <w:szCs w:val="20"/>
                <w:lang w:val="en-US" w:eastAsia="en-US"/>
              </w:rPr>
            </w:pPr>
            <w:r w:rsidRPr="00B05A41">
              <w:rPr>
                <w:rFonts w:eastAsia="Calibri"/>
                <w:color w:val="000000"/>
                <w:sz w:val="20"/>
                <w:szCs w:val="20"/>
                <w:lang w:val="en-US" w:eastAsia="en-US"/>
              </w:rPr>
              <w:t>(49)</w:t>
            </w:r>
          </w:p>
        </w:tc>
        <w:tc>
          <w:tcPr>
            <w:tcW w:w="1134" w:type="dxa"/>
            <w:vAlign w:val="bottom"/>
            <w:hideMark/>
          </w:tcPr>
          <w:p w:rsidR="00B70778" w:rsidRPr="00B05A41" w:rsidRDefault="00B70778" w:rsidP="00B70778">
            <w:pPr>
              <w:pStyle w:val="Normal45"/>
              <w:widowControl w:val="0"/>
              <w:spacing w:after="0" w:line="240" w:lineRule="auto"/>
              <w:ind w:left="720" w:right="-68" w:hanging="720"/>
              <w:jc w:val="right"/>
              <w:rPr>
                <w:rFonts w:eastAsia="Calibri"/>
                <w:color w:val="000000"/>
                <w:sz w:val="20"/>
                <w:szCs w:val="20"/>
                <w:lang w:val="en-US" w:eastAsia="en-US"/>
              </w:rPr>
            </w:pPr>
            <w:r w:rsidRPr="00B05A41">
              <w:rPr>
                <w:rFonts w:eastAsia="Calibri"/>
                <w:color w:val="000000"/>
                <w:sz w:val="20"/>
                <w:szCs w:val="20"/>
                <w:lang w:val="en-US" w:eastAsia="en-US"/>
              </w:rPr>
              <w:t>(49)</w:t>
            </w:r>
          </w:p>
        </w:tc>
      </w:tr>
      <w:tr w:rsidR="00DC04BC" w:rsidRPr="00B05A41" w:rsidTr="00B70778">
        <w:tc>
          <w:tcPr>
            <w:tcW w:w="4922" w:type="dxa"/>
            <w:tcBorders>
              <w:bottom w:val="single" w:sz="4" w:space="0" w:color="auto"/>
            </w:tcBorders>
          </w:tcPr>
          <w:p w:rsidR="00B70778" w:rsidRPr="00B05A41" w:rsidRDefault="00B70778" w:rsidP="00B70778">
            <w:pPr>
              <w:pStyle w:val="Normal45"/>
              <w:widowControl w:val="0"/>
              <w:spacing w:after="0" w:line="240" w:lineRule="auto"/>
              <w:rPr>
                <w:b/>
                <w:i/>
                <w:sz w:val="12"/>
                <w:szCs w:val="12"/>
                <w:lang w:val="ru-RU" w:eastAsia="ru-RU"/>
              </w:rPr>
            </w:pPr>
          </w:p>
        </w:tc>
        <w:tc>
          <w:tcPr>
            <w:tcW w:w="1134" w:type="dxa"/>
            <w:tcBorders>
              <w:bottom w:val="single" w:sz="4" w:space="0" w:color="auto"/>
            </w:tcBorders>
            <w:vAlign w:val="bottom"/>
          </w:tcPr>
          <w:p w:rsidR="00B70778" w:rsidRPr="00B05A41" w:rsidRDefault="00B70778" w:rsidP="00B70778">
            <w:pPr>
              <w:pStyle w:val="Normal45"/>
              <w:widowControl w:val="0"/>
              <w:spacing w:after="0" w:line="240" w:lineRule="auto"/>
              <w:ind w:right="-68"/>
              <w:jc w:val="right"/>
              <w:rPr>
                <w:b/>
                <w:i/>
                <w:sz w:val="12"/>
                <w:szCs w:val="12"/>
                <w:lang w:val="ru-RU" w:eastAsia="ru-RU"/>
              </w:rPr>
            </w:pPr>
          </w:p>
        </w:tc>
        <w:tc>
          <w:tcPr>
            <w:tcW w:w="1134" w:type="dxa"/>
            <w:tcBorders>
              <w:bottom w:val="single" w:sz="4" w:space="0" w:color="auto"/>
            </w:tcBorders>
            <w:vAlign w:val="bottom"/>
          </w:tcPr>
          <w:p w:rsidR="00B70778" w:rsidRPr="00B05A41" w:rsidRDefault="00B70778" w:rsidP="00B70778">
            <w:pPr>
              <w:pStyle w:val="Normal45"/>
              <w:widowControl w:val="0"/>
              <w:spacing w:after="0" w:line="240" w:lineRule="auto"/>
              <w:ind w:right="-68"/>
              <w:jc w:val="right"/>
              <w:rPr>
                <w:b/>
                <w:i/>
                <w:sz w:val="12"/>
                <w:szCs w:val="12"/>
                <w:lang w:val="ru-RU" w:eastAsia="ru-RU"/>
              </w:rPr>
            </w:pPr>
          </w:p>
        </w:tc>
        <w:tc>
          <w:tcPr>
            <w:tcW w:w="1134" w:type="dxa"/>
            <w:tcBorders>
              <w:bottom w:val="single" w:sz="4" w:space="0" w:color="auto"/>
            </w:tcBorders>
            <w:vAlign w:val="bottom"/>
          </w:tcPr>
          <w:p w:rsidR="00B70778" w:rsidRPr="00B05A41" w:rsidRDefault="00B70778" w:rsidP="00B70778">
            <w:pPr>
              <w:pStyle w:val="Normal45"/>
              <w:widowControl w:val="0"/>
              <w:spacing w:after="0" w:line="240" w:lineRule="auto"/>
              <w:ind w:right="-68"/>
              <w:jc w:val="right"/>
              <w:rPr>
                <w:b/>
                <w:i/>
                <w:sz w:val="12"/>
                <w:szCs w:val="12"/>
                <w:lang w:val="ru-RU" w:eastAsia="ru-RU"/>
              </w:rPr>
            </w:pPr>
          </w:p>
        </w:tc>
        <w:tc>
          <w:tcPr>
            <w:tcW w:w="1134" w:type="dxa"/>
            <w:tcBorders>
              <w:bottom w:val="single" w:sz="4" w:space="0" w:color="auto"/>
            </w:tcBorders>
            <w:vAlign w:val="bottom"/>
          </w:tcPr>
          <w:p w:rsidR="00B70778" w:rsidRPr="00B05A41" w:rsidRDefault="00B70778" w:rsidP="00B70778">
            <w:pPr>
              <w:pStyle w:val="Normal45"/>
              <w:widowControl w:val="0"/>
              <w:spacing w:after="0" w:line="240" w:lineRule="auto"/>
              <w:ind w:right="-68"/>
              <w:jc w:val="right"/>
              <w:rPr>
                <w:b/>
                <w:i/>
                <w:sz w:val="12"/>
                <w:szCs w:val="12"/>
                <w:lang w:val="ru-RU" w:eastAsia="ru-RU"/>
              </w:rPr>
            </w:pPr>
          </w:p>
        </w:tc>
      </w:tr>
      <w:tr w:rsidR="00DC04BC" w:rsidRPr="00B05A41" w:rsidTr="00B70778">
        <w:tc>
          <w:tcPr>
            <w:tcW w:w="4922" w:type="dxa"/>
            <w:tcBorders>
              <w:top w:val="single" w:sz="4" w:space="0" w:color="auto"/>
              <w:bottom w:val="single" w:sz="8" w:space="0" w:color="auto"/>
            </w:tcBorders>
            <w:vAlign w:val="bottom"/>
            <w:hideMark/>
          </w:tcPr>
          <w:p w:rsidR="00B70778" w:rsidRPr="00B05A41" w:rsidRDefault="00B70778" w:rsidP="00B70778">
            <w:pPr>
              <w:pStyle w:val="Normal45"/>
              <w:widowControl w:val="0"/>
              <w:spacing w:before="120" w:after="20" w:line="240" w:lineRule="auto"/>
              <w:ind w:left="170" w:right="-113" w:hanging="170"/>
              <w:rPr>
                <w:b/>
                <w:sz w:val="20"/>
                <w:szCs w:val="20"/>
                <w:lang w:val="ru-RU" w:eastAsia="ru-RU"/>
              </w:rPr>
            </w:pPr>
            <w:r w:rsidRPr="00B05A41">
              <w:rPr>
                <w:b/>
                <w:sz w:val="20"/>
                <w:szCs w:val="20"/>
                <w:lang w:val="ru-RU" w:eastAsia="ru-RU"/>
              </w:rPr>
              <w:t xml:space="preserve">Подверженность риску (нетто) на 30 июня 2013 г. </w:t>
            </w:r>
          </w:p>
        </w:tc>
        <w:tc>
          <w:tcPr>
            <w:tcW w:w="1134" w:type="dxa"/>
            <w:tcBorders>
              <w:top w:val="single" w:sz="4" w:space="0" w:color="auto"/>
              <w:bottom w:val="single" w:sz="8" w:space="0" w:color="auto"/>
            </w:tcBorders>
            <w:vAlign w:val="bottom"/>
            <w:hideMark/>
          </w:tcPr>
          <w:p w:rsidR="00B70778" w:rsidRPr="00B05A41" w:rsidRDefault="00B70778" w:rsidP="00B70778">
            <w:pPr>
              <w:pStyle w:val="Normal45"/>
              <w:widowControl w:val="0"/>
              <w:spacing w:before="120" w:after="20" w:line="240" w:lineRule="auto"/>
              <w:ind w:right="-68"/>
              <w:jc w:val="right"/>
              <w:rPr>
                <w:rFonts w:eastAsia="Calibri"/>
                <w:b/>
                <w:bCs/>
                <w:sz w:val="20"/>
                <w:szCs w:val="20"/>
                <w:lang w:val="ru-RU" w:eastAsia="en-US"/>
              </w:rPr>
            </w:pPr>
            <w:r w:rsidRPr="00B05A41">
              <w:rPr>
                <w:rFonts w:eastAsia="Calibri"/>
                <w:b/>
                <w:color w:val="000000"/>
                <w:sz w:val="20"/>
                <w:szCs w:val="20"/>
                <w:lang w:val="ru-RU" w:eastAsia="en-US"/>
              </w:rPr>
              <w:t>(39'450)</w:t>
            </w:r>
          </w:p>
        </w:tc>
        <w:tc>
          <w:tcPr>
            <w:tcW w:w="1134" w:type="dxa"/>
            <w:tcBorders>
              <w:top w:val="single" w:sz="4" w:space="0" w:color="auto"/>
              <w:bottom w:val="single" w:sz="8" w:space="0" w:color="auto"/>
            </w:tcBorders>
            <w:vAlign w:val="bottom"/>
            <w:hideMark/>
          </w:tcPr>
          <w:p w:rsidR="00B70778" w:rsidRPr="00B05A41" w:rsidRDefault="00B70778" w:rsidP="00B70778">
            <w:pPr>
              <w:pStyle w:val="Normal45"/>
              <w:widowControl w:val="0"/>
              <w:spacing w:before="120" w:after="20" w:line="240" w:lineRule="auto"/>
              <w:ind w:right="-68"/>
              <w:jc w:val="right"/>
              <w:rPr>
                <w:rFonts w:eastAsia="Calibri"/>
                <w:b/>
                <w:bCs/>
                <w:sz w:val="20"/>
                <w:szCs w:val="20"/>
                <w:lang w:val="ru-RU" w:eastAsia="en-US"/>
              </w:rPr>
            </w:pPr>
            <w:r w:rsidRPr="00B05A41">
              <w:rPr>
                <w:rFonts w:eastAsia="Calibri"/>
                <w:b/>
                <w:color w:val="000000"/>
                <w:sz w:val="20"/>
                <w:szCs w:val="20"/>
                <w:lang w:val="ru-RU" w:eastAsia="en-US"/>
              </w:rPr>
              <w:t>(65'454)</w:t>
            </w:r>
          </w:p>
        </w:tc>
        <w:tc>
          <w:tcPr>
            <w:tcW w:w="1134" w:type="dxa"/>
            <w:tcBorders>
              <w:top w:val="single" w:sz="4" w:space="0" w:color="auto"/>
              <w:bottom w:val="single" w:sz="8" w:space="0" w:color="auto"/>
            </w:tcBorders>
            <w:vAlign w:val="bottom"/>
            <w:hideMark/>
          </w:tcPr>
          <w:p w:rsidR="00B70778" w:rsidRPr="00B05A41" w:rsidRDefault="00B70778" w:rsidP="00B70778">
            <w:pPr>
              <w:pStyle w:val="Normal45"/>
              <w:widowControl w:val="0"/>
              <w:spacing w:before="120" w:after="20" w:line="240" w:lineRule="auto"/>
              <w:ind w:right="-68"/>
              <w:jc w:val="right"/>
              <w:rPr>
                <w:rFonts w:eastAsia="Calibri"/>
                <w:b/>
                <w:bCs/>
                <w:sz w:val="20"/>
                <w:szCs w:val="20"/>
                <w:lang w:val="ru-RU" w:eastAsia="en-US"/>
              </w:rPr>
            </w:pPr>
            <w:r w:rsidRPr="00B05A41">
              <w:rPr>
                <w:rFonts w:eastAsia="Calibri"/>
                <w:b/>
                <w:color w:val="000000"/>
                <w:sz w:val="20"/>
                <w:szCs w:val="20"/>
                <w:lang w:val="ru-RU" w:eastAsia="en-US"/>
              </w:rPr>
              <w:t>1'022 </w:t>
            </w:r>
          </w:p>
        </w:tc>
        <w:tc>
          <w:tcPr>
            <w:tcW w:w="1134" w:type="dxa"/>
            <w:tcBorders>
              <w:top w:val="single" w:sz="4" w:space="0" w:color="auto"/>
              <w:bottom w:val="single" w:sz="8" w:space="0" w:color="auto"/>
            </w:tcBorders>
            <w:vAlign w:val="bottom"/>
            <w:hideMark/>
          </w:tcPr>
          <w:p w:rsidR="00B70778" w:rsidRPr="00B05A41" w:rsidRDefault="00B70778" w:rsidP="00B70778">
            <w:pPr>
              <w:pStyle w:val="Normal45"/>
              <w:widowControl w:val="0"/>
              <w:spacing w:before="120" w:after="20" w:line="240" w:lineRule="auto"/>
              <w:ind w:right="-68"/>
              <w:jc w:val="right"/>
              <w:rPr>
                <w:rFonts w:eastAsia="Calibri"/>
                <w:b/>
                <w:bCs/>
                <w:sz w:val="20"/>
                <w:szCs w:val="20"/>
                <w:lang w:val="ru-RU" w:eastAsia="en-US"/>
              </w:rPr>
            </w:pPr>
            <w:r w:rsidRPr="00B05A41">
              <w:rPr>
                <w:rFonts w:eastAsia="Calibri"/>
                <w:b/>
                <w:color w:val="000000"/>
                <w:sz w:val="20"/>
                <w:szCs w:val="20"/>
                <w:lang w:val="ru-RU" w:eastAsia="en-US"/>
              </w:rPr>
              <w:t>(103'882)</w:t>
            </w:r>
          </w:p>
        </w:tc>
      </w:tr>
    </w:tbl>
    <w:p w:rsidR="00B70778" w:rsidRPr="00B05A41" w:rsidRDefault="00B70778" w:rsidP="00B70778">
      <w:pPr>
        <w:pStyle w:val="Normal45"/>
        <w:widowControl w:val="0"/>
        <w:spacing w:after="0" w:line="240" w:lineRule="auto"/>
        <w:rPr>
          <w:sz w:val="20"/>
          <w:szCs w:val="20"/>
          <w:lang w:val="ru-RU" w:eastAsia="en-US"/>
        </w:rPr>
      </w:pPr>
    </w:p>
    <w:p w:rsidR="00B70778" w:rsidRPr="00B05A41" w:rsidRDefault="00B70778" w:rsidP="008E68FD">
      <w:pPr>
        <w:pStyle w:val="Normal45"/>
        <w:spacing w:after="0" w:line="240" w:lineRule="auto"/>
        <w:rPr>
          <w:rFonts w:eastAsia="Calibri"/>
          <w:b/>
          <w:sz w:val="20"/>
          <w:szCs w:val="20"/>
          <w:lang w:val="ru-RU" w:eastAsia="en-US"/>
        </w:rPr>
      </w:pPr>
      <w:r w:rsidRPr="00B05A41">
        <w:rPr>
          <w:sz w:val="20"/>
          <w:szCs w:val="20"/>
          <w:lang w:val="ru-RU" w:eastAsia="en-US"/>
        </w:rPr>
        <w:br w:type="page"/>
      </w:r>
      <w:r w:rsidRPr="00B05A41">
        <w:rPr>
          <w:rFonts w:eastAsia="Calibri"/>
          <w:b/>
          <w:sz w:val="20"/>
          <w:szCs w:val="20"/>
          <w:lang w:val="ru-RU" w:eastAsia="en-US"/>
        </w:rPr>
        <w:lastRenderedPageBreak/>
        <w:t>21</w:t>
      </w:r>
      <w:r w:rsidRPr="00B05A41">
        <w:rPr>
          <w:rFonts w:eastAsia="Calibri"/>
          <w:b/>
          <w:sz w:val="20"/>
          <w:szCs w:val="20"/>
          <w:lang w:val="ru-RU" w:eastAsia="en-US"/>
        </w:rPr>
        <w:tab/>
        <w:t xml:space="preserve">ФИНАНСОВЫЕ ИНСТРУМЕНТЫ И ФИНАНСОВЫЕ ФАКТОРЫ РИСКА </w:t>
      </w:r>
    </w:p>
    <w:p w:rsidR="00B70778" w:rsidRPr="00B05A41" w:rsidRDefault="00B70778" w:rsidP="008E68FD">
      <w:pPr>
        <w:pStyle w:val="FSparaR2"/>
        <w:jc w:val="left"/>
        <w:rPr>
          <w:rFonts w:eastAsia="Calibri"/>
          <w:lang w:eastAsia="en-US"/>
        </w:rPr>
      </w:pPr>
      <w:r w:rsidRPr="00B05A41">
        <w:rPr>
          <w:rFonts w:eastAsia="Calibri"/>
          <w:lang w:eastAsia="en-US"/>
        </w:rPr>
        <w:tab/>
        <w:t>(ПРОДОЛЖЕНИЕ)</w:t>
      </w:r>
    </w:p>
    <w:p w:rsidR="00B70778" w:rsidRPr="00B05A41" w:rsidRDefault="00B70778" w:rsidP="00B70778">
      <w:pPr>
        <w:pStyle w:val="Normal45"/>
        <w:widowControl w:val="0"/>
        <w:spacing w:after="0" w:line="240" w:lineRule="auto"/>
        <w:rPr>
          <w:sz w:val="20"/>
          <w:szCs w:val="20"/>
          <w:lang w:val="ru-RU" w:eastAsia="en-US"/>
        </w:rPr>
      </w:pPr>
    </w:p>
    <w:tbl>
      <w:tblPr>
        <w:tblW w:w="0" w:type="auto"/>
        <w:tblLayout w:type="fixed"/>
        <w:tblLook w:val="04A0"/>
      </w:tblPr>
      <w:tblGrid>
        <w:gridCol w:w="4922"/>
        <w:gridCol w:w="1134"/>
        <w:gridCol w:w="1134"/>
        <w:gridCol w:w="1134"/>
        <w:gridCol w:w="1134"/>
      </w:tblGrid>
      <w:tr w:rsidR="00DC04BC" w:rsidRPr="00B05A41" w:rsidTr="00B70778">
        <w:tc>
          <w:tcPr>
            <w:tcW w:w="4922" w:type="dxa"/>
            <w:tcBorders>
              <w:bottom w:val="single" w:sz="4" w:space="0" w:color="auto"/>
            </w:tcBorders>
            <w:vAlign w:val="bottom"/>
            <w:hideMark/>
          </w:tcPr>
          <w:p w:rsidR="00B70778" w:rsidRPr="00B05A41" w:rsidRDefault="00B70778" w:rsidP="00B70778">
            <w:pPr>
              <w:pStyle w:val="Normal45"/>
              <w:widowControl w:val="0"/>
              <w:spacing w:after="20" w:line="240" w:lineRule="auto"/>
              <w:rPr>
                <w:b/>
                <w:i/>
                <w:sz w:val="16"/>
                <w:szCs w:val="16"/>
                <w:lang w:val="ru-RU" w:eastAsia="ru-RU"/>
              </w:rPr>
            </w:pPr>
            <w:r w:rsidRPr="00B05A41">
              <w:rPr>
                <w:b/>
                <w:i/>
                <w:sz w:val="16"/>
                <w:szCs w:val="16"/>
                <w:lang w:val="ru-RU" w:eastAsia="ru-RU"/>
              </w:rPr>
              <w:t>На 31 декабря 2012 г. </w:t>
            </w:r>
          </w:p>
        </w:tc>
        <w:tc>
          <w:tcPr>
            <w:tcW w:w="1134" w:type="dxa"/>
            <w:tcBorders>
              <w:bottom w:val="single" w:sz="4" w:space="0" w:color="auto"/>
            </w:tcBorders>
            <w:vAlign w:val="bottom"/>
            <w:hideMark/>
          </w:tcPr>
          <w:p w:rsidR="00B70778" w:rsidRPr="00B05A41" w:rsidRDefault="00B70778" w:rsidP="00B70778">
            <w:pPr>
              <w:pStyle w:val="Normal45"/>
              <w:widowControl w:val="0"/>
              <w:spacing w:after="20" w:line="240" w:lineRule="auto"/>
              <w:ind w:hanging="95"/>
              <w:jc w:val="right"/>
              <w:rPr>
                <w:b/>
                <w:sz w:val="16"/>
                <w:szCs w:val="16"/>
                <w:lang w:val="ru-RU" w:eastAsia="ru-RU"/>
              </w:rPr>
            </w:pPr>
            <w:r w:rsidRPr="00B05A41">
              <w:rPr>
                <w:b/>
                <w:sz w:val="16"/>
                <w:szCs w:val="16"/>
                <w:lang w:val="ru-RU" w:eastAsia="ru-RU"/>
              </w:rPr>
              <w:t>Российский рубль</w:t>
            </w:r>
          </w:p>
        </w:tc>
        <w:tc>
          <w:tcPr>
            <w:tcW w:w="1134" w:type="dxa"/>
            <w:tcBorders>
              <w:bottom w:val="single" w:sz="4" w:space="0" w:color="auto"/>
            </w:tcBorders>
            <w:vAlign w:val="bottom"/>
            <w:hideMark/>
          </w:tcPr>
          <w:p w:rsidR="00B70778" w:rsidRPr="00B05A41" w:rsidRDefault="00B70778" w:rsidP="00B70778">
            <w:pPr>
              <w:pStyle w:val="Normal45"/>
              <w:widowControl w:val="0"/>
              <w:spacing w:after="20" w:line="240" w:lineRule="auto"/>
              <w:jc w:val="right"/>
              <w:rPr>
                <w:b/>
                <w:sz w:val="16"/>
                <w:szCs w:val="16"/>
                <w:lang w:val="ru-RU" w:eastAsia="ru-RU"/>
              </w:rPr>
            </w:pPr>
            <w:r w:rsidRPr="00B05A41">
              <w:rPr>
                <w:b/>
                <w:sz w:val="16"/>
                <w:szCs w:val="16"/>
                <w:lang w:val="ru-RU" w:eastAsia="ru-RU"/>
              </w:rPr>
              <w:t>Доллар США</w:t>
            </w:r>
          </w:p>
        </w:tc>
        <w:tc>
          <w:tcPr>
            <w:tcW w:w="1134" w:type="dxa"/>
            <w:tcBorders>
              <w:bottom w:val="single" w:sz="4" w:space="0" w:color="auto"/>
            </w:tcBorders>
            <w:vAlign w:val="bottom"/>
            <w:hideMark/>
          </w:tcPr>
          <w:p w:rsidR="00B70778" w:rsidRPr="00B05A41" w:rsidRDefault="00B70778" w:rsidP="00B70778">
            <w:pPr>
              <w:pStyle w:val="Normal45"/>
              <w:widowControl w:val="0"/>
              <w:spacing w:after="20" w:line="240" w:lineRule="auto"/>
              <w:jc w:val="right"/>
              <w:rPr>
                <w:b/>
                <w:sz w:val="16"/>
                <w:szCs w:val="16"/>
                <w:lang w:val="ru-RU" w:eastAsia="ru-RU"/>
              </w:rPr>
            </w:pPr>
            <w:r w:rsidRPr="00B05A41">
              <w:rPr>
                <w:b/>
                <w:sz w:val="16"/>
                <w:szCs w:val="16"/>
                <w:lang w:val="ru-RU" w:eastAsia="ru-RU"/>
              </w:rPr>
              <w:t>Прочие</w:t>
            </w:r>
          </w:p>
        </w:tc>
        <w:tc>
          <w:tcPr>
            <w:tcW w:w="1134" w:type="dxa"/>
            <w:tcBorders>
              <w:bottom w:val="single" w:sz="4" w:space="0" w:color="auto"/>
            </w:tcBorders>
            <w:vAlign w:val="bottom"/>
            <w:hideMark/>
          </w:tcPr>
          <w:p w:rsidR="00B70778" w:rsidRPr="00B05A41" w:rsidRDefault="00B70778" w:rsidP="00B70778">
            <w:pPr>
              <w:pStyle w:val="Normal45"/>
              <w:widowControl w:val="0"/>
              <w:spacing w:after="20" w:line="240" w:lineRule="auto"/>
              <w:jc w:val="right"/>
              <w:rPr>
                <w:b/>
                <w:sz w:val="16"/>
                <w:szCs w:val="16"/>
                <w:lang w:val="ru-RU" w:eastAsia="ru-RU"/>
              </w:rPr>
            </w:pPr>
            <w:r w:rsidRPr="00B05A41">
              <w:rPr>
                <w:b/>
                <w:sz w:val="16"/>
                <w:szCs w:val="16"/>
                <w:lang w:val="ru-RU" w:eastAsia="ru-RU"/>
              </w:rPr>
              <w:t>Итого</w:t>
            </w:r>
          </w:p>
        </w:tc>
      </w:tr>
      <w:tr w:rsidR="00DC04BC" w:rsidRPr="00B05A41" w:rsidTr="00B70778">
        <w:tc>
          <w:tcPr>
            <w:tcW w:w="4922" w:type="dxa"/>
            <w:tcBorders>
              <w:top w:val="single" w:sz="4" w:space="0" w:color="auto"/>
            </w:tcBorders>
            <w:vAlign w:val="bottom"/>
          </w:tcPr>
          <w:p w:rsidR="00B70778" w:rsidRPr="00B05A41" w:rsidRDefault="00B70778" w:rsidP="00B70778">
            <w:pPr>
              <w:pStyle w:val="Normal45"/>
              <w:widowControl w:val="0"/>
              <w:spacing w:after="0" w:line="240" w:lineRule="auto"/>
              <w:rPr>
                <w:b/>
                <w:i/>
                <w:sz w:val="12"/>
                <w:szCs w:val="12"/>
                <w:lang w:val="ru-RU" w:eastAsia="ru-RU"/>
              </w:rPr>
            </w:pPr>
          </w:p>
        </w:tc>
        <w:tc>
          <w:tcPr>
            <w:tcW w:w="1134" w:type="dxa"/>
            <w:tcBorders>
              <w:top w:val="single" w:sz="4" w:space="0" w:color="auto"/>
            </w:tcBorders>
            <w:vAlign w:val="bottom"/>
          </w:tcPr>
          <w:p w:rsidR="00B70778" w:rsidRPr="00B05A41" w:rsidRDefault="00B70778" w:rsidP="00B70778">
            <w:pPr>
              <w:pStyle w:val="Normal45"/>
              <w:widowControl w:val="0"/>
              <w:spacing w:after="0" w:line="240" w:lineRule="auto"/>
              <w:rPr>
                <w:b/>
                <w:i/>
                <w:sz w:val="12"/>
                <w:szCs w:val="12"/>
                <w:lang w:val="ru-RU" w:eastAsia="ru-RU"/>
              </w:rPr>
            </w:pPr>
          </w:p>
        </w:tc>
        <w:tc>
          <w:tcPr>
            <w:tcW w:w="1134" w:type="dxa"/>
            <w:tcBorders>
              <w:top w:val="single" w:sz="4" w:space="0" w:color="auto"/>
            </w:tcBorders>
            <w:vAlign w:val="bottom"/>
          </w:tcPr>
          <w:p w:rsidR="00B70778" w:rsidRPr="00B05A41" w:rsidRDefault="00B70778" w:rsidP="00B70778">
            <w:pPr>
              <w:pStyle w:val="Normal45"/>
              <w:widowControl w:val="0"/>
              <w:spacing w:after="0" w:line="240" w:lineRule="auto"/>
              <w:rPr>
                <w:b/>
                <w:i/>
                <w:sz w:val="12"/>
                <w:szCs w:val="12"/>
                <w:lang w:val="ru-RU" w:eastAsia="ru-RU"/>
              </w:rPr>
            </w:pPr>
          </w:p>
        </w:tc>
        <w:tc>
          <w:tcPr>
            <w:tcW w:w="1134" w:type="dxa"/>
            <w:tcBorders>
              <w:top w:val="single" w:sz="4" w:space="0" w:color="auto"/>
            </w:tcBorders>
            <w:vAlign w:val="bottom"/>
          </w:tcPr>
          <w:p w:rsidR="00B70778" w:rsidRPr="00B05A41" w:rsidRDefault="00B70778" w:rsidP="00B70778">
            <w:pPr>
              <w:pStyle w:val="Normal45"/>
              <w:widowControl w:val="0"/>
              <w:spacing w:after="0" w:line="240" w:lineRule="auto"/>
              <w:rPr>
                <w:b/>
                <w:i/>
                <w:sz w:val="12"/>
                <w:szCs w:val="12"/>
                <w:lang w:val="ru-RU" w:eastAsia="ru-RU"/>
              </w:rPr>
            </w:pPr>
          </w:p>
        </w:tc>
        <w:tc>
          <w:tcPr>
            <w:tcW w:w="1134" w:type="dxa"/>
            <w:tcBorders>
              <w:top w:val="single" w:sz="4" w:space="0" w:color="auto"/>
            </w:tcBorders>
            <w:vAlign w:val="bottom"/>
          </w:tcPr>
          <w:p w:rsidR="00B70778" w:rsidRPr="00B05A41" w:rsidRDefault="00B70778" w:rsidP="00B70778">
            <w:pPr>
              <w:pStyle w:val="Normal45"/>
              <w:widowControl w:val="0"/>
              <w:spacing w:after="0" w:line="240" w:lineRule="auto"/>
              <w:rPr>
                <w:b/>
                <w:i/>
                <w:sz w:val="12"/>
                <w:szCs w:val="12"/>
                <w:lang w:val="ru-RU" w:eastAsia="ru-RU"/>
              </w:rPr>
            </w:pPr>
          </w:p>
        </w:tc>
      </w:tr>
      <w:tr w:rsidR="00DC04BC" w:rsidRPr="00B05A41" w:rsidTr="00B70778">
        <w:tc>
          <w:tcPr>
            <w:tcW w:w="4922" w:type="dxa"/>
            <w:vAlign w:val="bottom"/>
            <w:hideMark/>
          </w:tcPr>
          <w:p w:rsidR="00B70778" w:rsidRPr="00B05A41" w:rsidRDefault="00B70778" w:rsidP="00B70778">
            <w:pPr>
              <w:pStyle w:val="Normal45"/>
              <w:widowControl w:val="0"/>
              <w:spacing w:after="120" w:line="240" w:lineRule="auto"/>
              <w:rPr>
                <w:b/>
                <w:i/>
                <w:sz w:val="18"/>
                <w:szCs w:val="18"/>
                <w:lang w:val="ru-RU" w:eastAsia="ru-RU"/>
              </w:rPr>
            </w:pPr>
            <w:r w:rsidRPr="00B05A41">
              <w:rPr>
                <w:b/>
                <w:i/>
                <w:sz w:val="18"/>
                <w:szCs w:val="18"/>
                <w:lang w:val="ru-RU" w:eastAsia="ru-RU"/>
              </w:rPr>
              <w:t>Финансовые активы</w:t>
            </w:r>
          </w:p>
        </w:tc>
        <w:tc>
          <w:tcPr>
            <w:tcW w:w="1134" w:type="dxa"/>
            <w:vAlign w:val="bottom"/>
          </w:tcPr>
          <w:p w:rsidR="00B70778" w:rsidRPr="00B05A41" w:rsidRDefault="00B70778" w:rsidP="00B70778">
            <w:pPr>
              <w:pStyle w:val="Normal45"/>
              <w:widowControl w:val="0"/>
              <w:spacing w:after="120" w:line="240" w:lineRule="auto"/>
              <w:jc w:val="right"/>
              <w:rPr>
                <w:b/>
                <w:i/>
                <w:sz w:val="16"/>
                <w:szCs w:val="16"/>
                <w:lang w:val="ru-RU" w:eastAsia="ru-RU"/>
              </w:rPr>
            </w:pPr>
          </w:p>
        </w:tc>
        <w:tc>
          <w:tcPr>
            <w:tcW w:w="1134" w:type="dxa"/>
            <w:vAlign w:val="bottom"/>
          </w:tcPr>
          <w:p w:rsidR="00B70778" w:rsidRPr="00B05A41" w:rsidRDefault="00B70778" w:rsidP="00B70778">
            <w:pPr>
              <w:pStyle w:val="Normal45"/>
              <w:widowControl w:val="0"/>
              <w:spacing w:after="120" w:line="240" w:lineRule="auto"/>
              <w:jc w:val="right"/>
              <w:rPr>
                <w:b/>
                <w:i/>
                <w:sz w:val="16"/>
                <w:szCs w:val="16"/>
                <w:lang w:val="ru-RU" w:eastAsia="ru-RU"/>
              </w:rPr>
            </w:pPr>
          </w:p>
        </w:tc>
        <w:tc>
          <w:tcPr>
            <w:tcW w:w="1134" w:type="dxa"/>
            <w:vAlign w:val="bottom"/>
          </w:tcPr>
          <w:p w:rsidR="00B70778" w:rsidRPr="00B05A41" w:rsidRDefault="00B70778" w:rsidP="00B70778">
            <w:pPr>
              <w:pStyle w:val="Normal45"/>
              <w:widowControl w:val="0"/>
              <w:spacing w:after="120" w:line="240" w:lineRule="auto"/>
              <w:jc w:val="right"/>
              <w:rPr>
                <w:b/>
                <w:i/>
                <w:sz w:val="16"/>
                <w:szCs w:val="16"/>
                <w:lang w:val="ru-RU" w:eastAsia="ru-RU"/>
              </w:rPr>
            </w:pPr>
          </w:p>
        </w:tc>
        <w:tc>
          <w:tcPr>
            <w:tcW w:w="1134" w:type="dxa"/>
            <w:vAlign w:val="bottom"/>
          </w:tcPr>
          <w:p w:rsidR="00B70778" w:rsidRPr="00B05A41" w:rsidRDefault="00B70778" w:rsidP="00B70778">
            <w:pPr>
              <w:pStyle w:val="Normal45"/>
              <w:widowControl w:val="0"/>
              <w:spacing w:after="120" w:line="240" w:lineRule="auto"/>
              <w:jc w:val="right"/>
              <w:rPr>
                <w:b/>
                <w:i/>
                <w:sz w:val="16"/>
                <w:szCs w:val="16"/>
                <w:lang w:val="ru-RU" w:eastAsia="ru-RU"/>
              </w:rPr>
            </w:pP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rPr>
                <w:i/>
                <w:sz w:val="20"/>
                <w:szCs w:val="20"/>
                <w:lang w:val="ru-RU" w:eastAsia="ru-RU"/>
              </w:rPr>
            </w:pPr>
            <w:r w:rsidRPr="00B05A41">
              <w:rPr>
                <w:i/>
                <w:sz w:val="20"/>
                <w:szCs w:val="20"/>
                <w:lang w:val="ru-RU" w:eastAsia="ru-RU"/>
              </w:rPr>
              <w:t>Долгосрочные</w:t>
            </w:r>
          </w:p>
        </w:tc>
        <w:tc>
          <w:tcPr>
            <w:tcW w:w="1134" w:type="dxa"/>
            <w:vAlign w:val="bottom"/>
          </w:tcPr>
          <w:p w:rsidR="00B70778" w:rsidRPr="00B05A41" w:rsidRDefault="00B70778" w:rsidP="00B70778">
            <w:pPr>
              <w:pStyle w:val="Normal45"/>
              <w:widowControl w:val="0"/>
              <w:spacing w:after="0" w:line="240" w:lineRule="auto"/>
              <w:jc w:val="right"/>
              <w:rPr>
                <w:i/>
                <w:sz w:val="20"/>
                <w:szCs w:val="20"/>
                <w:lang w:val="ru-RU" w:eastAsia="ru-RU"/>
              </w:rPr>
            </w:pPr>
          </w:p>
        </w:tc>
        <w:tc>
          <w:tcPr>
            <w:tcW w:w="1134" w:type="dxa"/>
            <w:vAlign w:val="bottom"/>
          </w:tcPr>
          <w:p w:rsidR="00B70778" w:rsidRPr="00B05A41" w:rsidRDefault="00B70778" w:rsidP="00B70778">
            <w:pPr>
              <w:pStyle w:val="Normal45"/>
              <w:widowControl w:val="0"/>
              <w:spacing w:after="0" w:line="240" w:lineRule="auto"/>
              <w:jc w:val="right"/>
              <w:rPr>
                <w:i/>
                <w:sz w:val="20"/>
                <w:szCs w:val="20"/>
                <w:lang w:val="ru-RU" w:eastAsia="ru-RU"/>
              </w:rPr>
            </w:pPr>
          </w:p>
        </w:tc>
        <w:tc>
          <w:tcPr>
            <w:tcW w:w="1134" w:type="dxa"/>
            <w:vAlign w:val="bottom"/>
          </w:tcPr>
          <w:p w:rsidR="00B70778" w:rsidRPr="00B05A41" w:rsidRDefault="00B70778" w:rsidP="00B70778">
            <w:pPr>
              <w:pStyle w:val="Normal45"/>
              <w:widowControl w:val="0"/>
              <w:spacing w:after="0" w:line="240" w:lineRule="auto"/>
              <w:jc w:val="right"/>
              <w:rPr>
                <w:i/>
                <w:sz w:val="20"/>
                <w:szCs w:val="20"/>
                <w:lang w:val="ru-RU" w:eastAsia="ru-RU"/>
              </w:rPr>
            </w:pPr>
          </w:p>
        </w:tc>
        <w:tc>
          <w:tcPr>
            <w:tcW w:w="1134" w:type="dxa"/>
            <w:vAlign w:val="bottom"/>
          </w:tcPr>
          <w:p w:rsidR="00B70778" w:rsidRPr="00B05A41" w:rsidRDefault="00B70778" w:rsidP="00B70778">
            <w:pPr>
              <w:pStyle w:val="Normal45"/>
              <w:widowControl w:val="0"/>
              <w:spacing w:after="0" w:line="240" w:lineRule="auto"/>
              <w:jc w:val="right"/>
              <w:rPr>
                <w:i/>
                <w:sz w:val="20"/>
                <w:szCs w:val="20"/>
                <w:lang w:val="ru-RU" w:eastAsia="ru-RU"/>
              </w:rPr>
            </w:pP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Долгосрочные займы выданные</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8'136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4'366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12'502 </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Торговая и прочая дебиторская задолженность</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562 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67 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19 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648 </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Производные товарные инструменты</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148 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148 </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Долгосрочные депозиты</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3 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3 </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rPr>
                <w:i/>
                <w:sz w:val="20"/>
                <w:szCs w:val="20"/>
                <w:lang w:val="ru-RU" w:eastAsia="ru-RU"/>
              </w:rPr>
            </w:pPr>
            <w:r w:rsidRPr="00B05A41">
              <w:rPr>
                <w:i/>
                <w:sz w:val="20"/>
                <w:szCs w:val="20"/>
                <w:lang w:val="ru-RU" w:eastAsia="ru-RU"/>
              </w:rPr>
              <w:t>Текущие</w:t>
            </w: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i/>
                <w:iCs/>
                <w:color w:val="000000"/>
                <w:sz w:val="20"/>
                <w:szCs w:val="20"/>
                <w:lang w:val="ru-RU" w:eastAsia="en-US"/>
              </w:rPr>
            </w:pP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i/>
                <w:iCs/>
                <w:color w:val="000000"/>
                <w:sz w:val="20"/>
                <w:szCs w:val="20"/>
                <w:lang w:val="ru-RU" w:eastAsia="en-US"/>
              </w:rPr>
            </w:pP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i/>
                <w:iCs/>
                <w:color w:val="000000"/>
                <w:sz w:val="20"/>
                <w:szCs w:val="20"/>
                <w:lang w:val="ru-RU" w:eastAsia="en-US"/>
              </w:rPr>
            </w:pP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i/>
                <w:iCs/>
                <w:color w:val="000000"/>
                <w:sz w:val="20"/>
                <w:szCs w:val="20"/>
                <w:lang w:val="ru-RU" w:eastAsia="en-US"/>
              </w:rPr>
            </w:pP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Торговая и прочая дебиторская задолженность</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9'604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4'794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2'011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16'409 </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Займы выданные, деноминированные в рублях</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428 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428 </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Краткосрочные банковские депозиты</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10 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10 </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Производные товарные инструменты</w:t>
            </w:r>
          </w:p>
        </w:tc>
        <w:tc>
          <w:tcPr>
            <w:tcW w:w="1134" w:type="dxa"/>
            <w:vAlign w:val="bottom"/>
            <w:hideMark/>
          </w:tcPr>
          <w:p w:rsidR="00B70778" w:rsidRPr="00B05A41" w:rsidRDefault="00B70778" w:rsidP="00B70778">
            <w:pPr>
              <w:pStyle w:val="Normal45"/>
              <w:widowControl w:val="0"/>
              <w:spacing w:after="0" w:line="240" w:lineRule="auto"/>
              <w:ind w:right="-68" w:hanging="720"/>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451 </w:t>
            </w:r>
          </w:p>
        </w:tc>
        <w:tc>
          <w:tcPr>
            <w:tcW w:w="1134" w:type="dxa"/>
            <w:vAlign w:val="bottom"/>
            <w:hideMark/>
          </w:tcPr>
          <w:p w:rsidR="00B70778" w:rsidRPr="00B05A41" w:rsidRDefault="00B70778" w:rsidP="00B70778">
            <w:pPr>
              <w:pStyle w:val="Normal45"/>
              <w:widowControl w:val="0"/>
              <w:spacing w:after="0" w:line="240" w:lineRule="auto"/>
              <w:ind w:right="-68" w:hanging="720"/>
              <w:jc w:val="right"/>
              <w:rPr>
                <w:rFonts w:eastAsia="Calibri"/>
                <w:color w:val="000000"/>
                <w:sz w:val="20"/>
                <w:szCs w:val="20"/>
                <w:lang w:val="en-US" w:eastAsia="en-US"/>
              </w:rPr>
            </w:pPr>
            <w:r w:rsidRPr="00B05A41">
              <w:rPr>
                <w:rFonts w:eastAsia="Calibri"/>
                <w:color w:val="000000"/>
                <w:sz w:val="20"/>
                <w:szCs w:val="20"/>
                <w:lang w:val="en-US" w:eastAsia="en-US"/>
              </w:rPr>
              <w:t>451 </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Денежные средства, размещенные в виде</w:t>
            </w:r>
            <w:r w:rsidRPr="00B05A41">
              <w:rPr>
                <w:sz w:val="20"/>
                <w:szCs w:val="20"/>
                <w:lang w:val="ru-RU" w:eastAsia="ru-RU"/>
              </w:rPr>
              <w:br/>
              <w:t xml:space="preserve">гарантии </w:t>
            </w:r>
            <w:r w:rsidRPr="00B05A41">
              <w:rPr>
                <w:sz w:val="18"/>
                <w:szCs w:val="18"/>
                <w:lang w:val="ru-RU" w:eastAsia="ru-RU"/>
              </w:rPr>
              <w:t xml:space="preserve">(классифицированные как прочие </w:t>
            </w:r>
            <w:r w:rsidRPr="00B05A41">
              <w:rPr>
                <w:sz w:val="18"/>
                <w:szCs w:val="18"/>
                <w:lang w:val="ru-RU" w:eastAsia="ru-RU"/>
              </w:rPr>
              <w:br/>
              <w:t>текущие активы)</w:t>
            </w:r>
          </w:p>
        </w:tc>
        <w:tc>
          <w:tcPr>
            <w:tcW w:w="1134" w:type="dxa"/>
            <w:vAlign w:val="bottom"/>
            <w:hideMark/>
          </w:tcPr>
          <w:p w:rsidR="00B70778" w:rsidRPr="00B05A41" w:rsidRDefault="00B70778" w:rsidP="00B70778">
            <w:pPr>
              <w:pStyle w:val="Normal45"/>
              <w:widowControl w:val="0"/>
              <w:spacing w:after="0" w:line="240" w:lineRule="auto"/>
              <w:ind w:right="-68" w:hanging="720"/>
              <w:jc w:val="right"/>
              <w:rPr>
                <w:rFonts w:eastAsia="Calibri"/>
                <w:color w:val="000000"/>
                <w:sz w:val="20"/>
                <w:szCs w:val="20"/>
                <w:lang w:val="ru-RU" w:eastAsia="en-US"/>
              </w:rPr>
            </w:pPr>
            <w:r w:rsidRPr="00B05A41">
              <w:rPr>
                <w:rFonts w:eastAsia="Calibri"/>
                <w:color w:val="000000"/>
                <w:sz w:val="20"/>
                <w:szCs w:val="20"/>
                <w:lang w:val="ru-RU"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1'959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hanging="720"/>
              <w:jc w:val="right"/>
              <w:rPr>
                <w:rFonts w:eastAsia="Calibri"/>
                <w:color w:val="000000"/>
                <w:sz w:val="20"/>
                <w:szCs w:val="20"/>
                <w:lang w:val="ru-RU" w:eastAsia="en-US"/>
              </w:rPr>
            </w:pPr>
            <w:r w:rsidRPr="00B05A41">
              <w:rPr>
                <w:rFonts w:eastAsia="Calibri"/>
                <w:color w:val="000000"/>
                <w:sz w:val="20"/>
                <w:szCs w:val="20"/>
                <w:lang w:val="ru-RU" w:eastAsia="en-US"/>
              </w:rPr>
              <w:t>1'959 </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Денежные средства и их эквиваленты</w:t>
            </w:r>
          </w:p>
        </w:tc>
        <w:tc>
          <w:tcPr>
            <w:tcW w:w="1134" w:type="dxa"/>
            <w:vAlign w:val="bottom"/>
            <w:hideMark/>
          </w:tcPr>
          <w:p w:rsidR="00B70778" w:rsidRPr="00B05A41" w:rsidRDefault="00B70778" w:rsidP="00B70778">
            <w:pPr>
              <w:pStyle w:val="Normal45"/>
              <w:widowControl w:val="0"/>
              <w:spacing w:after="0" w:line="240" w:lineRule="auto"/>
              <w:ind w:right="-68" w:hanging="720"/>
              <w:jc w:val="right"/>
              <w:rPr>
                <w:rFonts w:eastAsia="Calibri"/>
                <w:color w:val="000000"/>
                <w:sz w:val="20"/>
                <w:szCs w:val="20"/>
                <w:lang w:val="ru-RU" w:eastAsia="en-US"/>
              </w:rPr>
            </w:pPr>
            <w:r w:rsidRPr="00B05A41">
              <w:rPr>
                <w:rFonts w:eastAsia="Calibri"/>
                <w:color w:val="000000"/>
                <w:sz w:val="20"/>
                <w:szCs w:val="20"/>
                <w:lang w:val="ru-RU" w:eastAsia="en-US"/>
              </w:rPr>
              <w:t>8'251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9'740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ru-RU" w:eastAsia="en-US"/>
              </w:rPr>
            </w:pPr>
            <w:r w:rsidRPr="00B05A41">
              <w:rPr>
                <w:rFonts w:eastAsia="Calibri"/>
                <w:color w:val="000000"/>
                <w:sz w:val="20"/>
                <w:szCs w:val="20"/>
                <w:lang w:val="ru-RU" w:eastAsia="en-US"/>
              </w:rPr>
              <w:t>429 </w:t>
            </w:r>
          </w:p>
        </w:tc>
        <w:tc>
          <w:tcPr>
            <w:tcW w:w="1134" w:type="dxa"/>
            <w:vAlign w:val="bottom"/>
            <w:hideMark/>
          </w:tcPr>
          <w:p w:rsidR="00B70778" w:rsidRPr="00B05A41" w:rsidRDefault="00B70778" w:rsidP="00B70778">
            <w:pPr>
              <w:pStyle w:val="Normal45"/>
              <w:widowControl w:val="0"/>
              <w:spacing w:after="0" w:line="240" w:lineRule="auto"/>
              <w:ind w:right="-68" w:hanging="720"/>
              <w:jc w:val="right"/>
              <w:rPr>
                <w:rFonts w:eastAsia="Calibri"/>
                <w:color w:val="000000"/>
                <w:sz w:val="20"/>
                <w:szCs w:val="20"/>
                <w:lang w:val="ru-RU" w:eastAsia="en-US"/>
              </w:rPr>
            </w:pPr>
            <w:r w:rsidRPr="00B05A41">
              <w:rPr>
                <w:rFonts w:eastAsia="Calibri"/>
                <w:color w:val="000000"/>
                <w:sz w:val="20"/>
                <w:szCs w:val="20"/>
                <w:lang w:val="ru-RU" w:eastAsia="en-US"/>
              </w:rPr>
              <w:t>18'420 </w:t>
            </w:r>
          </w:p>
        </w:tc>
      </w:tr>
      <w:tr w:rsidR="00DC04BC" w:rsidRPr="00B05A41" w:rsidTr="00B70778">
        <w:tc>
          <w:tcPr>
            <w:tcW w:w="4922" w:type="dxa"/>
            <w:vAlign w:val="bottom"/>
          </w:tcPr>
          <w:p w:rsidR="00B70778" w:rsidRPr="00B05A41" w:rsidRDefault="00B70778" w:rsidP="00B70778">
            <w:pPr>
              <w:pStyle w:val="Normal45"/>
              <w:widowControl w:val="0"/>
              <w:spacing w:after="0" w:line="240" w:lineRule="auto"/>
              <w:rPr>
                <w:sz w:val="12"/>
                <w:szCs w:val="12"/>
                <w:lang w:val="ru-RU" w:eastAsia="ru-RU"/>
              </w:rPr>
            </w:pP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b/>
                <w:i/>
                <w:sz w:val="12"/>
                <w:szCs w:val="12"/>
                <w:lang w:val="ru-RU" w:eastAsia="en-US"/>
              </w:rPr>
            </w:pP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b/>
                <w:i/>
                <w:sz w:val="12"/>
                <w:szCs w:val="12"/>
                <w:lang w:val="ru-RU" w:eastAsia="en-US"/>
              </w:rPr>
            </w:pP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b/>
                <w:i/>
                <w:sz w:val="12"/>
                <w:szCs w:val="12"/>
                <w:lang w:val="ru-RU" w:eastAsia="en-US"/>
              </w:rPr>
            </w:pP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b/>
                <w:i/>
                <w:sz w:val="12"/>
                <w:szCs w:val="12"/>
                <w:lang w:val="ru-RU" w:eastAsia="en-US"/>
              </w:rPr>
            </w:pPr>
          </w:p>
        </w:tc>
      </w:tr>
      <w:tr w:rsidR="00DC04BC" w:rsidRPr="00B05A41" w:rsidTr="00B70778">
        <w:tc>
          <w:tcPr>
            <w:tcW w:w="4922" w:type="dxa"/>
            <w:vAlign w:val="bottom"/>
            <w:hideMark/>
          </w:tcPr>
          <w:p w:rsidR="00B70778" w:rsidRPr="00B05A41" w:rsidRDefault="00B70778" w:rsidP="00B70778">
            <w:pPr>
              <w:pStyle w:val="Normal45"/>
              <w:widowControl w:val="0"/>
              <w:spacing w:after="120" w:line="240" w:lineRule="auto"/>
              <w:rPr>
                <w:b/>
                <w:i/>
                <w:sz w:val="18"/>
                <w:szCs w:val="18"/>
                <w:lang w:val="ru-RU" w:eastAsia="ru-RU"/>
              </w:rPr>
            </w:pPr>
            <w:r w:rsidRPr="00B05A41">
              <w:rPr>
                <w:b/>
                <w:i/>
                <w:sz w:val="18"/>
                <w:szCs w:val="18"/>
                <w:lang w:val="ru-RU" w:eastAsia="ru-RU"/>
              </w:rPr>
              <w:t>Финансовые обязательства</w:t>
            </w:r>
          </w:p>
        </w:tc>
        <w:tc>
          <w:tcPr>
            <w:tcW w:w="1134" w:type="dxa"/>
            <w:vAlign w:val="bottom"/>
          </w:tcPr>
          <w:p w:rsidR="00B70778" w:rsidRPr="00B05A41" w:rsidRDefault="00B70778" w:rsidP="00B70778">
            <w:pPr>
              <w:pStyle w:val="Normal45"/>
              <w:widowControl w:val="0"/>
              <w:spacing w:after="120" w:line="240" w:lineRule="auto"/>
              <w:ind w:right="-68"/>
              <w:jc w:val="right"/>
              <w:rPr>
                <w:rFonts w:eastAsia="Calibri"/>
                <w:b/>
                <w:i/>
                <w:sz w:val="16"/>
                <w:szCs w:val="16"/>
                <w:lang w:val="ru-RU" w:eastAsia="en-US"/>
              </w:rPr>
            </w:pPr>
          </w:p>
        </w:tc>
        <w:tc>
          <w:tcPr>
            <w:tcW w:w="1134" w:type="dxa"/>
            <w:vAlign w:val="bottom"/>
          </w:tcPr>
          <w:p w:rsidR="00B70778" w:rsidRPr="00B05A41" w:rsidRDefault="00B70778" w:rsidP="00B70778">
            <w:pPr>
              <w:pStyle w:val="Normal45"/>
              <w:widowControl w:val="0"/>
              <w:spacing w:after="120" w:line="240" w:lineRule="auto"/>
              <w:ind w:right="-68"/>
              <w:jc w:val="right"/>
              <w:rPr>
                <w:rFonts w:eastAsia="Calibri"/>
                <w:b/>
                <w:i/>
                <w:sz w:val="16"/>
                <w:szCs w:val="16"/>
                <w:lang w:val="ru-RU" w:eastAsia="en-US"/>
              </w:rPr>
            </w:pPr>
          </w:p>
        </w:tc>
        <w:tc>
          <w:tcPr>
            <w:tcW w:w="1134" w:type="dxa"/>
            <w:vAlign w:val="bottom"/>
          </w:tcPr>
          <w:p w:rsidR="00B70778" w:rsidRPr="00B05A41" w:rsidRDefault="00B70778" w:rsidP="00B70778">
            <w:pPr>
              <w:pStyle w:val="Normal45"/>
              <w:widowControl w:val="0"/>
              <w:spacing w:after="120" w:line="240" w:lineRule="auto"/>
              <w:ind w:right="-68"/>
              <w:jc w:val="right"/>
              <w:rPr>
                <w:rFonts w:eastAsia="Calibri"/>
                <w:b/>
                <w:i/>
                <w:sz w:val="16"/>
                <w:szCs w:val="16"/>
                <w:lang w:val="ru-RU" w:eastAsia="en-US"/>
              </w:rPr>
            </w:pPr>
          </w:p>
        </w:tc>
        <w:tc>
          <w:tcPr>
            <w:tcW w:w="1134" w:type="dxa"/>
            <w:vAlign w:val="bottom"/>
          </w:tcPr>
          <w:p w:rsidR="00B70778" w:rsidRPr="00B05A41" w:rsidRDefault="00B70778" w:rsidP="00B70778">
            <w:pPr>
              <w:pStyle w:val="Normal45"/>
              <w:widowControl w:val="0"/>
              <w:spacing w:after="120" w:line="240" w:lineRule="auto"/>
              <w:ind w:right="-68"/>
              <w:jc w:val="right"/>
              <w:rPr>
                <w:rFonts w:eastAsia="Calibri"/>
                <w:b/>
                <w:i/>
                <w:sz w:val="16"/>
                <w:szCs w:val="16"/>
                <w:lang w:val="ru-RU" w:eastAsia="en-US"/>
              </w:rPr>
            </w:pP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rPr>
                <w:i/>
                <w:sz w:val="20"/>
                <w:szCs w:val="20"/>
                <w:lang w:val="ru-RU" w:eastAsia="ru-RU"/>
              </w:rPr>
            </w:pPr>
            <w:r w:rsidRPr="00B05A41">
              <w:rPr>
                <w:i/>
                <w:sz w:val="20"/>
                <w:szCs w:val="20"/>
                <w:lang w:val="ru-RU" w:eastAsia="ru-RU"/>
              </w:rPr>
              <w:t>Долгосрочные</w:t>
            </w: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i/>
                <w:sz w:val="20"/>
                <w:szCs w:val="20"/>
                <w:lang w:val="ru-RU" w:eastAsia="en-US"/>
              </w:rPr>
            </w:pP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i/>
                <w:sz w:val="20"/>
                <w:szCs w:val="20"/>
                <w:lang w:val="ru-RU" w:eastAsia="en-US"/>
              </w:rPr>
            </w:pP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i/>
                <w:sz w:val="20"/>
                <w:szCs w:val="20"/>
                <w:lang w:val="ru-RU" w:eastAsia="en-US"/>
              </w:rPr>
            </w:pPr>
          </w:p>
        </w:tc>
        <w:tc>
          <w:tcPr>
            <w:tcW w:w="1134" w:type="dxa"/>
            <w:vAlign w:val="bottom"/>
          </w:tcPr>
          <w:p w:rsidR="00B70778" w:rsidRPr="00B05A41" w:rsidRDefault="00B70778" w:rsidP="00B70778">
            <w:pPr>
              <w:pStyle w:val="Normal45"/>
              <w:widowControl w:val="0"/>
              <w:spacing w:after="0" w:line="240" w:lineRule="auto"/>
              <w:ind w:right="-68"/>
              <w:jc w:val="right"/>
              <w:rPr>
                <w:rFonts w:eastAsia="Calibri"/>
                <w:i/>
                <w:sz w:val="20"/>
                <w:szCs w:val="20"/>
                <w:lang w:val="ru-RU" w:eastAsia="en-US"/>
              </w:rPr>
            </w:pP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Долгосрочные заемные средства</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rFonts w:eastAsia="Calibri"/>
                <w:color w:val="000000"/>
                <w:sz w:val="20"/>
                <w:szCs w:val="20"/>
                <w:lang w:val="ru-RU" w:eastAsia="en-US"/>
              </w:rPr>
              <w:t>(29'818)</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rFonts w:eastAsia="Calibri"/>
                <w:color w:val="000000"/>
                <w:sz w:val="20"/>
                <w:szCs w:val="20"/>
                <w:lang w:val="ru-RU" w:eastAsia="en-US"/>
              </w:rPr>
              <w:t>(67'987)</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rFonts w:eastAsia="Calibri"/>
                <w:color w:val="000000"/>
                <w:sz w:val="20"/>
                <w:szCs w:val="20"/>
                <w:lang w:val="ru-RU"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rFonts w:eastAsia="Calibri"/>
                <w:color w:val="000000"/>
                <w:sz w:val="20"/>
                <w:szCs w:val="20"/>
                <w:lang w:val="ru-RU" w:eastAsia="en-US"/>
              </w:rPr>
              <w:t>(97'805)</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Производные товарные инструменты</w:t>
            </w:r>
          </w:p>
        </w:tc>
        <w:tc>
          <w:tcPr>
            <w:tcW w:w="1134" w:type="dxa"/>
            <w:vAlign w:val="bottom"/>
            <w:hideMark/>
          </w:tcPr>
          <w:p w:rsidR="00B70778" w:rsidRPr="00B05A41" w:rsidRDefault="00B70778" w:rsidP="00B70778">
            <w:pPr>
              <w:pStyle w:val="Normal45"/>
              <w:widowControl w:val="0"/>
              <w:spacing w:after="0" w:line="240" w:lineRule="auto"/>
              <w:ind w:right="-68" w:hanging="720"/>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hanging="720"/>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(592)</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color w:val="000000"/>
                <w:sz w:val="20"/>
                <w:szCs w:val="20"/>
                <w:lang w:val="en-US" w:eastAsia="en-US"/>
              </w:rPr>
            </w:pPr>
            <w:r w:rsidRPr="00B05A41">
              <w:rPr>
                <w:rFonts w:eastAsia="Calibri"/>
                <w:color w:val="000000"/>
                <w:sz w:val="20"/>
                <w:szCs w:val="20"/>
                <w:lang w:val="en-US" w:eastAsia="en-US"/>
              </w:rPr>
              <w:t>(592)</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rPr>
                <w:i/>
                <w:sz w:val="20"/>
                <w:szCs w:val="20"/>
                <w:lang w:val="ru-RU" w:eastAsia="ru-RU"/>
              </w:rPr>
            </w:pPr>
            <w:r w:rsidRPr="00B05A41">
              <w:rPr>
                <w:i/>
                <w:sz w:val="20"/>
                <w:szCs w:val="20"/>
                <w:lang w:val="ru-RU" w:eastAsia="ru-RU"/>
              </w:rPr>
              <w:t>Текущие</w:t>
            </w:r>
          </w:p>
        </w:tc>
        <w:tc>
          <w:tcPr>
            <w:tcW w:w="1134" w:type="dxa"/>
            <w:vAlign w:val="bottom"/>
          </w:tcPr>
          <w:p w:rsidR="00B70778" w:rsidRPr="00B05A41" w:rsidRDefault="00B70778" w:rsidP="00B70778">
            <w:pPr>
              <w:pStyle w:val="Normal45"/>
              <w:widowControl w:val="0"/>
              <w:spacing w:after="0" w:line="240" w:lineRule="auto"/>
              <w:ind w:right="-68"/>
              <w:jc w:val="right"/>
              <w:rPr>
                <w:i/>
                <w:iCs/>
                <w:sz w:val="20"/>
                <w:szCs w:val="20"/>
                <w:lang w:val="ru-RU" w:eastAsia="ru-RU"/>
              </w:rPr>
            </w:pPr>
          </w:p>
        </w:tc>
        <w:tc>
          <w:tcPr>
            <w:tcW w:w="1134" w:type="dxa"/>
            <w:vAlign w:val="bottom"/>
          </w:tcPr>
          <w:p w:rsidR="00B70778" w:rsidRPr="00B05A41" w:rsidRDefault="00B70778" w:rsidP="00B70778">
            <w:pPr>
              <w:pStyle w:val="Normal45"/>
              <w:widowControl w:val="0"/>
              <w:spacing w:after="0" w:line="240" w:lineRule="auto"/>
              <w:ind w:right="-68"/>
              <w:jc w:val="right"/>
              <w:rPr>
                <w:sz w:val="20"/>
                <w:szCs w:val="20"/>
                <w:lang w:val="ru-RU" w:eastAsia="ru-RU"/>
              </w:rPr>
            </w:pPr>
          </w:p>
        </w:tc>
        <w:tc>
          <w:tcPr>
            <w:tcW w:w="1134" w:type="dxa"/>
            <w:vAlign w:val="bottom"/>
          </w:tcPr>
          <w:p w:rsidR="00B70778" w:rsidRPr="00B05A41" w:rsidRDefault="00B70778" w:rsidP="00B70778">
            <w:pPr>
              <w:pStyle w:val="Normal45"/>
              <w:widowControl w:val="0"/>
              <w:spacing w:after="0" w:line="240" w:lineRule="auto"/>
              <w:ind w:right="-68"/>
              <w:jc w:val="right"/>
              <w:rPr>
                <w:i/>
                <w:iCs/>
                <w:sz w:val="20"/>
                <w:szCs w:val="20"/>
                <w:lang w:val="ru-RU" w:eastAsia="ru-RU"/>
              </w:rPr>
            </w:pPr>
          </w:p>
        </w:tc>
        <w:tc>
          <w:tcPr>
            <w:tcW w:w="1134" w:type="dxa"/>
            <w:vAlign w:val="bottom"/>
          </w:tcPr>
          <w:p w:rsidR="00B70778" w:rsidRPr="00B05A41" w:rsidRDefault="00B70778" w:rsidP="00B70778">
            <w:pPr>
              <w:pStyle w:val="Normal45"/>
              <w:widowControl w:val="0"/>
              <w:spacing w:after="0" w:line="240" w:lineRule="auto"/>
              <w:ind w:right="-68"/>
              <w:jc w:val="right"/>
              <w:rPr>
                <w:sz w:val="20"/>
                <w:szCs w:val="20"/>
                <w:lang w:val="ru-RU" w:eastAsia="ru-RU"/>
              </w:rPr>
            </w:pP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Текущая часть долгосрочных заемных средств</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sz w:val="20"/>
                <w:szCs w:val="20"/>
                <w:lang w:val="ru-RU" w:eastAsia="ru-RU"/>
              </w:rPr>
              <w:t>(24'963)</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sz w:val="20"/>
                <w:szCs w:val="20"/>
                <w:lang w:val="ru-RU" w:eastAsia="ru-RU"/>
              </w:rPr>
              <w:t>(9'719)</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sz w:val="20"/>
                <w:szCs w:val="20"/>
                <w:lang w:val="ru-RU" w:eastAsia="ru-RU"/>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sz w:val="20"/>
                <w:szCs w:val="20"/>
                <w:lang w:val="ru-RU" w:eastAsia="ru-RU"/>
              </w:rPr>
              <w:t>(34'682)</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Торговая и прочая кредиторская задолженность</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sz w:val="20"/>
                <w:szCs w:val="20"/>
                <w:lang w:val="ru-RU" w:eastAsia="ru-RU"/>
              </w:rPr>
              <w:t>(9'135)</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sz w:val="20"/>
                <w:szCs w:val="20"/>
                <w:lang w:val="ru-RU" w:eastAsia="ru-RU"/>
              </w:rPr>
              <w:t>(1'400)</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sz w:val="20"/>
                <w:szCs w:val="20"/>
                <w:lang w:val="ru-RU" w:eastAsia="ru-RU"/>
              </w:rPr>
              <w:t>(1'606)</w:t>
            </w:r>
          </w:p>
        </w:tc>
        <w:tc>
          <w:tcPr>
            <w:tcW w:w="1134" w:type="dxa"/>
            <w:vAlign w:val="bottom"/>
            <w:hideMark/>
          </w:tcPr>
          <w:p w:rsidR="00B70778" w:rsidRPr="00B05A41" w:rsidRDefault="00B70778" w:rsidP="00B70778">
            <w:pPr>
              <w:pStyle w:val="Normal45"/>
              <w:widowControl w:val="0"/>
              <w:spacing w:after="0" w:line="240" w:lineRule="auto"/>
              <w:ind w:right="-68"/>
              <w:jc w:val="right"/>
              <w:rPr>
                <w:rFonts w:eastAsia="Calibri"/>
                <w:sz w:val="20"/>
                <w:szCs w:val="20"/>
                <w:lang w:val="ru-RU" w:eastAsia="en-US"/>
              </w:rPr>
            </w:pPr>
            <w:r w:rsidRPr="00B05A41">
              <w:rPr>
                <w:sz w:val="20"/>
                <w:szCs w:val="20"/>
                <w:lang w:val="ru-RU" w:eastAsia="ru-RU"/>
              </w:rPr>
              <w:t>(12'141)</w:t>
            </w:r>
          </w:p>
        </w:tc>
      </w:tr>
      <w:tr w:rsidR="00DC04BC" w:rsidRPr="00B05A41" w:rsidTr="00B70778">
        <w:tc>
          <w:tcPr>
            <w:tcW w:w="4922" w:type="dxa"/>
            <w:vAlign w:val="bottom"/>
            <w:hideMark/>
          </w:tcPr>
          <w:p w:rsidR="00B70778" w:rsidRPr="00B05A41" w:rsidRDefault="00B70778" w:rsidP="00B70778">
            <w:pPr>
              <w:pStyle w:val="Normal45"/>
              <w:widowControl w:val="0"/>
              <w:spacing w:after="0" w:line="240" w:lineRule="auto"/>
              <w:ind w:left="312" w:hanging="142"/>
              <w:rPr>
                <w:sz w:val="20"/>
                <w:szCs w:val="20"/>
                <w:lang w:val="ru-RU" w:eastAsia="ru-RU"/>
              </w:rPr>
            </w:pPr>
            <w:r w:rsidRPr="00B05A41">
              <w:rPr>
                <w:sz w:val="20"/>
                <w:szCs w:val="20"/>
                <w:lang w:val="ru-RU" w:eastAsia="ru-RU"/>
              </w:rPr>
              <w:t>Производные товарные инструменты</w:t>
            </w:r>
          </w:p>
        </w:tc>
        <w:tc>
          <w:tcPr>
            <w:tcW w:w="1134" w:type="dxa"/>
            <w:vAlign w:val="bottom"/>
            <w:hideMark/>
          </w:tcPr>
          <w:p w:rsidR="00B70778" w:rsidRPr="00B05A41" w:rsidRDefault="00B70778" w:rsidP="00B70778">
            <w:pPr>
              <w:pStyle w:val="Normal45"/>
              <w:widowControl w:val="0"/>
              <w:spacing w:after="0" w:line="240" w:lineRule="auto"/>
              <w:ind w:right="-68" w:hanging="720"/>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hanging="720"/>
              <w:jc w:val="right"/>
              <w:rPr>
                <w:rFonts w:eastAsia="Calibri"/>
                <w:color w:val="000000"/>
                <w:sz w:val="20"/>
                <w:szCs w:val="20"/>
                <w:lang w:val="en-US" w:eastAsia="en-US"/>
              </w:rPr>
            </w:pPr>
            <w:r w:rsidRPr="00B05A41">
              <w:rPr>
                <w:rFonts w:eastAsia="Calibri"/>
                <w:color w:val="000000"/>
                <w:sz w:val="20"/>
                <w:szCs w:val="20"/>
                <w:lang w:val="en-US" w:eastAsia="en-US"/>
              </w:rPr>
              <w:t xml:space="preserve">-  </w:t>
            </w:r>
          </w:p>
        </w:tc>
        <w:tc>
          <w:tcPr>
            <w:tcW w:w="1134" w:type="dxa"/>
            <w:vAlign w:val="bottom"/>
            <w:hideMark/>
          </w:tcPr>
          <w:p w:rsidR="00B70778" w:rsidRPr="00B05A41" w:rsidRDefault="00B70778" w:rsidP="00B70778">
            <w:pPr>
              <w:pStyle w:val="Normal45"/>
              <w:widowControl w:val="0"/>
              <w:spacing w:after="0" w:line="240" w:lineRule="auto"/>
              <w:ind w:right="-68"/>
              <w:jc w:val="right"/>
              <w:rPr>
                <w:sz w:val="20"/>
                <w:szCs w:val="20"/>
                <w:lang w:val="en-US" w:eastAsia="ru-RU"/>
              </w:rPr>
            </w:pPr>
            <w:r w:rsidRPr="00B05A41">
              <w:rPr>
                <w:sz w:val="20"/>
                <w:szCs w:val="20"/>
                <w:lang w:val="en-US" w:eastAsia="ru-RU"/>
              </w:rPr>
              <w:t>(43)</w:t>
            </w:r>
          </w:p>
        </w:tc>
        <w:tc>
          <w:tcPr>
            <w:tcW w:w="1134" w:type="dxa"/>
            <w:vAlign w:val="bottom"/>
            <w:hideMark/>
          </w:tcPr>
          <w:p w:rsidR="00B70778" w:rsidRPr="00B05A41" w:rsidRDefault="00B70778" w:rsidP="00B70778">
            <w:pPr>
              <w:pStyle w:val="Normal45"/>
              <w:widowControl w:val="0"/>
              <w:spacing w:after="0" w:line="240" w:lineRule="auto"/>
              <w:ind w:right="-68"/>
              <w:jc w:val="right"/>
              <w:rPr>
                <w:sz w:val="20"/>
                <w:szCs w:val="20"/>
                <w:lang w:val="en-US" w:eastAsia="ru-RU"/>
              </w:rPr>
            </w:pPr>
            <w:r w:rsidRPr="00B05A41">
              <w:rPr>
                <w:sz w:val="20"/>
                <w:szCs w:val="20"/>
                <w:lang w:val="en-US" w:eastAsia="ru-RU"/>
              </w:rPr>
              <w:t>(43)</w:t>
            </w:r>
          </w:p>
        </w:tc>
      </w:tr>
      <w:tr w:rsidR="00DC04BC" w:rsidRPr="00B05A41" w:rsidTr="00B70778">
        <w:tc>
          <w:tcPr>
            <w:tcW w:w="4922" w:type="dxa"/>
            <w:tcBorders>
              <w:bottom w:val="single" w:sz="4" w:space="0" w:color="auto"/>
            </w:tcBorders>
          </w:tcPr>
          <w:p w:rsidR="00B70778" w:rsidRPr="00B05A41" w:rsidRDefault="00B70778" w:rsidP="00B70778">
            <w:pPr>
              <w:pStyle w:val="Normal45"/>
              <w:widowControl w:val="0"/>
              <w:spacing w:after="0" w:line="240" w:lineRule="auto"/>
              <w:rPr>
                <w:b/>
                <w:i/>
                <w:sz w:val="12"/>
                <w:szCs w:val="12"/>
                <w:lang w:val="ru-RU" w:eastAsia="ru-RU"/>
              </w:rPr>
            </w:pPr>
          </w:p>
        </w:tc>
        <w:tc>
          <w:tcPr>
            <w:tcW w:w="1134" w:type="dxa"/>
            <w:tcBorders>
              <w:bottom w:val="single" w:sz="4" w:space="0" w:color="auto"/>
            </w:tcBorders>
            <w:vAlign w:val="bottom"/>
          </w:tcPr>
          <w:p w:rsidR="00B70778" w:rsidRPr="00B05A41" w:rsidRDefault="00B70778" w:rsidP="00B70778">
            <w:pPr>
              <w:pStyle w:val="Normal45"/>
              <w:widowControl w:val="0"/>
              <w:spacing w:after="0" w:line="240" w:lineRule="auto"/>
              <w:ind w:right="-68"/>
              <w:jc w:val="right"/>
              <w:rPr>
                <w:b/>
                <w:i/>
                <w:sz w:val="12"/>
                <w:szCs w:val="12"/>
                <w:lang w:val="ru-RU" w:eastAsia="ru-RU"/>
              </w:rPr>
            </w:pPr>
          </w:p>
        </w:tc>
        <w:tc>
          <w:tcPr>
            <w:tcW w:w="1134" w:type="dxa"/>
            <w:tcBorders>
              <w:bottom w:val="single" w:sz="4" w:space="0" w:color="auto"/>
            </w:tcBorders>
            <w:vAlign w:val="bottom"/>
          </w:tcPr>
          <w:p w:rsidR="00B70778" w:rsidRPr="00B05A41" w:rsidRDefault="00B70778" w:rsidP="00B70778">
            <w:pPr>
              <w:pStyle w:val="Normal45"/>
              <w:widowControl w:val="0"/>
              <w:spacing w:after="0" w:line="240" w:lineRule="auto"/>
              <w:ind w:right="-68"/>
              <w:jc w:val="right"/>
              <w:rPr>
                <w:b/>
                <w:i/>
                <w:sz w:val="12"/>
                <w:szCs w:val="12"/>
                <w:lang w:val="ru-RU" w:eastAsia="ru-RU"/>
              </w:rPr>
            </w:pPr>
          </w:p>
        </w:tc>
        <w:tc>
          <w:tcPr>
            <w:tcW w:w="1134" w:type="dxa"/>
            <w:tcBorders>
              <w:bottom w:val="single" w:sz="4" w:space="0" w:color="auto"/>
            </w:tcBorders>
            <w:vAlign w:val="bottom"/>
          </w:tcPr>
          <w:p w:rsidR="00B70778" w:rsidRPr="00B05A41" w:rsidRDefault="00B70778" w:rsidP="00B70778">
            <w:pPr>
              <w:pStyle w:val="Normal45"/>
              <w:widowControl w:val="0"/>
              <w:spacing w:after="0" w:line="240" w:lineRule="auto"/>
              <w:ind w:right="-68"/>
              <w:jc w:val="right"/>
              <w:rPr>
                <w:b/>
                <w:i/>
                <w:sz w:val="12"/>
                <w:szCs w:val="12"/>
                <w:lang w:val="ru-RU" w:eastAsia="ru-RU"/>
              </w:rPr>
            </w:pPr>
          </w:p>
        </w:tc>
        <w:tc>
          <w:tcPr>
            <w:tcW w:w="1134" w:type="dxa"/>
            <w:tcBorders>
              <w:bottom w:val="single" w:sz="4" w:space="0" w:color="auto"/>
            </w:tcBorders>
            <w:vAlign w:val="bottom"/>
          </w:tcPr>
          <w:p w:rsidR="00B70778" w:rsidRPr="00B05A41" w:rsidRDefault="00B70778" w:rsidP="00B70778">
            <w:pPr>
              <w:pStyle w:val="Normal45"/>
              <w:widowControl w:val="0"/>
              <w:spacing w:after="0" w:line="240" w:lineRule="auto"/>
              <w:ind w:right="-68"/>
              <w:jc w:val="right"/>
              <w:rPr>
                <w:b/>
                <w:i/>
                <w:sz w:val="12"/>
                <w:szCs w:val="12"/>
                <w:lang w:val="ru-RU" w:eastAsia="ru-RU"/>
              </w:rPr>
            </w:pPr>
          </w:p>
        </w:tc>
      </w:tr>
      <w:tr w:rsidR="00DC04BC" w:rsidRPr="00B05A41" w:rsidTr="00B70778">
        <w:tc>
          <w:tcPr>
            <w:tcW w:w="4922" w:type="dxa"/>
            <w:tcBorders>
              <w:top w:val="single" w:sz="4" w:space="0" w:color="auto"/>
              <w:bottom w:val="single" w:sz="8" w:space="0" w:color="auto"/>
            </w:tcBorders>
            <w:vAlign w:val="bottom"/>
            <w:hideMark/>
          </w:tcPr>
          <w:p w:rsidR="00B70778" w:rsidRPr="00B05A41" w:rsidRDefault="00B70778" w:rsidP="00B70778">
            <w:pPr>
              <w:pStyle w:val="Normal45"/>
              <w:widowControl w:val="0"/>
              <w:spacing w:before="120" w:after="20" w:line="240" w:lineRule="auto"/>
              <w:ind w:left="170" w:right="-96" w:hanging="170"/>
              <w:rPr>
                <w:b/>
                <w:sz w:val="20"/>
                <w:szCs w:val="20"/>
                <w:lang w:val="ru-RU" w:eastAsia="ru-RU"/>
              </w:rPr>
            </w:pPr>
            <w:r w:rsidRPr="00B05A41">
              <w:rPr>
                <w:b/>
                <w:sz w:val="20"/>
                <w:szCs w:val="20"/>
                <w:lang w:val="ru-RU" w:eastAsia="ru-RU"/>
              </w:rPr>
              <w:t>Подверженность риску (нетто) на 31 декабря 2012 г.</w:t>
            </w:r>
          </w:p>
        </w:tc>
        <w:tc>
          <w:tcPr>
            <w:tcW w:w="1134" w:type="dxa"/>
            <w:tcBorders>
              <w:top w:val="single" w:sz="4" w:space="0" w:color="auto"/>
              <w:bottom w:val="single" w:sz="8" w:space="0" w:color="auto"/>
            </w:tcBorders>
            <w:vAlign w:val="bottom"/>
            <w:hideMark/>
          </w:tcPr>
          <w:p w:rsidR="00B70778" w:rsidRPr="00B05A41" w:rsidRDefault="00B70778" w:rsidP="00B70778">
            <w:pPr>
              <w:pStyle w:val="Normal45"/>
              <w:widowControl w:val="0"/>
              <w:spacing w:before="120" w:after="20" w:line="240" w:lineRule="auto"/>
              <w:ind w:right="-68"/>
              <w:jc w:val="right"/>
              <w:rPr>
                <w:rFonts w:eastAsia="Calibri"/>
                <w:b/>
                <w:bCs/>
                <w:sz w:val="20"/>
                <w:szCs w:val="20"/>
                <w:lang w:val="ru-RU" w:eastAsia="en-US"/>
              </w:rPr>
            </w:pPr>
            <w:r w:rsidRPr="00B05A41">
              <w:rPr>
                <w:rFonts w:eastAsia="Calibri"/>
                <w:b/>
                <w:color w:val="000000"/>
                <w:sz w:val="20"/>
                <w:szCs w:val="20"/>
                <w:lang w:val="ru-RU" w:eastAsia="en-US"/>
              </w:rPr>
              <w:t>(36'935)</w:t>
            </w:r>
          </w:p>
        </w:tc>
        <w:tc>
          <w:tcPr>
            <w:tcW w:w="1134" w:type="dxa"/>
            <w:tcBorders>
              <w:top w:val="single" w:sz="4" w:space="0" w:color="auto"/>
              <w:bottom w:val="single" w:sz="8" w:space="0" w:color="auto"/>
            </w:tcBorders>
            <w:vAlign w:val="bottom"/>
            <w:hideMark/>
          </w:tcPr>
          <w:p w:rsidR="00B70778" w:rsidRPr="00B05A41" w:rsidRDefault="00B70778" w:rsidP="00B70778">
            <w:pPr>
              <w:pStyle w:val="Normal45"/>
              <w:widowControl w:val="0"/>
              <w:spacing w:before="120" w:after="20" w:line="240" w:lineRule="auto"/>
              <w:ind w:right="-68"/>
              <w:jc w:val="right"/>
              <w:rPr>
                <w:rFonts w:eastAsia="Calibri"/>
                <w:b/>
                <w:bCs/>
                <w:i/>
                <w:iCs/>
                <w:spacing w:val="-2"/>
                <w:sz w:val="20"/>
                <w:szCs w:val="20"/>
                <w:lang w:val="ru-RU" w:eastAsia="en-US"/>
              </w:rPr>
            </w:pPr>
            <w:r w:rsidRPr="00B05A41">
              <w:rPr>
                <w:rFonts w:eastAsia="Calibri"/>
                <w:b/>
                <w:color w:val="000000"/>
                <w:sz w:val="20"/>
                <w:szCs w:val="20"/>
                <w:lang w:val="ru-RU" w:eastAsia="en-US"/>
              </w:rPr>
              <w:t>(58'180)</w:t>
            </w:r>
          </w:p>
        </w:tc>
        <w:tc>
          <w:tcPr>
            <w:tcW w:w="1134" w:type="dxa"/>
            <w:tcBorders>
              <w:top w:val="single" w:sz="4" w:space="0" w:color="auto"/>
              <w:bottom w:val="single" w:sz="8" w:space="0" w:color="auto"/>
            </w:tcBorders>
            <w:vAlign w:val="bottom"/>
            <w:hideMark/>
          </w:tcPr>
          <w:p w:rsidR="00B70778" w:rsidRPr="00B05A41" w:rsidRDefault="00B70778" w:rsidP="00B70778">
            <w:pPr>
              <w:pStyle w:val="Normal45"/>
              <w:widowControl w:val="0"/>
              <w:spacing w:before="120" w:after="20" w:line="240" w:lineRule="auto"/>
              <w:ind w:right="-68"/>
              <w:jc w:val="right"/>
              <w:rPr>
                <w:rFonts w:eastAsia="Calibri"/>
                <w:b/>
                <w:bCs/>
                <w:i/>
                <w:iCs/>
                <w:spacing w:val="-2"/>
                <w:sz w:val="20"/>
                <w:szCs w:val="20"/>
                <w:lang w:val="ru-RU" w:eastAsia="en-US"/>
              </w:rPr>
            </w:pPr>
            <w:r w:rsidRPr="00B05A41">
              <w:rPr>
                <w:rFonts w:eastAsia="Calibri"/>
                <w:b/>
                <w:color w:val="000000"/>
                <w:sz w:val="20"/>
                <w:szCs w:val="20"/>
                <w:lang w:val="ru-RU" w:eastAsia="en-US"/>
              </w:rPr>
              <w:t>830 </w:t>
            </w:r>
          </w:p>
        </w:tc>
        <w:tc>
          <w:tcPr>
            <w:tcW w:w="1134" w:type="dxa"/>
            <w:tcBorders>
              <w:top w:val="single" w:sz="4" w:space="0" w:color="auto"/>
              <w:bottom w:val="single" w:sz="8" w:space="0" w:color="auto"/>
            </w:tcBorders>
            <w:vAlign w:val="bottom"/>
            <w:hideMark/>
          </w:tcPr>
          <w:p w:rsidR="00B70778" w:rsidRPr="00B05A41" w:rsidRDefault="00B70778" w:rsidP="00B70778">
            <w:pPr>
              <w:pStyle w:val="Normal45"/>
              <w:widowControl w:val="0"/>
              <w:spacing w:before="120" w:after="20" w:line="240" w:lineRule="auto"/>
              <w:ind w:right="-68"/>
              <w:jc w:val="right"/>
              <w:rPr>
                <w:rFonts w:eastAsia="Calibri"/>
                <w:b/>
                <w:bCs/>
                <w:i/>
                <w:iCs/>
                <w:spacing w:val="-2"/>
                <w:sz w:val="20"/>
                <w:szCs w:val="20"/>
                <w:lang w:val="ru-RU" w:eastAsia="en-US"/>
              </w:rPr>
            </w:pPr>
            <w:r w:rsidRPr="00B05A41">
              <w:rPr>
                <w:rFonts w:eastAsia="Calibri"/>
                <w:b/>
                <w:color w:val="000000"/>
                <w:sz w:val="20"/>
                <w:szCs w:val="20"/>
                <w:lang w:val="ru-RU" w:eastAsia="en-US"/>
              </w:rPr>
              <w:t>(94'285)</w:t>
            </w:r>
          </w:p>
        </w:tc>
      </w:tr>
    </w:tbl>
    <w:p w:rsidR="00B70778" w:rsidRPr="00B05A41" w:rsidRDefault="00B70778" w:rsidP="00B70778">
      <w:pPr>
        <w:pStyle w:val="Normal47"/>
        <w:widowControl w:val="0"/>
        <w:tabs>
          <w:tab w:val="left" w:pos="426"/>
        </w:tabs>
        <w:spacing w:after="0" w:line="240" w:lineRule="auto"/>
        <w:rPr>
          <w:i/>
          <w:sz w:val="20"/>
          <w:szCs w:val="20"/>
          <w:lang w:val="en-US" w:eastAsia="en-US"/>
        </w:rPr>
      </w:pPr>
    </w:p>
    <w:p w:rsidR="00B70778" w:rsidRPr="00B05A41" w:rsidRDefault="00B70778" w:rsidP="00B70778">
      <w:pPr>
        <w:pStyle w:val="Normal47"/>
        <w:widowControl w:val="0"/>
        <w:tabs>
          <w:tab w:val="left" w:pos="426"/>
        </w:tabs>
        <w:spacing w:after="0" w:line="240" w:lineRule="auto"/>
        <w:rPr>
          <w:i/>
          <w:sz w:val="20"/>
          <w:szCs w:val="20"/>
          <w:lang w:val="ru-RU" w:eastAsia="en-US"/>
        </w:rPr>
      </w:pPr>
      <w:r w:rsidRPr="00B05A41">
        <w:rPr>
          <w:i/>
          <w:sz w:val="20"/>
          <w:szCs w:val="20"/>
          <w:lang w:val="ru-RU" w:eastAsia="en-US"/>
        </w:rPr>
        <w:t>(</w:t>
      </w:r>
      <w:proofErr w:type="spellStart"/>
      <w:r w:rsidRPr="00B05A41">
        <w:rPr>
          <w:i/>
          <w:sz w:val="20"/>
          <w:szCs w:val="20"/>
          <w:lang w:val="ru-RU" w:eastAsia="en-US"/>
        </w:rPr>
        <w:t>b</w:t>
      </w:r>
      <w:proofErr w:type="spellEnd"/>
      <w:r w:rsidRPr="00B05A41">
        <w:rPr>
          <w:i/>
          <w:sz w:val="20"/>
          <w:szCs w:val="20"/>
          <w:lang w:val="ru-RU" w:eastAsia="en-US"/>
        </w:rPr>
        <w:t>)</w:t>
      </w:r>
      <w:r w:rsidRPr="00B05A41">
        <w:rPr>
          <w:i/>
          <w:sz w:val="20"/>
          <w:szCs w:val="20"/>
          <w:lang w:val="ru-RU" w:eastAsia="en-US"/>
        </w:rPr>
        <w:tab/>
        <w:t>Риск колебания цен на товары</w:t>
      </w:r>
    </w:p>
    <w:p w:rsidR="00B70778" w:rsidRPr="00B05A41" w:rsidRDefault="00B70778" w:rsidP="00B70778">
      <w:pPr>
        <w:pStyle w:val="Normal47"/>
        <w:widowControl w:val="0"/>
        <w:tabs>
          <w:tab w:val="left" w:pos="709"/>
        </w:tabs>
        <w:spacing w:after="0" w:line="240" w:lineRule="auto"/>
        <w:jc w:val="both"/>
        <w:rPr>
          <w:sz w:val="20"/>
          <w:szCs w:val="20"/>
          <w:lang w:val="ru-RU" w:eastAsia="en-US"/>
        </w:rPr>
      </w:pPr>
    </w:p>
    <w:p w:rsidR="00B70778" w:rsidRPr="00B05A41" w:rsidRDefault="00B70778" w:rsidP="00B70778">
      <w:pPr>
        <w:pStyle w:val="Normal47"/>
        <w:widowControl w:val="0"/>
        <w:tabs>
          <w:tab w:val="left" w:pos="709"/>
        </w:tabs>
        <w:spacing w:after="0" w:line="240" w:lineRule="auto"/>
        <w:jc w:val="both"/>
        <w:rPr>
          <w:sz w:val="20"/>
          <w:szCs w:val="20"/>
          <w:lang w:val="ru-RU" w:eastAsia="en-US"/>
        </w:rPr>
      </w:pPr>
      <w:r w:rsidRPr="00B05A41">
        <w:rPr>
          <w:sz w:val="20"/>
          <w:szCs w:val="20"/>
          <w:lang w:val="ru-RU" w:eastAsia="en-US"/>
        </w:rPr>
        <w:t>Стратегия Группы по торговле природным газом и жидкими углеводородами осуществляется централизованно. Изменение цен на товары способно негативно или позитивно повлиять на результаты деятельности Группы. Группа управляет риском колебания цен на товары путем оптимизации основной деятельности для получения стабильной маржи от реализации.</w:t>
      </w:r>
    </w:p>
    <w:p w:rsidR="00B70778" w:rsidRPr="00B05A41" w:rsidRDefault="00B70778" w:rsidP="00B70778">
      <w:pPr>
        <w:pStyle w:val="FSparaR3"/>
        <w:rPr>
          <w:rFonts w:eastAsia="Calibri"/>
          <w:lang w:eastAsia="en-US"/>
        </w:rPr>
      </w:pPr>
    </w:p>
    <w:p w:rsidR="00B70778" w:rsidRPr="00B05A41" w:rsidRDefault="00B70778" w:rsidP="00B70778">
      <w:pPr>
        <w:pStyle w:val="Normal47"/>
        <w:widowControl w:val="0"/>
        <w:spacing w:after="0" w:line="240" w:lineRule="auto"/>
        <w:jc w:val="both"/>
        <w:rPr>
          <w:sz w:val="20"/>
          <w:szCs w:val="20"/>
          <w:lang w:val="ru-RU" w:eastAsia="en-US"/>
        </w:rPr>
      </w:pPr>
      <w:r w:rsidRPr="00B05A41">
        <w:rPr>
          <w:b/>
          <w:i/>
          <w:sz w:val="20"/>
          <w:szCs w:val="20"/>
          <w:lang w:val="ru-RU" w:eastAsia="en-US"/>
        </w:rPr>
        <w:t>Поставки природного газа на российский рынок.</w:t>
      </w:r>
      <w:r w:rsidRPr="00B05A41">
        <w:rPr>
          <w:sz w:val="20"/>
          <w:szCs w:val="20"/>
          <w:lang w:val="ru-RU" w:eastAsia="en-US"/>
        </w:rPr>
        <w:t xml:space="preserve"> Будучи независимым производителем газа, Группа не является объектом государственного регулирования цен на природный газ за исключением объемов, продаваемых населению. Тем не менее, цены, по которым Группа реализует природный газ, подвержены сильному влиянию цен, устанавливаемых Федеральной службой по тарифам (ФСТ), государственным органом. </w:t>
      </w:r>
    </w:p>
    <w:p w:rsidR="00B70778" w:rsidRPr="00B05A41" w:rsidRDefault="00B70778" w:rsidP="00B70778">
      <w:pPr>
        <w:pStyle w:val="Normal47"/>
        <w:spacing w:after="0" w:line="240" w:lineRule="auto"/>
        <w:rPr>
          <w:b/>
          <w:i/>
          <w:sz w:val="20"/>
          <w:szCs w:val="20"/>
          <w:lang w:val="ru-RU" w:eastAsia="en-US"/>
        </w:rPr>
      </w:pPr>
    </w:p>
    <w:p w:rsidR="00B70778" w:rsidRPr="00B05A41" w:rsidRDefault="00B70778" w:rsidP="00B70778">
      <w:pPr>
        <w:pStyle w:val="MDAbodytextR00"/>
        <w:rPr>
          <w:lang w:eastAsia="en-US"/>
        </w:rPr>
      </w:pPr>
      <w:r w:rsidRPr="00B05A41">
        <w:rPr>
          <w:lang w:eastAsia="en-US"/>
        </w:rPr>
        <w:t>В соответствии с планом либерализации цен на природный газ, реализуемый на внутреннем рынке, ФСТ увеличила регулируемые цены на природный газ на 15% с 1 июля 2012 г. В дальнейшем регулируемые цены на природный газ были снижены на 3% с 1 апреля 2013 г. и повышены на 15% с 1 июля 2013 г. и еще на 3% с 1 августа 2013 г. В настоящее время Правительство РФ обсуждает различные варианты темпов роста цен на природный газ на внутреннем рынке Российской Федерации в последующие годы.</w:t>
      </w:r>
    </w:p>
    <w:p w:rsidR="00B70778" w:rsidRPr="00B05A41" w:rsidRDefault="00B70778" w:rsidP="008E68FD">
      <w:pPr>
        <w:pStyle w:val="FSparaR3"/>
        <w:jc w:val="left"/>
        <w:rPr>
          <w:rFonts w:eastAsia="Calibri"/>
          <w:lang w:eastAsia="en-US"/>
        </w:rPr>
      </w:pPr>
      <w:r w:rsidRPr="00B05A41">
        <w:rPr>
          <w:szCs w:val="20"/>
          <w:lang w:val="en-GB" w:eastAsia="en-US"/>
        </w:rPr>
        <w:br w:type="page"/>
      </w:r>
      <w:r w:rsidRPr="00B05A41">
        <w:rPr>
          <w:rFonts w:eastAsia="Calibri"/>
          <w:lang w:eastAsia="en-US"/>
        </w:rPr>
        <w:lastRenderedPageBreak/>
        <w:t>21</w:t>
      </w:r>
      <w:r w:rsidRPr="00B05A41">
        <w:rPr>
          <w:rFonts w:eastAsia="Calibri"/>
          <w:lang w:eastAsia="en-US"/>
        </w:rPr>
        <w:tab/>
        <w:t xml:space="preserve">ФИНАНСОВЫЕ ИНСТРУМЕНТЫ И ФИНАНСОВЫЕ ФАКТОРЫ РИСКА </w:t>
      </w:r>
    </w:p>
    <w:p w:rsidR="00B70778" w:rsidRPr="00B05A41" w:rsidRDefault="00B70778" w:rsidP="008E68FD">
      <w:pPr>
        <w:pStyle w:val="FSparaR3"/>
        <w:jc w:val="left"/>
        <w:rPr>
          <w:rFonts w:eastAsia="Calibri"/>
          <w:lang w:eastAsia="en-US"/>
        </w:rPr>
      </w:pPr>
      <w:r w:rsidRPr="00B05A41">
        <w:rPr>
          <w:rFonts w:eastAsia="Calibri"/>
          <w:lang w:eastAsia="en-US"/>
        </w:rPr>
        <w:tab/>
        <w:t>(ПРОДОЛЖЕНИЕ)</w:t>
      </w:r>
    </w:p>
    <w:p w:rsidR="00B70778" w:rsidRPr="00B05A41" w:rsidRDefault="00B70778" w:rsidP="00B70778">
      <w:pPr>
        <w:pStyle w:val="Normal470"/>
        <w:widowControl w:val="0"/>
        <w:spacing w:after="0" w:line="240" w:lineRule="auto"/>
        <w:jc w:val="both"/>
        <w:rPr>
          <w:sz w:val="20"/>
          <w:szCs w:val="20"/>
          <w:lang w:eastAsia="en-US"/>
        </w:rPr>
      </w:pPr>
    </w:p>
    <w:p w:rsidR="00B70778" w:rsidRPr="00B05A41" w:rsidRDefault="00B70778" w:rsidP="00B70778">
      <w:pPr>
        <w:pStyle w:val="Normal470"/>
        <w:widowControl w:val="0"/>
        <w:spacing w:after="0" w:line="240" w:lineRule="auto"/>
        <w:jc w:val="both"/>
        <w:rPr>
          <w:sz w:val="20"/>
          <w:szCs w:val="20"/>
        </w:rPr>
      </w:pPr>
      <w:r w:rsidRPr="00B05A41">
        <w:rPr>
          <w:sz w:val="20"/>
          <w:szCs w:val="20"/>
        </w:rPr>
        <w:t xml:space="preserve">Руководство полагает, что риск снижения цен на природный газ ограничен, и не использует товарные производные финансовые инструменты в торговых целях. Все контракты Группы на покупку и продажу природного газа на российском рынке заключены с целью обеспечения договорных обязательств по поставкам либо для собственного потребления и не попадают под действие МСФО (IAS) 39 </w:t>
      </w:r>
      <w:r w:rsidRPr="00B05A41">
        <w:rPr>
          <w:i/>
          <w:sz w:val="20"/>
          <w:szCs w:val="20"/>
        </w:rPr>
        <w:t>«Финансовые инструменты: признание и оценка».</w:t>
      </w:r>
      <w:r w:rsidRPr="00B05A41">
        <w:rPr>
          <w:sz w:val="20"/>
          <w:szCs w:val="20"/>
        </w:rPr>
        <w:t xml:space="preserve"> Однако для эффективного управления </w:t>
      </w:r>
      <w:proofErr w:type="spellStart"/>
      <w:r w:rsidRPr="00B05A41">
        <w:rPr>
          <w:sz w:val="20"/>
          <w:szCs w:val="20"/>
        </w:rPr>
        <w:t>маржой</w:t>
      </w:r>
      <w:proofErr w:type="spellEnd"/>
      <w:r w:rsidRPr="00B05A41">
        <w:rPr>
          <w:sz w:val="20"/>
          <w:szCs w:val="20"/>
        </w:rPr>
        <w:t xml:space="preserve">, получаемой от реализации природного газа, руководство установило целевые показатели объемов, продаваемых </w:t>
      </w:r>
      <w:proofErr w:type="spellStart"/>
      <w:r w:rsidRPr="00B05A41">
        <w:rPr>
          <w:sz w:val="20"/>
          <w:szCs w:val="20"/>
        </w:rPr>
        <w:t>трейдерам</w:t>
      </w:r>
      <w:proofErr w:type="spellEnd"/>
      <w:r w:rsidRPr="00B05A41">
        <w:rPr>
          <w:sz w:val="20"/>
          <w:szCs w:val="20"/>
        </w:rPr>
        <w:t xml:space="preserve"> на точке врезки, конечным покупателям и на бирже природного газа, когда торговля начнется.</w:t>
      </w:r>
    </w:p>
    <w:p w:rsidR="00B70778" w:rsidRPr="00B05A41" w:rsidRDefault="00B70778" w:rsidP="00B70778">
      <w:pPr>
        <w:pStyle w:val="FSparaR3"/>
        <w:rPr>
          <w:rFonts w:eastAsia="Calibri"/>
          <w:lang w:eastAsia="en-US"/>
        </w:rPr>
      </w:pPr>
    </w:p>
    <w:p w:rsidR="00B70778" w:rsidRPr="00B05A41" w:rsidRDefault="00B70778" w:rsidP="00B70778">
      <w:pPr>
        <w:pStyle w:val="Normal47"/>
        <w:spacing w:after="0" w:line="240" w:lineRule="auto"/>
        <w:jc w:val="both"/>
        <w:rPr>
          <w:sz w:val="20"/>
          <w:szCs w:val="20"/>
          <w:lang w:val="ru-RU" w:eastAsia="en-US"/>
        </w:rPr>
      </w:pPr>
      <w:r w:rsidRPr="00B05A41">
        <w:rPr>
          <w:b/>
          <w:i/>
          <w:sz w:val="20"/>
          <w:szCs w:val="20"/>
          <w:lang w:val="ru-RU" w:eastAsia="en-US"/>
        </w:rPr>
        <w:t>Торговля природным газом за рубежом</w:t>
      </w:r>
      <w:r w:rsidRPr="00B05A41">
        <w:rPr>
          <w:sz w:val="20"/>
          <w:szCs w:val="20"/>
          <w:lang w:val="ru-RU" w:eastAsia="en-US"/>
        </w:rPr>
        <w:t xml:space="preserve">. Группа покупает и продает природный газ на Европейском рынке по долгосрочным контрактам, содержащим формулы цен, индексируемые к ценам на природный газ на газовых </w:t>
      </w:r>
      <w:proofErr w:type="spellStart"/>
      <w:r w:rsidRPr="00B05A41">
        <w:rPr>
          <w:sz w:val="20"/>
          <w:szCs w:val="20"/>
          <w:lang w:val="ru-RU" w:eastAsia="en-US"/>
        </w:rPr>
        <w:t>хабах</w:t>
      </w:r>
      <w:proofErr w:type="spellEnd"/>
      <w:r w:rsidRPr="00B05A41">
        <w:rPr>
          <w:sz w:val="20"/>
          <w:szCs w:val="20"/>
          <w:lang w:val="ru-RU" w:eastAsia="en-US"/>
        </w:rPr>
        <w:t xml:space="preserve"> Северо-Западной Европы, к ценам на нефть и нефтепродукты и/или их комбинации. В связи с этим, результаты Группы, относящиеся к торговле природным газом за рубежом, подвержены </w:t>
      </w:r>
      <w:proofErr w:type="spellStart"/>
      <w:r w:rsidRPr="00B05A41">
        <w:rPr>
          <w:sz w:val="20"/>
          <w:szCs w:val="20"/>
          <w:lang w:val="ru-RU" w:eastAsia="en-US"/>
        </w:rPr>
        <w:t>волатильности</w:t>
      </w:r>
      <w:proofErr w:type="spellEnd"/>
      <w:r w:rsidRPr="00B05A41">
        <w:rPr>
          <w:sz w:val="20"/>
          <w:szCs w:val="20"/>
          <w:lang w:val="ru-RU" w:eastAsia="en-US"/>
        </w:rPr>
        <w:t xml:space="preserve"> вследствие колебаний соответствующих котировок цен.</w:t>
      </w:r>
    </w:p>
    <w:p w:rsidR="00B70778" w:rsidRPr="00B05A41" w:rsidRDefault="00B70778" w:rsidP="00B70778">
      <w:pPr>
        <w:pStyle w:val="Normal47"/>
        <w:widowControl w:val="0"/>
        <w:spacing w:after="0" w:line="240" w:lineRule="auto"/>
        <w:jc w:val="both"/>
        <w:rPr>
          <w:sz w:val="20"/>
          <w:szCs w:val="20"/>
          <w:lang w:val="ru-RU" w:eastAsia="en-US"/>
        </w:rPr>
      </w:pPr>
    </w:p>
    <w:p w:rsidR="00B70778" w:rsidRPr="00B05A41" w:rsidRDefault="00B70778" w:rsidP="00B70778">
      <w:pPr>
        <w:pStyle w:val="Normal47"/>
        <w:widowControl w:val="0"/>
        <w:spacing w:after="0" w:line="240" w:lineRule="auto"/>
        <w:jc w:val="both"/>
        <w:rPr>
          <w:sz w:val="20"/>
          <w:szCs w:val="20"/>
          <w:lang w:val="ru-RU" w:eastAsia="en-US"/>
        </w:rPr>
      </w:pPr>
      <w:r w:rsidRPr="00B05A41">
        <w:rPr>
          <w:sz w:val="20"/>
          <w:szCs w:val="20"/>
          <w:lang w:val="ru-RU" w:eastAsia="en-US"/>
        </w:rPr>
        <w:t xml:space="preserve">Покупка и продажа природного газа за рубежом осуществляется 100%-ным дочерним обществом Группы, компанией </w:t>
      </w:r>
      <w:proofErr w:type="spellStart"/>
      <w:r w:rsidRPr="00B05A41">
        <w:rPr>
          <w:sz w:val="20"/>
          <w:szCs w:val="20"/>
          <w:lang w:val="ru-RU" w:eastAsia="en-US"/>
        </w:rPr>
        <w:t>Novatek</w:t>
      </w:r>
      <w:proofErr w:type="spellEnd"/>
      <w:r w:rsidRPr="00B05A41">
        <w:rPr>
          <w:sz w:val="20"/>
          <w:szCs w:val="20"/>
          <w:lang w:val="ru-RU" w:eastAsia="en-US"/>
        </w:rPr>
        <w:t xml:space="preserve"> </w:t>
      </w:r>
      <w:proofErr w:type="spellStart"/>
      <w:r w:rsidRPr="00B05A41">
        <w:rPr>
          <w:sz w:val="20"/>
          <w:szCs w:val="20"/>
          <w:lang w:val="ru-RU" w:eastAsia="en-US"/>
        </w:rPr>
        <w:t>Gas</w:t>
      </w:r>
      <w:proofErr w:type="spellEnd"/>
      <w:r w:rsidRPr="00B05A41">
        <w:rPr>
          <w:sz w:val="20"/>
          <w:szCs w:val="20"/>
          <w:lang w:val="ru-RU" w:eastAsia="en-US"/>
        </w:rPr>
        <w:t xml:space="preserve"> &amp; </w:t>
      </w:r>
      <w:proofErr w:type="spellStart"/>
      <w:r w:rsidRPr="00B05A41">
        <w:rPr>
          <w:sz w:val="20"/>
          <w:szCs w:val="20"/>
          <w:lang w:val="ru-RU" w:eastAsia="en-US"/>
        </w:rPr>
        <w:t>Power</w:t>
      </w:r>
      <w:proofErr w:type="spellEnd"/>
      <w:r w:rsidRPr="00B05A41">
        <w:rPr>
          <w:sz w:val="20"/>
          <w:szCs w:val="20"/>
          <w:lang w:val="ru-RU" w:eastAsia="en-US"/>
        </w:rPr>
        <w:t xml:space="preserve"> </w:t>
      </w:r>
      <w:r w:rsidRPr="00B05A41">
        <w:rPr>
          <w:sz w:val="20"/>
          <w:szCs w:val="20"/>
          <w:lang w:eastAsia="en-US"/>
        </w:rPr>
        <w:t>GmbH</w:t>
      </w:r>
      <w:r w:rsidRPr="00B05A41">
        <w:rPr>
          <w:sz w:val="20"/>
          <w:szCs w:val="20"/>
          <w:lang w:val="ru-RU" w:eastAsia="en-US"/>
        </w:rPr>
        <w:t xml:space="preserve">, и управляется в рамках интегрированной </w:t>
      </w:r>
      <w:proofErr w:type="spellStart"/>
      <w:r w:rsidRPr="00B05A41">
        <w:rPr>
          <w:sz w:val="20"/>
          <w:szCs w:val="20"/>
          <w:lang w:val="ru-RU" w:eastAsia="en-US"/>
        </w:rPr>
        <w:t>трейдинговой</w:t>
      </w:r>
      <w:proofErr w:type="spellEnd"/>
      <w:r w:rsidRPr="00B05A41">
        <w:rPr>
          <w:sz w:val="20"/>
          <w:szCs w:val="20"/>
          <w:lang w:val="ru-RU" w:eastAsia="en-US"/>
        </w:rPr>
        <w:t xml:space="preserve"> функции.</w:t>
      </w:r>
    </w:p>
    <w:p w:rsidR="00B70778" w:rsidRPr="00B05A41" w:rsidRDefault="00B70778" w:rsidP="00B70778">
      <w:pPr>
        <w:pStyle w:val="Normal47"/>
        <w:spacing w:after="0" w:line="240" w:lineRule="auto"/>
        <w:rPr>
          <w:sz w:val="20"/>
          <w:szCs w:val="20"/>
          <w:lang w:val="ru-RU" w:eastAsia="en-US"/>
        </w:rPr>
      </w:pPr>
    </w:p>
    <w:p w:rsidR="00B70778" w:rsidRPr="00B05A41" w:rsidRDefault="00B70778" w:rsidP="00B70778">
      <w:pPr>
        <w:pStyle w:val="Normal47"/>
        <w:spacing w:after="0" w:line="240" w:lineRule="auto"/>
        <w:jc w:val="both"/>
        <w:rPr>
          <w:i/>
          <w:sz w:val="20"/>
          <w:szCs w:val="20"/>
          <w:lang w:val="ru-RU" w:eastAsia="en-US"/>
        </w:rPr>
      </w:pPr>
      <w:r w:rsidRPr="00B05A41">
        <w:rPr>
          <w:b/>
          <w:i/>
          <w:sz w:val="20"/>
          <w:szCs w:val="20"/>
          <w:lang w:val="ru-RU" w:eastAsia="en-US"/>
        </w:rPr>
        <w:t xml:space="preserve">Жидкие углеводороды. </w:t>
      </w:r>
      <w:r w:rsidRPr="00B05A41">
        <w:rPr>
          <w:sz w:val="20"/>
          <w:szCs w:val="20"/>
          <w:lang w:val="ru-RU" w:eastAsia="en-US"/>
        </w:rPr>
        <w:t xml:space="preserve">Группа реализует всю свою нефть и стабильный газовый конденсат по </w:t>
      </w:r>
      <w:proofErr w:type="spellStart"/>
      <w:r w:rsidRPr="00B05A41">
        <w:rPr>
          <w:sz w:val="20"/>
          <w:szCs w:val="20"/>
          <w:lang w:val="ru-RU" w:eastAsia="en-US"/>
        </w:rPr>
        <w:t>спот-контрактам</w:t>
      </w:r>
      <w:proofErr w:type="spellEnd"/>
      <w:r w:rsidRPr="00B05A41">
        <w:rPr>
          <w:sz w:val="20"/>
          <w:szCs w:val="20"/>
          <w:lang w:val="ru-RU" w:eastAsia="en-US"/>
        </w:rPr>
        <w:t xml:space="preserve">. Реализация стабильного газового конденсата на рынках США, Европы, Южной Америки и стран Азиатско-Тихоокеанского региона основывается на сопоставимых котировках цен на нефть марки WTI, </w:t>
      </w:r>
      <w:proofErr w:type="spellStart"/>
      <w:r w:rsidRPr="00B05A41">
        <w:rPr>
          <w:sz w:val="20"/>
          <w:szCs w:val="20"/>
          <w:lang w:val="ru-RU" w:eastAsia="en-US"/>
        </w:rPr>
        <w:t>Brent</w:t>
      </w:r>
      <w:proofErr w:type="spellEnd"/>
      <w:r w:rsidRPr="00B05A41">
        <w:rPr>
          <w:sz w:val="20"/>
          <w:szCs w:val="20"/>
          <w:lang w:val="ru-RU" w:eastAsia="en-US"/>
        </w:rPr>
        <w:t xml:space="preserve"> IPE или </w:t>
      </w:r>
      <w:proofErr w:type="spellStart"/>
      <w:r w:rsidRPr="00B05A41">
        <w:rPr>
          <w:sz w:val="20"/>
          <w:szCs w:val="20"/>
          <w:lang w:val="ru-RU" w:eastAsia="en-US"/>
        </w:rPr>
        <w:t>Dubai</w:t>
      </w:r>
      <w:proofErr w:type="spellEnd"/>
      <w:r w:rsidRPr="00B05A41">
        <w:rPr>
          <w:sz w:val="20"/>
          <w:szCs w:val="20"/>
          <w:lang w:val="ru-RU" w:eastAsia="en-US"/>
        </w:rPr>
        <w:t xml:space="preserve"> (или их комбинации) либо на </w:t>
      </w:r>
      <w:proofErr w:type="spellStart"/>
      <w:r w:rsidRPr="00B05A41">
        <w:rPr>
          <w:sz w:val="20"/>
          <w:szCs w:val="20"/>
          <w:lang w:val="ru-RU" w:eastAsia="en-US"/>
        </w:rPr>
        <w:t>нафту</w:t>
      </w:r>
      <w:proofErr w:type="spellEnd"/>
      <w:r w:rsidRPr="00B05A41">
        <w:rPr>
          <w:sz w:val="20"/>
          <w:szCs w:val="20"/>
          <w:lang w:val="ru-RU" w:eastAsia="en-US"/>
        </w:rPr>
        <w:t xml:space="preserve"> марки </w:t>
      </w:r>
      <w:proofErr w:type="spellStart"/>
      <w:r w:rsidRPr="00B05A41">
        <w:rPr>
          <w:sz w:val="20"/>
          <w:szCs w:val="20"/>
          <w:lang w:val="ru-RU" w:eastAsia="en-US"/>
        </w:rPr>
        <w:t>Naphtha</w:t>
      </w:r>
      <w:proofErr w:type="spellEnd"/>
      <w:r w:rsidRPr="00B05A41">
        <w:rPr>
          <w:sz w:val="20"/>
          <w:szCs w:val="20"/>
          <w:lang w:val="ru-RU" w:eastAsia="en-US"/>
        </w:rPr>
        <w:t xml:space="preserve"> </w:t>
      </w:r>
      <w:proofErr w:type="spellStart"/>
      <w:r w:rsidRPr="00B05A41">
        <w:rPr>
          <w:sz w:val="20"/>
          <w:szCs w:val="20"/>
          <w:lang w:val="ru-RU" w:eastAsia="en-US"/>
        </w:rPr>
        <w:t>Japan</w:t>
      </w:r>
      <w:proofErr w:type="spellEnd"/>
      <w:r w:rsidRPr="00B05A41">
        <w:rPr>
          <w:sz w:val="20"/>
          <w:szCs w:val="20"/>
          <w:lang w:val="ru-RU" w:eastAsia="en-US"/>
        </w:rPr>
        <w:t xml:space="preserve"> и </w:t>
      </w:r>
      <w:proofErr w:type="spellStart"/>
      <w:r w:rsidRPr="00B05A41">
        <w:rPr>
          <w:sz w:val="20"/>
          <w:szCs w:val="20"/>
          <w:lang w:val="ru-RU" w:eastAsia="en-US"/>
        </w:rPr>
        <w:t>Naphtha</w:t>
      </w:r>
      <w:proofErr w:type="spellEnd"/>
      <w:r w:rsidRPr="00B05A41">
        <w:rPr>
          <w:sz w:val="20"/>
          <w:szCs w:val="20"/>
          <w:lang w:val="ru-RU" w:eastAsia="en-US"/>
        </w:rPr>
        <w:t xml:space="preserve"> CIF NWE соответственно плюс премия или минус дисконт в зависимости от существующей ситуации на рынке. Реализация нефти на экспорт основана на сопоставимых котировках цен на нефть марки </w:t>
      </w:r>
      <w:proofErr w:type="spellStart"/>
      <w:r w:rsidRPr="00B05A41">
        <w:rPr>
          <w:sz w:val="20"/>
          <w:szCs w:val="20"/>
          <w:lang w:val="ru-RU" w:eastAsia="en-US"/>
        </w:rPr>
        <w:t>Brent</w:t>
      </w:r>
      <w:proofErr w:type="spellEnd"/>
      <w:r w:rsidRPr="00B05A41">
        <w:rPr>
          <w:sz w:val="20"/>
          <w:szCs w:val="20"/>
          <w:lang w:val="ru-RU" w:eastAsia="en-US"/>
        </w:rPr>
        <w:t xml:space="preserve"> </w:t>
      </w:r>
      <w:proofErr w:type="spellStart"/>
      <w:r w:rsidRPr="00B05A41">
        <w:rPr>
          <w:sz w:val="20"/>
          <w:szCs w:val="20"/>
          <w:lang w:val="ru-RU" w:eastAsia="en-US"/>
        </w:rPr>
        <w:t>dated</w:t>
      </w:r>
      <w:proofErr w:type="spellEnd"/>
      <w:r w:rsidRPr="00B05A41">
        <w:rPr>
          <w:sz w:val="20"/>
          <w:szCs w:val="20"/>
          <w:lang w:val="ru-RU" w:eastAsia="en-US"/>
        </w:rPr>
        <w:t xml:space="preserve"> минус дисконт, а реализация на внутреннем рынке осуществляется по ценам, устанавливаемым по каждой сделке. Таким образом, выручка Группы от реализации жидких углеводородов подвержена </w:t>
      </w:r>
      <w:proofErr w:type="spellStart"/>
      <w:r w:rsidRPr="00B05A41">
        <w:rPr>
          <w:sz w:val="20"/>
          <w:szCs w:val="20"/>
          <w:lang w:val="ru-RU" w:eastAsia="en-US"/>
        </w:rPr>
        <w:t>волатильности</w:t>
      </w:r>
      <w:proofErr w:type="spellEnd"/>
      <w:r w:rsidRPr="00B05A41">
        <w:rPr>
          <w:sz w:val="20"/>
          <w:szCs w:val="20"/>
          <w:lang w:val="ru-RU" w:eastAsia="en-US"/>
        </w:rPr>
        <w:t xml:space="preserve"> цен на товары, основанной на колебаниях или изменениях сопоставимых цен на нефть. Все контракты Группы на покупку и продажу жидких углеводородов заключены с целью обеспечения договорных обязательств по поставкам либо для собственного потребления и не попадают под действие МСФО (IAS) 39 </w:t>
      </w:r>
      <w:r w:rsidRPr="00B05A41">
        <w:rPr>
          <w:i/>
          <w:sz w:val="20"/>
          <w:szCs w:val="20"/>
          <w:lang w:val="ru-RU" w:eastAsia="en-US"/>
        </w:rPr>
        <w:t>«Финансовые инструменты: признание и оценка».</w:t>
      </w:r>
    </w:p>
    <w:p w:rsidR="00B70778" w:rsidRPr="00B05A41" w:rsidRDefault="00B70778">
      <w:pPr>
        <w:rPr>
          <w:rFonts w:ascii="Calibri" w:eastAsia="Calibri" w:hAnsi="Calibri" w:cs="Calibri"/>
          <w:i/>
          <w:sz w:val="22"/>
          <w:szCs w:val="20"/>
          <w:lang w:val="ru-RU" w:eastAsia="en-US"/>
        </w:rPr>
      </w:pPr>
    </w:p>
    <w:p w:rsidR="00B70778" w:rsidRPr="00B05A41" w:rsidRDefault="00B70778" w:rsidP="00B70778">
      <w:pPr>
        <w:pStyle w:val="Normal48"/>
        <w:widowControl w:val="0"/>
        <w:tabs>
          <w:tab w:val="left" w:pos="426"/>
        </w:tabs>
        <w:spacing w:after="0" w:line="240" w:lineRule="auto"/>
        <w:rPr>
          <w:i/>
          <w:sz w:val="20"/>
          <w:szCs w:val="20"/>
          <w:lang w:val="ru-RU" w:eastAsia="en-US"/>
        </w:rPr>
      </w:pPr>
      <w:r w:rsidRPr="00B05A41">
        <w:rPr>
          <w:i/>
          <w:sz w:val="20"/>
          <w:szCs w:val="20"/>
          <w:lang w:val="ru-RU" w:eastAsia="en-US"/>
        </w:rPr>
        <w:t>(</w:t>
      </w:r>
      <w:proofErr w:type="spellStart"/>
      <w:r w:rsidRPr="00B05A41">
        <w:rPr>
          <w:i/>
          <w:sz w:val="20"/>
          <w:szCs w:val="20"/>
          <w:lang w:val="ru-RU" w:eastAsia="en-US"/>
        </w:rPr>
        <w:t>c</w:t>
      </w:r>
      <w:proofErr w:type="spellEnd"/>
      <w:r w:rsidRPr="00B05A41">
        <w:rPr>
          <w:i/>
          <w:sz w:val="20"/>
          <w:szCs w:val="20"/>
          <w:lang w:val="ru-RU" w:eastAsia="en-US"/>
        </w:rPr>
        <w:t xml:space="preserve">) </w:t>
      </w:r>
      <w:r w:rsidRPr="00B05A41">
        <w:rPr>
          <w:i/>
          <w:sz w:val="20"/>
          <w:szCs w:val="20"/>
          <w:lang w:val="ru-RU" w:eastAsia="en-US"/>
        </w:rPr>
        <w:tab/>
        <w:t xml:space="preserve">Риск влияния изменений процентных ставок на денежные потоки и справедливую стоимость </w:t>
      </w:r>
    </w:p>
    <w:p w:rsidR="00B70778" w:rsidRPr="00B05A41" w:rsidRDefault="00B70778" w:rsidP="00B70778">
      <w:pPr>
        <w:pStyle w:val="Normal48"/>
        <w:widowControl w:val="0"/>
        <w:spacing w:after="0" w:line="240" w:lineRule="auto"/>
        <w:jc w:val="both"/>
        <w:rPr>
          <w:sz w:val="20"/>
          <w:szCs w:val="20"/>
          <w:lang w:val="ru-RU" w:eastAsia="en-US"/>
        </w:rPr>
      </w:pPr>
    </w:p>
    <w:p w:rsidR="00B70778" w:rsidRPr="00B05A41" w:rsidRDefault="00B70778" w:rsidP="00B70778">
      <w:pPr>
        <w:pStyle w:val="Normal48"/>
        <w:widowControl w:val="0"/>
        <w:spacing w:after="0" w:line="240" w:lineRule="auto"/>
        <w:jc w:val="both"/>
        <w:rPr>
          <w:sz w:val="20"/>
          <w:szCs w:val="20"/>
          <w:lang w:val="ru-RU" w:eastAsia="en-US"/>
        </w:rPr>
      </w:pPr>
      <w:r w:rsidRPr="00B05A41">
        <w:rPr>
          <w:sz w:val="20"/>
          <w:szCs w:val="20"/>
          <w:lang w:val="ru-RU" w:eastAsia="en-US"/>
        </w:rPr>
        <w:t>Группа подвержена риску колебания процентных ставок на финансовые обязательства с переменными процентными ставками. Для того, чтобы снизить данный риск, казначейское подразделение Группы производит периодический анализ существующих на рынке процентных ставок, и в зависимости от результатов анализа руководство принимает решения, какой из доступных способов финансирования наиболее выгоден – с фиксированной или переменной процентной ставкой. В случаях, когда происходит значительное изменение текущей рыночной фиксированной или переменной процентной ставки, руководство рассматривает возможность рефинансирования определенного долга по более выгодной процентной ставке.</w:t>
      </w:r>
    </w:p>
    <w:p w:rsidR="00B70778" w:rsidRPr="00B05A41" w:rsidRDefault="00B70778" w:rsidP="00B70778">
      <w:pPr>
        <w:pStyle w:val="Normal48"/>
        <w:spacing w:after="0" w:line="240" w:lineRule="auto"/>
        <w:rPr>
          <w:sz w:val="20"/>
          <w:szCs w:val="20"/>
          <w:lang w:val="ru-RU" w:eastAsia="en-US"/>
        </w:rPr>
      </w:pPr>
    </w:p>
    <w:p w:rsidR="00B70778" w:rsidRPr="00B05A41" w:rsidRDefault="00B70778" w:rsidP="00B70778">
      <w:pPr>
        <w:pStyle w:val="Normal48"/>
        <w:spacing w:after="0" w:line="240" w:lineRule="auto"/>
        <w:jc w:val="both"/>
        <w:rPr>
          <w:sz w:val="20"/>
          <w:szCs w:val="20"/>
          <w:lang w:val="ru-RU" w:eastAsia="en-US"/>
        </w:rPr>
      </w:pPr>
      <w:r w:rsidRPr="00B05A41">
        <w:rPr>
          <w:sz w:val="20"/>
          <w:szCs w:val="20"/>
          <w:lang w:val="ru-RU" w:eastAsia="en-US"/>
        </w:rPr>
        <w:t>Изменение процентных ставок влияет в основном на заемные средства, изменяя либо их справедливую стоимость (заемные средства с фиксированной процентной ставкой), либо будущие потоки денежных средств (заемные средства с переменной процентной ставкой). Руководство не имеет установленной формальной политики по определению того, насколько сильно Группа может быть подвержена влиянию рисков фиксированных или переменных процентных ставок. Однако в процессе привлечения новых заимствований руководство принимает решение, какая ставка – фиксированная или переменная – будет более выгодна в течение ожидаемого периода привлечения средств до их погашения, основываясь на своем профессиональном суждении.</w:t>
      </w:r>
    </w:p>
    <w:p w:rsidR="00B70778" w:rsidRPr="00B05A41" w:rsidRDefault="00B70778" w:rsidP="008E68FD">
      <w:pPr>
        <w:pStyle w:val="Normal48"/>
        <w:spacing w:after="0" w:line="240" w:lineRule="auto"/>
        <w:rPr>
          <w:rFonts w:eastAsia="Calibri"/>
          <w:b/>
          <w:sz w:val="20"/>
          <w:szCs w:val="20"/>
          <w:lang w:val="ru-RU" w:eastAsia="en-US"/>
        </w:rPr>
      </w:pPr>
      <w:r w:rsidRPr="00B05A41">
        <w:rPr>
          <w:rFonts w:eastAsia="Calibri"/>
          <w:sz w:val="20"/>
          <w:szCs w:val="20"/>
          <w:lang w:val="ru-RU" w:eastAsia="en-US"/>
        </w:rPr>
        <w:br w:type="page"/>
      </w:r>
      <w:r w:rsidRPr="00B05A41">
        <w:rPr>
          <w:rFonts w:eastAsia="Calibri"/>
          <w:b/>
          <w:sz w:val="20"/>
          <w:szCs w:val="20"/>
          <w:lang w:val="ru-RU" w:eastAsia="en-US"/>
        </w:rPr>
        <w:lastRenderedPageBreak/>
        <w:t>21</w:t>
      </w:r>
      <w:r w:rsidRPr="00B05A41">
        <w:rPr>
          <w:rFonts w:eastAsia="Calibri"/>
          <w:b/>
          <w:sz w:val="20"/>
          <w:szCs w:val="20"/>
          <w:lang w:val="ru-RU" w:eastAsia="en-US"/>
        </w:rPr>
        <w:tab/>
        <w:t xml:space="preserve">ФИНАНСОВЫЕ ИНСТРУМЕНТЫ И ФИНАНСОВЫЕ ФАКТОРЫ РИСКА </w:t>
      </w:r>
    </w:p>
    <w:p w:rsidR="00B70778" w:rsidRPr="00B05A41" w:rsidRDefault="00B70778" w:rsidP="008E68FD">
      <w:pPr>
        <w:pStyle w:val="FSparaR4"/>
        <w:jc w:val="left"/>
        <w:rPr>
          <w:rFonts w:eastAsia="Calibri"/>
          <w:lang w:eastAsia="en-US"/>
        </w:rPr>
      </w:pPr>
      <w:r w:rsidRPr="00B05A41">
        <w:rPr>
          <w:rFonts w:eastAsia="Calibri"/>
          <w:lang w:eastAsia="en-US"/>
        </w:rPr>
        <w:tab/>
        <w:t>(ПРОДОЛЖЕНИЕ)</w:t>
      </w:r>
    </w:p>
    <w:p w:rsidR="00B70778" w:rsidRPr="00B05A41" w:rsidRDefault="00B70778" w:rsidP="00B70778">
      <w:pPr>
        <w:pStyle w:val="Normal48"/>
        <w:spacing w:after="0" w:line="240" w:lineRule="auto"/>
        <w:rPr>
          <w:rFonts w:eastAsia="Calibri"/>
          <w:sz w:val="20"/>
          <w:szCs w:val="20"/>
          <w:lang w:val="ru-RU" w:eastAsia="en-US"/>
        </w:rPr>
      </w:pPr>
    </w:p>
    <w:p w:rsidR="00B70778" w:rsidRPr="00B05A41" w:rsidRDefault="00B70778" w:rsidP="00B70778">
      <w:pPr>
        <w:pStyle w:val="Normal48"/>
        <w:widowControl w:val="0"/>
        <w:spacing w:after="0" w:line="240" w:lineRule="auto"/>
        <w:jc w:val="both"/>
        <w:rPr>
          <w:sz w:val="20"/>
          <w:szCs w:val="20"/>
          <w:lang w:val="ru-RU" w:eastAsia="en-US"/>
        </w:rPr>
      </w:pPr>
      <w:r w:rsidRPr="00B05A41">
        <w:rPr>
          <w:sz w:val="20"/>
          <w:szCs w:val="20"/>
          <w:lang w:val="ru-RU" w:eastAsia="en-US"/>
        </w:rPr>
        <w:t>Портфель процентных финансовых инструментов Группы представлен ниже:</w:t>
      </w:r>
    </w:p>
    <w:p w:rsidR="00B70778" w:rsidRPr="00B05A41" w:rsidRDefault="00B70778" w:rsidP="00B70778">
      <w:pPr>
        <w:pStyle w:val="Normal48"/>
        <w:widowControl w:val="0"/>
        <w:spacing w:after="0" w:line="240" w:lineRule="auto"/>
        <w:rPr>
          <w:sz w:val="20"/>
          <w:szCs w:val="20"/>
          <w:lang w:val="ru-RU" w:eastAsia="en-US"/>
        </w:rPr>
      </w:pPr>
    </w:p>
    <w:tbl>
      <w:tblPr>
        <w:tblW w:w="5000" w:type="pct"/>
        <w:tblLayout w:type="fixed"/>
        <w:tblLook w:val="01E0"/>
      </w:tblPr>
      <w:tblGrid>
        <w:gridCol w:w="6051"/>
        <w:gridCol w:w="1723"/>
        <w:gridCol w:w="1723"/>
      </w:tblGrid>
      <w:tr w:rsidR="00DC04BC" w:rsidRPr="00B05A41" w:rsidTr="00B70778">
        <w:tc>
          <w:tcPr>
            <w:tcW w:w="6321" w:type="dxa"/>
          </w:tcPr>
          <w:p w:rsidR="00B70778" w:rsidRPr="00B05A41" w:rsidRDefault="00B70778" w:rsidP="00B70778">
            <w:pPr>
              <w:pStyle w:val="Normal48"/>
              <w:widowControl w:val="0"/>
              <w:spacing w:after="20" w:line="240" w:lineRule="auto"/>
              <w:jc w:val="center"/>
              <w:rPr>
                <w:b/>
                <w:sz w:val="16"/>
                <w:szCs w:val="16"/>
                <w:lang w:val="ru-RU" w:eastAsia="ru-RU"/>
              </w:rPr>
            </w:pPr>
          </w:p>
        </w:tc>
        <w:tc>
          <w:tcPr>
            <w:tcW w:w="1792" w:type="dxa"/>
            <w:tcBorders>
              <w:bottom w:val="single" w:sz="4" w:space="0" w:color="auto"/>
            </w:tcBorders>
            <w:vAlign w:val="center"/>
            <w:hideMark/>
          </w:tcPr>
          <w:p w:rsidR="00B70778" w:rsidRPr="00B05A41" w:rsidRDefault="00B70778" w:rsidP="00B70778">
            <w:pPr>
              <w:pStyle w:val="Heading6"/>
              <w:tabs>
                <w:tab w:val="left" w:pos="720"/>
              </w:tabs>
              <w:spacing w:after="20"/>
              <w:ind w:right="-68"/>
              <w:jc w:val="right"/>
              <w:rPr>
                <w:sz w:val="16"/>
                <w:szCs w:val="16"/>
                <w:lang w:val="ru-RU" w:eastAsia="en-US"/>
              </w:rPr>
            </w:pPr>
            <w:r w:rsidRPr="00B05A41">
              <w:rPr>
                <w:sz w:val="16"/>
                <w:szCs w:val="16"/>
                <w:lang w:val="ru-RU" w:eastAsia="en-US"/>
              </w:rPr>
              <w:t>На 30 июня 2013 г. </w:t>
            </w:r>
          </w:p>
        </w:tc>
        <w:tc>
          <w:tcPr>
            <w:tcW w:w="1792" w:type="dxa"/>
            <w:tcBorders>
              <w:bottom w:val="single" w:sz="4" w:space="0" w:color="auto"/>
            </w:tcBorders>
            <w:vAlign w:val="center"/>
            <w:hideMark/>
          </w:tcPr>
          <w:p w:rsidR="00B70778" w:rsidRPr="00B05A41" w:rsidRDefault="00B70778" w:rsidP="00B70778">
            <w:pPr>
              <w:pStyle w:val="Heading6"/>
              <w:tabs>
                <w:tab w:val="left" w:pos="720"/>
              </w:tabs>
              <w:spacing w:after="20"/>
              <w:ind w:left="-40" w:right="-68"/>
              <w:jc w:val="right"/>
              <w:rPr>
                <w:sz w:val="16"/>
                <w:szCs w:val="16"/>
                <w:lang w:val="ru-RU" w:eastAsia="en-US"/>
              </w:rPr>
            </w:pPr>
            <w:r w:rsidRPr="00B05A41">
              <w:rPr>
                <w:sz w:val="16"/>
                <w:szCs w:val="16"/>
                <w:lang w:val="ru-RU" w:eastAsia="en-US"/>
              </w:rPr>
              <w:t>На 31 декабря 2012 г. </w:t>
            </w:r>
          </w:p>
        </w:tc>
      </w:tr>
      <w:tr w:rsidR="00DC04BC" w:rsidRPr="00B05A41" w:rsidTr="00B70778">
        <w:tc>
          <w:tcPr>
            <w:tcW w:w="6321" w:type="dxa"/>
          </w:tcPr>
          <w:p w:rsidR="00B70778" w:rsidRPr="00B05A41" w:rsidRDefault="00B70778" w:rsidP="00B70778">
            <w:pPr>
              <w:pStyle w:val="Normal48"/>
              <w:widowControl w:val="0"/>
              <w:spacing w:after="0" w:line="240" w:lineRule="auto"/>
              <w:rPr>
                <w:sz w:val="12"/>
                <w:szCs w:val="12"/>
                <w:lang w:val="ru-RU" w:eastAsia="ru-RU"/>
              </w:rPr>
            </w:pPr>
          </w:p>
        </w:tc>
        <w:tc>
          <w:tcPr>
            <w:tcW w:w="1792" w:type="dxa"/>
            <w:tcBorders>
              <w:top w:val="single" w:sz="4" w:space="0" w:color="auto"/>
            </w:tcBorders>
            <w:vAlign w:val="bottom"/>
          </w:tcPr>
          <w:p w:rsidR="00B70778" w:rsidRPr="00B05A41" w:rsidRDefault="00B70778" w:rsidP="00B70778">
            <w:pPr>
              <w:pStyle w:val="Normal48"/>
              <w:widowControl w:val="0"/>
              <w:tabs>
                <w:tab w:val="left" w:pos="1872"/>
              </w:tabs>
              <w:spacing w:after="0" w:line="240" w:lineRule="auto"/>
              <w:ind w:right="71"/>
              <w:jc w:val="right"/>
              <w:rPr>
                <w:sz w:val="12"/>
                <w:szCs w:val="12"/>
                <w:lang w:val="ru-RU" w:eastAsia="ru-RU"/>
              </w:rPr>
            </w:pPr>
          </w:p>
        </w:tc>
        <w:tc>
          <w:tcPr>
            <w:tcW w:w="1792" w:type="dxa"/>
            <w:tcBorders>
              <w:top w:val="single" w:sz="4" w:space="0" w:color="auto"/>
            </w:tcBorders>
            <w:vAlign w:val="bottom"/>
          </w:tcPr>
          <w:p w:rsidR="00B70778" w:rsidRPr="00B05A41" w:rsidRDefault="00B70778" w:rsidP="00B70778">
            <w:pPr>
              <w:pStyle w:val="Normal48"/>
              <w:widowControl w:val="0"/>
              <w:tabs>
                <w:tab w:val="left" w:pos="1872"/>
              </w:tabs>
              <w:spacing w:after="0" w:line="240" w:lineRule="auto"/>
              <w:ind w:right="71"/>
              <w:jc w:val="right"/>
              <w:rPr>
                <w:sz w:val="12"/>
                <w:szCs w:val="12"/>
                <w:lang w:val="ru-RU" w:eastAsia="ru-RU"/>
              </w:rPr>
            </w:pPr>
          </w:p>
        </w:tc>
      </w:tr>
      <w:tr w:rsidR="00DC04BC" w:rsidRPr="00B05A41" w:rsidTr="00B70778">
        <w:tc>
          <w:tcPr>
            <w:tcW w:w="6321" w:type="dxa"/>
            <w:vAlign w:val="bottom"/>
            <w:hideMark/>
          </w:tcPr>
          <w:p w:rsidR="00B70778" w:rsidRPr="00B05A41" w:rsidRDefault="00B70778" w:rsidP="00B70778">
            <w:pPr>
              <w:pStyle w:val="Normal48"/>
              <w:widowControl w:val="0"/>
              <w:spacing w:after="0" w:line="240" w:lineRule="auto"/>
              <w:rPr>
                <w:sz w:val="20"/>
                <w:szCs w:val="20"/>
                <w:lang w:val="ru-RU" w:eastAsia="ru-RU"/>
              </w:rPr>
            </w:pPr>
            <w:r w:rsidRPr="00B05A41">
              <w:rPr>
                <w:sz w:val="20"/>
                <w:szCs w:val="20"/>
                <w:lang w:val="ru-RU" w:eastAsia="ru-RU"/>
              </w:rPr>
              <w:t>С фиксированной ставкой</w:t>
            </w:r>
          </w:p>
        </w:tc>
        <w:tc>
          <w:tcPr>
            <w:tcW w:w="1792" w:type="dxa"/>
            <w:vAlign w:val="bottom"/>
            <w:hideMark/>
          </w:tcPr>
          <w:p w:rsidR="00B70778" w:rsidRPr="00B05A41" w:rsidRDefault="00B70778" w:rsidP="00B70778">
            <w:pPr>
              <w:pStyle w:val="Normal48"/>
              <w:widowControl w:val="0"/>
              <w:spacing w:after="0" w:line="240" w:lineRule="auto"/>
              <w:ind w:right="-68"/>
              <w:jc w:val="right"/>
              <w:rPr>
                <w:rFonts w:eastAsia="Arial Unicode MS"/>
                <w:sz w:val="20"/>
                <w:szCs w:val="20"/>
                <w:lang w:val="ru-RU" w:eastAsia="en-US"/>
              </w:rPr>
            </w:pPr>
            <w:r w:rsidRPr="00B05A41">
              <w:rPr>
                <w:rFonts w:eastAsia="Calibri"/>
                <w:sz w:val="20"/>
                <w:szCs w:val="20"/>
                <w:lang w:val="ru-RU" w:eastAsia="en-US"/>
              </w:rPr>
              <w:t>116'990 </w:t>
            </w:r>
          </w:p>
        </w:tc>
        <w:tc>
          <w:tcPr>
            <w:tcW w:w="1792" w:type="dxa"/>
            <w:vAlign w:val="bottom"/>
            <w:hideMark/>
          </w:tcPr>
          <w:p w:rsidR="00B70778" w:rsidRPr="00B05A41" w:rsidRDefault="00B70778" w:rsidP="00B70778">
            <w:pPr>
              <w:pStyle w:val="Normal48"/>
              <w:widowControl w:val="0"/>
              <w:spacing w:after="0" w:line="240" w:lineRule="auto"/>
              <w:ind w:right="-68"/>
              <w:jc w:val="right"/>
              <w:rPr>
                <w:rFonts w:eastAsia="Arial Unicode MS"/>
                <w:sz w:val="20"/>
                <w:szCs w:val="20"/>
                <w:lang w:val="ru-RU" w:eastAsia="en-US"/>
              </w:rPr>
            </w:pPr>
            <w:r w:rsidRPr="00B05A41">
              <w:rPr>
                <w:rFonts w:eastAsia="Calibri"/>
                <w:sz w:val="20"/>
                <w:szCs w:val="20"/>
                <w:lang w:val="ru-RU" w:eastAsia="en-US"/>
              </w:rPr>
              <w:t>122'779 </w:t>
            </w:r>
          </w:p>
        </w:tc>
      </w:tr>
      <w:tr w:rsidR="00DC04BC" w:rsidRPr="00B05A41" w:rsidTr="00B70778">
        <w:tc>
          <w:tcPr>
            <w:tcW w:w="6321" w:type="dxa"/>
            <w:vAlign w:val="bottom"/>
            <w:hideMark/>
          </w:tcPr>
          <w:p w:rsidR="00B70778" w:rsidRPr="00B05A41" w:rsidRDefault="00B70778" w:rsidP="00B70778">
            <w:pPr>
              <w:pStyle w:val="Normal48"/>
              <w:widowControl w:val="0"/>
              <w:spacing w:after="0" w:line="240" w:lineRule="auto"/>
              <w:rPr>
                <w:sz w:val="20"/>
                <w:szCs w:val="20"/>
                <w:lang w:val="ru-RU" w:eastAsia="ru-RU"/>
              </w:rPr>
            </w:pPr>
            <w:r w:rsidRPr="00B05A41">
              <w:rPr>
                <w:sz w:val="20"/>
                <w:szCs w:val="20"/>
                <w:lang w:val="ru-RU" w:eastAsia="ru-RU"/>
              </w:rPr>
              <w:t xml:space="preserve">С переменной ставкой </w:t>
            </w:r>
          </w:p>
        </w:tc>
        <w:tc>
          <w:tcPr>
            <w:tcW w:w="1792" w:type="dxa"/>
            <w:vAlign w:val="bottom"/>
            <w:hideMark/>
          </w:tcPr>
          <w:p w:rsidR="00B70778" w:rsidRPr="00B05A41" w:rsidRDefault="00B70778" w:rsidP="00B70778">
            <w:pPr>
              <w:pStyle w:val="Normal48"/>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17'588 </w:t>
            </w:r>
          </w:p>
        </w:tc>
        <w:tc>
          <w:tcPr>
            <w:tcW w:w="1792" w:type="dxa"/>
            <w:vAlign w:val="bottom"/>
            <w:hideMark/>
          </w:tcPr>
          <w:p w:rsidR="00B70778" w:rsidRPr="00B05A41" w:rsidRDefault="00B70778" w:rsidP="00B70778">
            <w:pPr>
              <w:pStyle w:val="Normal48"/>
              <w:widowControl w:val="0"/>
              <w:spacing w:after="0" w:line="240" w:lineRule="auto"/>
              <w:ind w:right="-68"/>
              <w:jc w:val="right"/>
              <w:rPr>
                <w:rFonts w:eastAsia="Calibri"/>
                <w:b/>
                <w:bCs/>
                <w:i/>
                <w:iCs/>
                <w:spacing w:val="-2"/>
                <w:sz w:val="20"/>
                <w:szCs w:val="20"/>
                <w:lang w:val="ru-RU" w:eastAsia="en-US"/>
              </w:rPr>
            </w:pPr>
            <w:r w:rsidRPr="00B05A41">
              <w:rPr>
                <w:rFonts w:eastAsia="Calibri"/>
                <w:sz w:val="20"/>
                <w:szCs w:val="20"/>
                <w:lang w:val="ru-RU" w:eastAsia="en-US"/>
              </w:rPr>
              <w:t>9'708 </w:t>
            </w:r>
          </w:p>
        </w:tc>
      </w:tr>
      <w:tr w:rsidR="00DC04BC" w:rsidRPr="00B05A41" w:rsidTr="00B70778">
        <w:tc>
          <w:tcPr>
            <w:tcW w:w="6321" w:type="dxa"/>
            <w:tcBorders>
              <w:bottom w:val="single" w:sz="4" w:space="0" w:color="auto"/>
            </w:tcBorders>
          </w:tcPr>
          <w:p w:rsidR="00B70778" w:rsidRPr="00B05A41" w:rsidRDefault="00B70778" w:rsidP="00B70778">
            <w:pPr>
              <w:pStyle w:val="Normal48"/>
              <w:widowControl w:val="0"/>
              <w:spacing w:after="0" w:line="240" w:lineRule="auto"/>
              <w:ind w:right="-216"/>
              <w:rPr>
                <w:sz w:val="12"/>
                <w:szCs w:val="12"/>
                <w:lang w:val="ru-RU" w:eastAsia="ru-RU"/>
              </w:rPr>
            </w:pPr>
          </w:p>
        </w:tc>
        <w:tc>
          <w:tcPr>
            <w:tcW w:w="1792" w:type="dxa"/>
            <w:tcBorders>
              <w:bottom w:val="single" w:sz="4" w:space="0" w:color="auto"/>
            </w:tcBorders>
            <w:vAlign w:val="bottom"/>
          </w:tcPr>
          <w:p w:rsidR="00B70778" w:rsidRPr="00B05A41" w:rsidRDefault="00B70778" w:rsidP="00B70778">
            <w:pPr>
              <w:pStyle w:val="Normal48"/>
              <w:widowControl w:val="0"/>
              <w:spacing w:after="0" w:line="240" w:lineRule="auto"/>
              <w:ind w:right="-68"/>
              <w:jc w:val="right"/>
              <w:rPr>
                <w:rFonts w:eastAsia="Calibri"/>
                <w:sz w:val="12"/>
                <w:szCs w:val="12"/>
                <w:lang w:val="ru-RU" w:eastAsia="en-US"/>
              </w:rPr>
            </w:pPr>
          </w:p>
        </w:tc>
        <w:tc>
          <w:tcPr>
            <w:tcW w:w="1792" w:type="dxa"/>
            <w:tcBorders>
              <w:bottom w:val="single" w:sz="4" w:space="0" w:color="auto"/>
            </w:tcBorders>
            <w:vAlign w:val="bottom"/>
            <w:hideMark/>
          </w:tcPr>
          <w:p w:rsidR="00B70778" w:rsidRPr="00B05A41" w:rsidRDefault="00B70778" w:rsidP="00B70778">
            <w:pPr>
              <w:pStyle w:val="Normal48"/>
              <w:spacing w:after="0" w:line="240" w:lineRule="auto"/>
              <w:ind w:right="-68"/>
              <w:jc w:val="right"/>
              <w:rPr>
                <w:rFonts w:ascii="Calibri" w:hAnsi="Calibri"/>
                <w:sz w:val="12"/>
                <w:szCs w:val="12"/>
                <w:lang w:val="ru-RU" w:eastAsia="en-US"/>
              </w:rPr>
            </w:pPr>
          </w:p>
        </w:tc>
      </w:tr>
      <w:tr w:rsidR="00DC04BC" w:rsidRPr="00B05A41" w:rsidTr="00B70778">
        <w:tc>
          <w:tcPr>
            <w:tcW w:w="6321" w:type="dxa"/>
            <w:tcBorders>
              <w:top w:val="single" w:sz="4" w:space="0" w:color="auto"/>
              <w:bottom w:val="single" w:sz="8" w:space="0" w:color="auto"/>
            </w:tcBorders>
            <w:vAlign w:val="bottom"/>
            <w:hideMark/>
          </w:tcPr>
          <w:p w:rsidR="00B70778" w:rsidRPr="00B05A41" w:rsidRDefault="00B70778" w:rsidP="00B70778">
            <w:pPr>
              <w:pStyle w:val="Normal48"/>
              <w:widowControl w:val="0"/>
              <w:spacing w:before="120" w:after="20" w:line="240" w:lineRule="auto"/>
              <w:rPr>
                <w:b/>
                <w:sz w:val="20"/>
                <w:szCs w:val="20"/>
                <w:lang w:val="ru-RU" w:eastAsia="ru-RU"/>
              </w:rPr>
            </w:pPr>
            <w:r w:rsidRPr="00B05A41">
              <w:rPr>
                <w:b/>
                <w:sz w:val="20"/>
                <w:szCs w:val="20"/>
                <w:lang w:val="ru-RU" w:eastAsia="ru-RU"/>
              </w:rPr>
              <w:t xml:space="preserve">Итого заемные средства </w:t>
            </w:r>
          </w:p>
        </w:tc>
        <w:tc>
          <w:tcPr>
            <w:tcW w:w="1792" w:type="dxa"/>
            <w:tcBorders>
              <w:top w:val="single" w:sz="4" w:space="0" w:color="auto"/>
              <w:bottom w:val="single" w:sz="8" w:space="0" w:color="auto"/>
            </w:tcBorders>
            <w:vAlign w:val="bottom"/>
            <w:hideMark/>
          </w:tcPr>
          <w:p w:rsidR="00B70778" w:rsidRPr="00B05A41" w:rsidRDefault="00B70778" w:rsidP="00B70778">
            <w:pPr>
              <w:pStyle w:val="Normal48"/>
              <w:widowControl w:val="0"/>
              <w:spacing w:before="120" w:after="20" w:line="240" w:lineRule="auto"/>
              <w:ind w:right="-68"/>
              <w:jc w:val="right"/>
              <w:rPr>
                <w:rFonts w:eastAsia="Arial Unicode MS"/>
                <w:b/>
                <w:bCs/>
                <w:sz w:val="20"/>
                <w:szCs w:val="20"/>
                <w:lang w:val="ru-RU" w:eastAsia="en-US"/>
              </w:rPr>
            </w:pPr>
            <w:r w:rsidRPr="00B05A41">
              <w:rPr>
                <w:rFonts w:eastAsia="Calibri"/>
                <w:b/>
                <w:sz w:val="20"/>
                <w:szCs w:val="20"/>
                <w:lang w:val="ru-RU" w:eastAsia="en-US"/>
              </w:rPr>
              <w:t>134'578 </w:t>
            </w:r>
          </w:p>
        </w:tc>
        <w:tc>
          <w:tcPr>
            <w:tcW w:w="1792" w:type="dxa"/>
            <w:tcBorders>
              <w:top w:val="single" w:sz="4" w:space="0" w:color="auto"/>
              <w:bottom w:val="single" w:sz="8" w:space="0" w:color="auto"/>
            </w:tcBorders>
            <w:vAlign w:val="bottom"/>
            <w:hideMark/>
          </w:tcPr>
          <w:p w:rsidR="00B70778" w:rsidRPr="00B05A41" w:rsidRDefault="00B70778" w:rsidP="00B70778">
            <w:pPr>
              <w:pStyle w:val="Normal48"/>
              <w:widowControl w:val="0"/>
              <w:spacing w:before="120" w:after="20" w:line="240" w:lineRule="auto"/>
              <w:ind w:right="-68"/>
              <w:jc w:val="right"/>
              <w:rPr>
                <w:rFonts w:eastAsia="Arial Unicode MS"/>
                <w:b/>
                <w:bCs/>
                <w:sz w:val="20"/>
                <w:szCs w:val="20"/>
                <w:lang w:val="ru-RU" w:eastAsia="en-US"/>
              </w:rPr>
            </w:pPr>
            <w:r w:rsidRPr="00B05A41">
              <w:rPr>
                <w:rFonts w:eastAsia="Calibri"/>
                <w:b/>
                <w:sz w:val="20"/>
                <w:szCs w:val="20"/>
                <w:lang w:val="ru-RU" w:eastAsia="en-US"/>
              </w:rPr>
              <w:t>132'487 </w:t>
            </w:r>
          </w:p>
        </w:tc>
      </w:tr>
    </w:tbl>
    <w:p w:rsidR="00B70778" w:rsidRPr="00B05A41" w:rsidRDefault="00B70778" w:rsidP="00B70778">
      <w:pPr>
        <w:pStyle w:val="Normal48"/>
        <w:spacing w:after="0" w:line="240" w:lineRule="auto"/>
        <w:rPr>
          <w:rFonts w:eastAsia="Calibri"/>
          <w:sz w:val="20"/>
          <w:szCs w:val="20"/>
          <w:lang w:val="ru-RU" w:eastAsia="en-US"/>
        </w:rPr>
      </w:pPr>
    </w:p>
    <w:p w:rsidR="00B70778" w:rsidRPr="00B05A41" w:rsidRDefault="00B70778" w:rsidP="00B70778">
      <w:pPr>
        <w:pStyle w:val="Normal48"/>
        <w:widowControl w:val="0"/>
        <w:spacing w:after="0" w:line="240" w:lineRule="auto"/>
        <w:jc w:val="both"/>
        <w:rPr>
          <w:sz w:val="20"/>
          <w:szCs w:val="20"/>
          <w:lang w:val="ru-RU" w:eastAsia="en-US"/>
        </w:rPr>
      </w:pPr>
      <w:r w:rsidRPr="00B05A41">
        <w:rPr>
          <w:sz w:val="20"/>
          <w:szCs w:val="20"/>
          <w:lang w:val="ru-RU" w:eastAsia="en-US"/>
        </w:rPr>
        <w:t xml:space="preserve">Группа централизованно агрегирует потребности и излишки денежных средств дочерних обществ с целью удовлетворения их потребностей в финансировании, которые принимаются во внимание при определении уровня консолидированного долга. Политика заимствования Группы направлена на минимизацию затрат на финансирование, а также на оптимизацию подверженности финансовых результатов деятельности Группы риску изменений процентных ставок, вызванных изменением рыночных котировок. Таким образом, Группа поддерживает баланс между частью заимствований с переменной процентной ставкой и излишками денежных средств, обеспечивая низкий уровень подверженности любым изменениям процентных ставок в краткосрочной перспективе. Данная политика позволяет сильно ограничить чувствительность Группы к </w:t>
      </w:r>
      <w:proofErr w:type="spellStart"/>
      <w:r w:rsidRPr="00B05A41">
        <w:rPr>
          <w:sz w:val="20"/>
          <w:szCs w:val="20"/>
          <w:lang w:val="ru-RU" w:eastAsia="en-US"/>
        </w:rPr>
        <w:t>волатильности</w:t>
      </w:r>
      <w:proofErr w:type="spellEnd"/>
      <w:r w:rsidRPr="00B05A41">
        <w:rPr>
          <w:sz w:val="20"/>
          <w:szCs w:val="20"/>
          <w:lang w:val="ru-RU" w:eastAsia="en-US"/>
        </w:rPr>
        <w:t xml:space="preserve"> процентных ставок. </w:t>
      </w:r>
    </w:p>
    <w:p w:rsidR="00B70778" w:rsidRPr="00B05A41" w:rsidRDefault="00B70778">
      <w:pPr>
        <w:rPr>
          <w:rFonts w:ascii="Calibri" w:eastAsia="Calibri" w:hAnsi="Calibri" w:cs="Calibri"/>
          <w:sz w:val="22"/>
          <w:szCs w:val="20"/>
          <w:lang w:val="ru-RU" w:eastAsia="en-US"/>
        </w:rPr>
      </w:pPr>
    </w:p>
    <w:p w:rsidR="00B70778" w:rsidRPr="00B05A41" w:rsidRDefault="00B70778" w:rsidP="00B70778">
      <w:pPr>
        <w:pStyle w:val="Normal49"/>
        <w:widowControl w:val="0"/>
        <w:spacing w:after="0" w:line="240" w:lineRule="auto"/>
        <w:jc w:val="both"/>
        <w:rPr>
          <w:sz w:val="20"/>
          <w:szCs w:val="20"/>
          <w:lang w:val="ru-RU" w:eastAsia="en-US"/>
        </w:rPr>
      </w:pPr>
      <w:r w:rsidRPr="00B05A41">
        <w:rPr>
          <w:b/>
          <w:i/>
          <w:sz w:val="20"/>
          <w:szCs w:val="20"/>
          <w:lang w:val="ru-RU" w:eastAsia="en-US"/>
        </w:rPr>
        <w:t xml:space="preserve">Кредитный риск. </w:t>
      </w:r>
      <w:r w:rsidRPr="00B05A41">
        <w:rPr>
          <w:sz w:val="20"/>
          <w:szCs w:val="20"/>
          <w:lang w:val="ru-RU" w:eastAsia="en-US"/>
        </w:rPr>
        <w:t>Кредитный риск относится к риску возникновения у Группы финансового убытка в случае неисполнения контрагентами контрактных обязательств.</w:t>
      </w:r>
    </w:p>
    <w:p w:rsidR="00B70778" w:rsidRPr="00B05A41" w:rsidRDefault="00B70778" w:rsidP="00B70778">
      <w:pPr>
        <w:pStyle w:val="Normal49"/>
        <w:widowControl w:val="0"/>
        <w:spacing w:after="0" w:line="240" w:lineRule="auto"/>
        <w:jc w:val="both"/>
        <w:rPr>
          <w:sz w:val="20"/>
          <w:szCs w:val="20"/>
          <w:lang w:val="ru-RU" w:eastAsia="en-US"/>
        </w:rPr>
      </w:pPr>
    </w:p>
    <w:p w:rsidR="00B70778" w:rsidRPr="00B05A41" w:rsidRDefault="00B70778" w:rsidP="00B70778">
      <w:pPr>
        <w:pStyle w:val="Normal49"/>
        <w:widowControl w:val="0"/>
        <w:spacing w:after="0" w:line="240" w:lineRule="auto"/>
        <w:jc w:val="both"/>
        <w:rPr>
          <w:sz w:val="20"/>
          <w:szCs w:val="20"/>
          <w:lang w:val="ru-RU" w:eastAsia="en-US"/>
        </w:rPr>
      </w:pPr>
      <w:r w:rsidRPr="00B05A41">
        <w:rPr>
          <w:sz w:val="20"/>
          <w:szCs w:val="20"/>
          <w:lang w:val="ru-RU" w:eastAsia="en-US"/>
        </w:rPr>
        <w:t>Управление кредитным риском осуществляется на уровне Группы. Кредитный риск возникает в отношении денежных средств и их эквивалентов (включая краткосрочные депозиты в банках) и покупателей и заказчиков (включая непогашенную дебиторскую задолженность и операции, по которым существуют договорные обязательства). Денежные средства и их эквиваленты размещаются только в банках, которые, по мнению Группы, имеют минимальный риск банкротства в течение всего периода размещения депозита.</w:t>
      </w:r>
    </w:p>
    <w:p w:rsidR="00B70778" w:rsidRPr="00B05A41" w:rsidRDefault="00B70778" w:rsidP="00B70778">
      <w:pPr>
        <w:pStyle w:val="Normal49"/>
        <w:widowControl w:val="0"/>
        <w:spacing w:after="0" w:line="240" w:lineRule="auto"/>
        <w:jc w:val="both"/>
        <w:rPr>
          <w:sz w:val="20"/>
          <w:szCs w:val="20"/>
          <w:lang w:val="ru-RU" w:eastAsia="en-US"/>
        </w:rPr>
      </w:pPr>
    </w:p>
    <w:p w:rsidR="00B70778" w:rsidRPr="00B05A41" w:rsidRDefault="00B70778" w:rsidP="00B70778">
      <w:pPr>
        <w:pStyle w:val="Normal49"/>
        <w:widowControl w:val="0"/>
        <w:spacing w:after="0" w:line="240" w:lineRule="auto"/>
        <w:jc w:val="both"/>
        <w:rPr>
          <w:sz w:val="20"/>
          <w:szCs w:val="20"/>
          <w:lang w:val="ru-RU" w:eastAsia="en-US"/>
        </w:rPr>
      </w:pPr>
      <w:r w:rsidRPr="00B05A41">
        <w:rPr>
          <w:sz w:val="20"/>
          <w:szCs w:val="20"/>
          <w:lang w:val="ru-RU" w:eastAsia="en-US"/>
        </w:rPr>
        <w:t xml:space="preserve">Торговая и прочая дебиторская задолженность Группы состоит из большого числа покупателей, распределенных между различными отраслями и географическими территориями. </w:t>
      </w:r>
      <w:proofErr w:type="spellStart"/>
      <w:r w:rsidRPr="00B05A41">
        <w:rPr>
          <w:sz w:val="20"/>
          <w:szCs w:val="20"/>
          <w:lang w:val="ru-RU" w:eastAsia="en-US"/>
        </w:rPr>
        <w:t>Бо́льшая</w:t>
      </w:r>
      <w:proofErr w:type="spellEnd"/>
      <w:r w:rsidRPr="00B05A41">
        <w:rPr>
          <w:sz w:val="20"/>
          <w:szCs w:val="20"/>
          <w:lang w:val="ru-RU" w:eastAsia="en-US"/>
        </w:rPr>
        <w:t xml:space="preserve"> часть реализации жидких углеводородов Группы на международных рынках приходится на покупателей с независимым внешним рейтингом; в случае если независимый кредитный рейтинг покупателя ниже ВВВ, Группа требует обеспечение дебиторской задолженности в форме аккредитивов в банках с рейтингом инвестиционной категории. Вся реализация жидких углеводородов на внутреннем рынке производится на основе 100%-ной предоплаты. Несмотря на то, что Группа в основном не требует обеспечения по торговой и прочей дебиторской задолженности, она разработала стандартные условия оплаты и постоянно производит мониторинг статуса погашения задолженности покупателей и их кредитоспособности.</w:t>
      </w:r>
    </w:p>
    <w:p w:rsidR="00B70778" w:rsidRPr="00B05A41" w:rsidRDefault="00B70778" w:rsidP="00B70778">
      <w:pPr>
        <w:pStyle w:val="Normal49"/>
        <w:widowControl w:val="0"/>
        <w:spacing w:after="0" w:line="240" w:lineRule="auto"/>
        <w:jc w:val="both"/>
        <w:rPr>
          <w:sz w:val="20"/>
          <w:szCs w:val="20"/>
          <w:lang w:val="ru-RU" w:eastAsia="en-US"/>
        </w:rPr>
      </w:pPr>
    </w:p>
    <w:p w:rsidR="00B70778" w:rsidRPr="00B05A41" w:rsidRDefault="00B70778" w:rsidP="00B70778">
      <w:pPr>
        <w:pStyle w:val="Normal49"/>
        <w:widowControl w:val="0"/>
        <w:spacing w:after="0" w:line="240" w:lineRule="auto"/>
        <w:jc w:val="both"/>
        <w:rPr>
          <w:sz w:val="20"/>
          <w:szCs w:val="20"/>
          <w:lang w:val="ru-RU" w:eastAsia="en-US"/>
        </w:rPr>
      </w:pPr>
      <w:r w:rsidRPr="00B05A41">
        <w:rPr>
          <w:sz w:val="20"/>
          <w:szCs w:val="20"/>
          <w:lang w:val="ru-RU" w:eastAsia="en-US"/>
        </w:rPr>
        <w:t xml:space="preserve">В результате недавних приобретений российских региональных </w:t>
      </w:r>
      <w:proofErr w:type="spellStart"/>
      <w:r w:rsidRPr="00B05A41">
        <w:rPr>
          <w:sz w:val="20"/>
          <w:szCs w:val="20"/>
          <w:lang w:val="ru-RU" w:eastAsia="en-US"/>
        </w:rPr>
        <w:t>трейдеров</w:t>
      </w:r>
      <w:proofErr w:type="spellEnd"/>
      <w:r w:rsidRPr="00B05A41">
        <w:rPr>
          <w:sz w:val="20"/>
          <w:szCs w:val="20"/>
          <w:lang w:val="ru-RU" w:eastAsia="en-US"/>
        </w:rPr>
        <w:t xml:space="preserve"> природного газа подверженность Группы кредитному риску в отношении мелких и средних промышленных потребителей и населения возросла. Группа осуществляет мониторинг собираемости дебиторской задолженности путем анализа по срокам возникновения задолженности по группам покупателей и учитывая предыдущую историю платежей, чтобы уменьшить кредитный риск.</w:t>
      </w:r>
    </w:p>
    <w:p w:rsidR="00B70778" w:rsidRPr="00B05A41" w:rsidRDefault="00B70778" w:rsidP="00B70778">
      <w:pPr>
        <w:pStyle w:val="Normal49"/>
        <w:widowControl w:val="0"/>
        <w:spacing w:after="0" w:line="240" w:lineRule="auto"/>
        <w:jc w:val="both"/>
        <w:rPr>
          <w:sz w:val="20"/>
          <w:szCs w:val="20"/>
          <w:lang w:val="ru-RU" w:eastAsia="en-US"/>
        </w:rPr>
      </w:pPr>
    </w:p>
    <w:p w:rsidR="00B70778" w:rsidRPr="00B05A41" w:rsidRDefault="00B70778" w:rsidP="00B70778">
      <w:pPr>
        <w:pStyle w:val="Normal49"/>
        <w:widowControl w:val="0"/>
        <w:spacing w:after="0" w:line="240" w:lineRule="auto"/>
        <w:jc w:val="both"/>
        <w:rPr>
          <w:sz w:val="20"/>
          <w:szCs w:val="20"/>
          <w:lang w:val="ru-RU" w:eastAsia="en-US"/>
        </w:rPr>
      </w:pPr>
      <w:r w:rsidRPr="00B05A41">
        <w:rPr>
          <w:sz w:val="20"/>
          <w:szCs w:val="20"/>
          <w:lang w:val="ru-RU" w:eastAsia="en-US"/>
        </w:rPr>
        <w:t>Максимальная подверженность кредитному риску представлена учетной стоимостью каждого финансового актива, учитываемого в консолидированном промежуточном сокращенном отчете о финансовом положении.</w:t>
      </w:r>
    </w:p>
    <w:p w:rsidR="00B70778" w:rsidRPr="00B05A41" w:rsidRDefault="00B70778" w:rsidP="00B70778">
      <w:pPr>
        <w:pStyle w:val="Normal49"/>
        <w:widowControl w:val="0"/>
        <w:spacing w:after="0" w:line="240" w:lineRule="auto"/>
        <w:jc w:val="both"/>
        <w:rPr>
          <w:sz w:val="20"/>
          <w:szCs w:val="20"/>
          <w:lang w:val="ru-RU" w:eastAsia="en-US"/>
        </w:rPr>
      </w:pPr>
    </w:p>
    <w:p w:rsidR="00B70778" w:rsidRPr="00B05A41" w:rsidRDefault="00B70778" w:rsidP="00B70778">
      <w:pPr>
        <w:pStyle w:val="Normal49"/>
        <w:widowControl w:val="0"/>
        <w:tabs>
          <w:tab w:val="left" w:pos="709"/>
        </w:tabs>
        <w:spacing w:after="0" w:line="240" w:lineRule="auto"/>
        <w:jc w:val="both"/>
        <w:rPr>
          <w:sz w:val="20"/>
          <w:szCs w:val="20"/>
          <w:lang w:val="ru-RU" w:eastAsia="en-US"/>
        </w:rPr>
      </w:pPr>
      <w:r w:rsidRPr="00B05A41">
        <w:rPr>
          <w:b/>
          <w:i/>
          <w:sz w:val="20"/>
          <w:szCs w:val="20"/>
          <w:lang w:val="ru-RU" w:eastAsia="en-US"/>
        </w:rPr>
        <w:t>Риск ликвидности.</w:t>
      </w:r>
      <w:r w:rsidRPr="00B05A41">
        <w:rPr>
          <w:sz w:val="20"/>
          <w:szCs w:val="20"/>
          <w:lang w:val="ru-RU" w:eastAsia="en-US"/>
        </w:rPr>
        <w:t xml:space="preserve"> Риск ликвидности представляет собой риск невозможности исполнения Группой своих финансовых обязательств в установленные сроки. Подход Группы к управлению ликвидностью предусматривает наличие достаточного объема финансирования, необходимого для выполнения обязательств по мере наступления сроков их исполнения как в нормальных, так и в чрезвычайных условиях, без возникновения неприемлемых убытков или риска нанесения ущерба репутации Группы. В процессе управления риском ликвидности Группа поддерживает адекватное соотношение резервов денежных и заемных средств, осуществляет мониторинг прогнозируемых и фактических потоков денежных средств, а также соотносит сроки погашения финансовых активов и обязательств. </w:t>
      </w:r>
    </w:p>
    <w:p w:rsidR="00B70778" w:rsidRPr="00B05A41" w:rsidRDefault="00B70778" w:rsidP="008E68FD">
      <w:pPr>
        <w:pStyle w:val="Normal49"/>
        <w:spacing w:after="0" w:line="240" w:lineRule="auto"/>
        <w:rPr>
          <w:rFonts w:eastAsia="Calibri"/>
          <w:b/>
          <w:sz w:val="20"/>
          <w:szCs w:val="20"/>
          <w:lang w:val="ru-RU" w:eastAsia="en-US"/>
        </w:rPr>
      </w:pPr>
      <w:r w:rsidRPr="00B05A41">
        <w:rPr>
          <w:rFonts w:ascii="Calibri" w:eastAsia="Calibri" w:hAnsi="Calibri"/>
          <w:lang w:val="ru-RU" w:eastAsia="en-US"/>
        </w:rPr>
        <w:br w:type="page"/>
      </w:r>
      <w:r w:rsidRPr="00B05A41">
        <w:rPr>
          <w:rFonts w:eastAsia="Calibri"/>
          <w:b/>
          <w:sz w:val="20"/>
          <w:szCs w:val="20"/>
          <w:lang w:val="ru-RU" w:eastAsia="en-US"/>
        </w:rPr>
        <w:lastRenderedPageBreak/>
        <w:t>21</w:t>
      </w:r>
      <w:r w:rsidRPr="00B05A41">
        <w:rPr>
          <w:rFonts w:eastAsia="Calibri"/>
          <w:b/>
          <w:sz w:val="20"/>
          <w:szCs w:val="20"/>
          <w:lang w:val="ru-RU" w:eastAsia="en-US"/>
        </w:rPr>
        <w:tab/>
        <w:t xml:space="preserve">ФИНАНСОВЫЕ ИНСТРУМЕНТЫ И ФИНАНСОВЫЕ ФАКТОРЫ РИСКА </w:t>
      </w:r>
    </w:p>
    <w:p w:rsidR="00B70778" w:rsidRPr="00B05A41" w:rsidRDefault="00B70778" w:rsidP="008E68FD">
      <w:pPr>
        <w:pStyle w:val="FSparaR5"/>
        <w:jc w:val="left"/>
        <w:rPr>
          <w:rFonts w:eastAsia="Calibri"/>
          <w:lang w:eastAsia="en-US"/>
        </w:rPr>
      </w:pPr>
      <w:r w:rsidRPr="00B05A41">
        <w:rPr>
          <w:rFonts w:eastAsia="Calibri"/>
          <w:lang w:eastAsia="en-US"/>
        </w:rPr>
        <w:tab/>
        <w:t>(ПРОДОЛЖЕНИЕ)</w:t>
      </w:r>
    </w:p>
    <w:p w:rsidR="00B70778" w:rsidRPr="00B05A41" w:rsidRDefault="00B70778" w:rsidP="00B70778">
      <w:pPr>
        <w:pStyle w:val="FSparaR5"/>
        <w:rPr>
          <w:rFonts w:eastAsia="Calibri"/>
          <w:lang w:eastAsia="en-US"/>
        </w:rPr>
      </w:pPr>
    </w:p>
    <w:p w:rsidR="00B70778" w:rsidRPr="00B05A41" w:rsidRDefault="00B70778" w:rsidP="00B70778">
      <w:pPr>
        <w:pStyle w:val="Normal49"/>
        <w:widowControl w:val="0"/>
        <w:spacing w:after="0" w:line="240" w:lineRule="auto"/>
        <w:jc w:val="both"/>
        <w:rPr>
          <w:sz w:val="20"/>
          <w:szCs w:val="20"/>
          <w:lang w:val="ru-RU" w:eastAsia="en-US"/>
        </w:rPr>
      </w:pPr>
      <w:r w:rsidRPr="00B05A41">
        <w:rPr>
          <w:sz w:val="20"/>
          <w:szCs w:val="20"/>
          <w:lang w:val="ru-RU" w:eastAsia="en-US"/>
        </w:rPr>
        <w:t>Группа готовит различные финансовые планы (ежемесячные, квартальные и годовые), которые дают уверенность в наличии достаточного объема денежных средств для оплаты операционных расходов, финансовых обязательств и инвестиционной деятельности на период 30 дней и более. Группа использует различные краткосрочные кредитные линии. Кредитные линии и банковские овердрафты могут использоваться Группой для удовлетворения краткосрочных потребностей в финансировании. Для обеспечения потребностей в денежных средствах на более постоянной основе Группа обычно привлекает долгосрочные кредиты на доступных международных и внутренних рынках.</w:t>
      </w:r>
    </w:p>
    <w:p w:rsidR="00B70778" w:rsidRPr="00B05A41" w:rsidRDefault="00B70778" w:rsidP="00B70778">
      <w:pPr>
        <w:pStyle w:val="Normal49"/>
        <w:widowControl w:val="0"/>
        <w:spacing w:after="0" w:line="240" w:lineRule="auto"/>
        <w:jc w:val="both"/>
        <w:rPr>
          <w:sz w:val="20"/>
          <w:szCs w:val="20"/>
          <w:lang w:val="ru-RU" w:eastAsia="en-US"/>
        </w:rPr>
      </w:pPr>
    </w:p>
    <w:p w:rsidR="00B70778" w:rsidRPr="00B05A41" w:rsidRDefault="00B70778" w:rsidP="00B70778">
      <w:pPr>
        <w:pStyle w:val="Normal49"/>
        <w:widowControl w:val="0"/>
        <w:spacing w:after="0" w:line="240" w:lineRule="auto"/>
        <w:jc w:val="both"/>
        <w:rPr>
          <w:sz w:val="20"/>
          <w:szCs w:val="20"/>
          <w:lang w:val="ru-RU" w:eastAsia="en-US"/>
        </w:rPr>
      </w:pPr>
      <w:r w:rsidRPr="00B05A41">
        <w:rPr>
          <w:sz w:val="20"/>
          <w:szCs w:val="20"/>
          <w:lang w:val="ru-RU" w:eastAsia="en-US"/>
        </w:rPr>
        <w:t xml:space="preserve">Все финансовые обязательства Группы представляют собой непроизводные финансовые инструменты. Ниже представлены данные, которые обобщают сроки погашения финансовых обязательств Группы, кроме производных контрактов на покупку (продажу) природного газа, основываясь на договорных </w:t>
      </w:r>
      <w:proofErr w:type="spellStart"/>
      <w:r w:rsidRPr="00B05A41">
        <w:rPr>
          <w:sz w:val="20"/>
          <w:szCs w:val="20"/>
          <w:lang w:val="ru-RU" w:eastAsia="en-US"/>
        </w:rPr>
        <w:t>недисконтированных</w:t>
      </w:r>
      <w:proofErr w:type="spellEnd"/>
      <w:r w:rsidRPr="00B05A41">
        <w:rPr>
          <w:sz w:val="20"/>
          <w:szCs w:val="20"/>
          <w:lang w:val="ru-RU" w:eastAsia="en-US"/>
        </w:rPr>
        <w:t xml:space="preserve"> платежах, включая выплату процентов. </w:t>
      </w:r>
    </w:p>
    <w:p w:rsidR="00B70778" w:rsidRPr="00B05A41" w:rsidRDefault="00B70778" w:rsidP="00B70778">
      <w:pPr>
        <w:pStyle w:val="Normal49"/>
        <w:widowControl w:val="0"/>
        <w:spacing w:after="0" w:line="240" w:lineRule="auto"/>
        <w:jc w:val="both"/>
        <w:rPr>
          <w:sz w:val="20"/>
          <w:szCs w:val="20"/>
          <w:lang w:val="ru-RU" w:eastAsia="en-US"/>
        </w:rPr>
      </w:pPr>
    </w:p>
    <w:tbl>
      <w:tblPr>
        <w:tblW w:w="0" w:type="auto"/>
        <w:tblLayout w:type="fixed"/>
        <w:tblLook w:val="04A0"/>
      </w:tblPr>
      <w:tblGrid>
        <w:gridCol w:w="3504"/>
        <w:gridCol w:w="1202"/>
        <w:gridCol w:w="1202"/>
        <w:gridCol w:w="1202"/>
        <w:gridCol w:w="1202"/>
        <w:gridCol w:w="1202"/>
      </w:tblGrid>
      <w:tr w:rsidR="00DC04BC" w:rsidRPr="00B05A41" w:rsidTr="00B70778">
        <w:trPr>
          <w:tblHeader/>
        </w:trPr>
        <w:tc>
          <w:tcPr>
            <w:tcW w:w="3504" w:type="dxa"/>
            <w:tcBorders>
              <w:bottom w:val="single" w:sz="4" w:space="0" w:color="auto"/>
            </w:tcBorders>
            <w:vAlign w:val="bottom"/>
            <w:hideMark/>
          </w:tcPr>
          <w:p w:rsidR="00B70778" w:rsidRPr="00B05A41" w:rsidRDefault="00B70778" w:rsidP="00B70778">
            <w:pPr>
              <w:pStyle w:val="Normal49"/>
              <w:widowControl w:val="0"/>
              <w:spacing w:after="20" w:line="240" w:lineRule="auto"/>
              <w:rPr>
                <w:b/>
                <w:i/>
                <w:sz w:val="16"/>
                <w:szCs w:val="16"/>
                <w:lang w:val="ru-RU" w:eastAsia="ru-RU"/>
              </w:rPr>
            </w:pPr>
            <w:r w:rsidRPr="00B05A41">
              <w:rPr>
                <w:b/>
                <w:i/>
                <w:sz w:val="16"/>
                <w:szCs w:val="16"/>
                <w:lang w:val="ru-RU" w:eastAsia="ru-RU"/>
              </w:rPr>
              <w:t>На 30 июня 2013 г. </w:t>
            </w:r>
          </w:p>
        </w:tc>
        <w:tc>
          <w:tcPr>
            <w:tcW w:w="1202" w:type="dxa"/>
            <w:tcBorders>
              <w:bottom w:val="single" w:sz="4" w:space="0" w:color="auto"/>
            </w:tcBorders>
            <w:vAlign w:val="bottom"/>
            <w:hideMark/>
          </w:tcPr>
          <w:p w:rsidR="00B70778" w:rsidRPr="00B05A41" w:rsidRDefault="00B70778" w:rsidP="00B70778">
            <w:pPr>
              <w:pStyle w:val="Normal49"/>
              <w:widowControl w:val="0"/>
              <w:tabs>
                <w:tab w:val="left" w:pos="127"/>
              </w:tabs>
              <w:spacing w:after="20" w:line="240" w:lineRule="auto"/>
              <w:jc w:val="right"/>
              <w:rPr>
                <w:b/>
                <w:sz w:val="16"/>
                <w:szCs w:val="16"/>
                <w:lang w:val="ru-RU" w:eastAsia="ru-RU"/>
              </w:rPr>
            </w:pPr>
            <w:r w:rsidRPr="00B05A41">
              <w:rPr>
                <w:b/>
                <w:sz w:val="16"/>
                <w:szCs w:val="16"/>
                <w:lang w:val="ru-RU" w:eastAsia="ru-RU"/>
              </w:rPr>
              <w:t>Менее</w:t>
            </w:r>
            <w:r w:rsidRPr="00B05A41">
              <w:rPr>
                <w:bCs/>
                <w:sz w:val="20"/>
                <w:szCs w:val="20"/>
                <w:lang w:val="ru-RU" w:eastAsia="ru-RU"/>
              </w:rPr>
              <w:br/>
            </w:r>
            <w:r w:rsidRPr="00B05A41">
              <w:rPr>
                <w:b/>
                <w:sz w:val="16"/>
                <w:szCs w:val="16"/>
                <w:lang w:val="ru-RU" w:eastAsia="ru-RU"/>
              </w:rPr>
              <w:t xml:space="preserve"> 1 года</w:t>
            </w:r>
          </w:p>
        </w:tc>
        <w:tc>
          <w:tcPr>
            <w:tcW w:w="1202" w:type="dxa"/>
            <w:tcBorders>
              <w:bottom w:val="single" w:sz="4" w:space="0" w:color="auto"/>
            </w:tcBorders>
            <w:vAlign w:val="bottom"/>
            <w:hideMark/>
          </w:tcPr>
          <w:p w:rsidR="00B70778" w:rsidRPr="00B05A41" w:rsidRDefault="00B70778" w:rsidP="00B70778">
            <w:pPr>
              <w:pStyle w:val="Normal49"/>
              <w:widowControl w:val="0"/>
              <w:tabs>
                <w:tab w:val="left" w:pos="86"/>
              </w:tabs>
              <w:spacing w:after="20" w:line="240" w:lineRule="auto"/>
              <w:jc w:val="right"/>
              <w:rPr>
                <w:b/>
                <w:sz w:val="16"/>
                <w:szCs w:val="16"/>
                <w:lang w:val="ru-RU" w:eastAsia="ru-RU"/>
              </w:rPr>
            </w:pPr>
            <w:r w:rsidRPr="00B05A41">
              <w:rPr>
                <w:b/>
                <w:sz w:val="16"/>
                <w:szCs w:val="16"/>
                <w:lang w:val="ru-RU" w:eastAsia="ru-RU"/>
              </w:rPr>
              <w:t xml:space="preserve">Между </w:t>
            </w:r>
            <w:r w:rsidRPr="00B05A41">
              <w:rPr>
                <w:bCs/>
                <w:sz w:val="20"/>
                <w:szCs w:val="20"/>
                <w:lang w:val="ru-RU" w:eastAsia="ru-RU"/>
              </w:rPr>
              <w:br/>
            </w:r>
            <w:r w:rsidRPr="00B05A41">
              <w:rPr>
                <w:b/>
                <w:sz w:val="16"/>
                <w:szCs w:val="16"/>
                <w:lang w:val="ru-RU" w:eastAsia="ru-RU"/>
              </w:rPr>
              <w:t xml:space="preserve">1 и 2 годами </w:t>
            </w:r>
          </w:p>
        </w:tc>
        <w:tc>
          <w:tcPr>
            <w:tcW w:w="1202" w:type="dxa"/>
            <w:tcBorders>
              <w:bottom w:val="single" w:sz="4" w:space="0" w:color="auto"/>
            </w:tcBorders>
            <w:vAlign w:val="bottom"/>
            <w:hideMark/>
          </w:tcPr>
          <w:p w:rsidR="00B70778" w:rsidRPr="00B05A41" w:rsidRDefault="00B70778" w:rsidP="00B70778">
            <w:pPr>
              <w:pStyle w:val="Normal49"/>
              <w:widowControl w:val="0"/>
              <w:tabs>
                <w:tab w:val="left" w:pos="86"/>
              </w:tabs>
              <w:spacing w:after="20" w:line="240" w:lineRule="auto"/>
              <w:jc w:val="right"/>
              <w:rPr>
                <w:b/>
                <w:sz w:val="16"/>
                <w:szCs w:val="16"/>
                <w:lang w:val="ru-RU" w:eastAsia="ru-RU"/>
              </w:rPr>
            </w:pPr>
            <w:r w:rsidRPr="00B05A41">
              <w:rPr>
                <w:b/>
                <w:sz w:val="16"/>
                <w:szCs w:val="16"/>
                <w:lang w:val="ru-RU" w:eastAsia="ru-RU"/>
              </w:rPr>
              <w:t>Между</w:t>
            </w:r>
            <w:r w:rsidRPr="00B05A41">
              <w:rPr>
                <w:b/>
                <w:sz w:val="16"/>
                <w:szCs w:val="16"/>
                <w:lang w:val="ru-RU" w:eastAsia="ru-RU"/>
              </w:rPr>
              <w:br/>
              <w:t xml:space="preserve"> 2 и 5 годами</w:t>
            </w:r>
          </w:p>
        </w:tc>
        <w:tc>
          <w:tcPr>
            <w:tcW w:w="1202" w:type="dxa"/>
            <w:tcBorders>
              <w:bottom w:val="single" w:sz="4" w:space="0" w:color="auto"/>
            </w:tcBorders>
            <w:vAlign w:val="bottom"/>
            <w:hideMark/>
          </w:tcPr>
          <w:p w:rsidR="00B70778" w:rsidRPr="00B05A41" w:rsidRDefault="00B70778" w:rsidP="00B70778">
            <w:pPr>
              <w:pStyle w:val="Normal49"/>
              <w:widowControl w:val="0"/>
              <w:spacing w:after="20" w:line="240" w:lineRule="auto"/>
              <w:jc w:val="right"/>
              <w:rPr>
                <w:b/>
                <w:sz w:val="16"/>
                <w:szCs w:val="16"/>
                <w:lang w:val="ru-RU" w:eastAsia="ru-RU"/>
              </w:rPr>
            </w:pPr>
            <w:r w:rsidRPr="00B05A41">
              <w:rPr>
                <w:b/>
                <w:sz w:val="16"/>
                <w:szCs w:val="16"/>
                <w:lang w:val="ru-RU" w:eastAsia="ru-RU"/>
              </w:rPr>
              <w:t xml:space="preserve">Более </w:t>
            </w:r>
            <w:r w:rsidRPr="00B05A41">
              <w:rPr>
                <w:bCs/>
                <w:sz w:val="20"/>
                <w:szCs w:val="20"/>
                <w:lang w:val="ru-RU" w:eastAsia="ru-RU"/>
              </w:rPr>
              <w:br/>
            </w:r>
            <w:r w:rsidRPr="00B05A41">
              <w:rPr>
                <w:b/>
                <w:sz w:val="16"/>
                <w:szCs w:val="16"/>
                <w:lang w:val="ru-RU" w:eastAsia="ru-RU"/>
              </w:rPr>
              <w:t>5 лет</w:t>
            </w:r>
          </w:p>
        </w:tc>
        <w:tc>
          <w:tcPr>
            <w:tcW w:w="1202" w:type="dxa"/>
            <w:tcBorders>
              <w:bottom w:val="single" w:sz="4" w:space="0" w:color="auto"/>
            </w:tcBorders>
            <w:vAlign w:val="bottom"/>
            <w:hideMark/>
          </w:tcPr>
          <w:p w:rsidR="00B70778" w:rsidRPr="00B05A41" w:rsidRDefault="00B70778" w:rsidP="00B70778">
            <w:pPr>
              <w:pStyle w:val="Normal49"/>
              <w:widowControl w:val="0"/>
              <w:spacing w:after="20" w:line="240" w:lineRule="auto"/>
              <w:jc w:val="right"/>
              <w:rPr>
                <w:b/>
                <w:sz w:val="16"/>
                <w:szCs w:val="16"/>
                <w:lang w:val="ru-RU" w:eastAsia="ru-RU"/>
              </w:rPr>
            </w:pPr>
            <w:r w:rsidRPr="00B05A41">
              <w:rPr>
                <w:b/>
                <w:sz w:val="16"/>
                <w:szCs w:val="16"/>
                <w:lang w:val="ru-RU" w:eastAsia="ru-RU"/>
              </w:rPr>
              <w:t>Итого</w:t>
            </w:r>
          </w:p>
        </w:tc>
      </w:tr>
      <w:tr w:rsidR="00DC04BC" w:rsidRPr="00B05A41" w:rsidTr="00B70778">
        <w:tc>
          <w:tcPr>
            <w:tcW w:w="3504" w:type="dxa"/>
            <w:tcBorders>
              <w:top w:val="single" w:sz="4" w:space="0" w:color="auto"/>
            </w:tcBorders>
            <w:vAlign w:val="bottom"/>
          </w:tcPr>
          <w:p w:rsidR="00B70778" w:rsidRPr="00B05A41" w:rsidRDefault="00B70778" w:rsidP="00B70778">
            <w:pPr>
              <w:pStyle w:val="Normal49"/>
              <w:widowControl w:val="0"/>
              <w:spacing w:after="0" w:line="240" w:lineRule="auto"/>
              <w:rPr>
                <w:b/>
                <w:sz w:val="12"/>
                <w:szCs w:val="12"/>
                <w:lang w:val="ru-RU" w:eastAsia="ru-RU"/>
              </w:rPr>
            </w:pPr>
          </w:p>
        </w:tc>
        <w:tc>
          <w:tcPr>
            <w:tcW w:w="1202" w:type="dxa"/>
            <w:tcBorders>
              <w:top w:val="single" w:sz="4" w:space="0" w:color="auto"/>
            </w:tcBorders>
            <w:vAlign w:val="bottom"/>
          </w:tcPr>
          <w:p w:rsidR="00B70778" w:rsidRPr="00B05A41" w:rsidRDefault="00B70778" w:rsidP="00B70778">
            <w:pPr>
              <w:pStyle w:val="Normal49"/>
              <w:widowControl w:val="0"/>
              <w:spacing w:after="0" w:line="240" w:lineRule="auto"/>
              <w:jc w:val="center"/>
              <w:rPr>
                <w:b/>
                <w:sz w:val="12"/>
                <w:szCs w:val="12"/>
                <w:lang w:val="ru-RU" w:eastAsia="ru-RU"/>
              </w:rPr>
            </w:pPr>
          </w:p>
        </w:tc>
        <w:tc>
          <w:tcPr>
            <w:tcW w:w="1202" w:type="dxa"/>
            <w:tcBorders>
              <w:top w:val="single" w:sz="4" w:space="0" w:color="auto"/>
            </w:tcBorders>
            <w:vAlign w:val="bottom"/>
          </w:tcPr>
          <w:p w:rsidR="00B70778" w:rsidRPr="00B05A41" w:rsidRDefault="00B70778" w:rsidP="00B70778">
            <w:pPr>
              <w:pStyle w:val="Normal49"/>
              <w:widowControl w:val="0"/>
              <w:spacing w:after="0" w:line="240" w:lineRule="auto"/>
              <w:jc w:val="center"/>
              <w:rPr>
                <w:b/>
                <w:sz w:val="12"/>
                <w:szCs w:val="12"/>
                <w:lang w:val="ru-RU" w:eastAsia="ru-RU"/>
              </w:rPr>
            </w:pPr>
          </w:p>
        </w:tc>
        <w:tc>
          <w:tcPr>
            <w:tcW w:w="1202" w:type="dxa"/>
            <w:tcBorders>
              <w:top w:val="single" w:sz="4" w:space="0" w:color="auto"/>
            </w:tcBorders>
            <w:vAlign w:val="bottom"/>
          </w:tcPr>
          <w:p w:rsidR="00B70778" w:rsidRPr="00B05A41" w:rsidRDefault="00B70778" w:rsidP="00B70778">
            <w:pPr>
              <w:pStyle w:val="Normal49"/>
              <w:widowControl w:val="0"/>
              <w:spacing w:after="0" w:line="240" w:lineRule="auto"/>
              <w:jc w:val="right"/>
              <w:rPr>
                <w:b/>
                <w:sz w:val="12"/>
                <w:szCs w:val="12"/>
                <w:lang w:val="ru-RU" w:eastAsia="ru-RU"/>
              </w:rPr>
            </w:pPr>
          </w:p>
        </w:tc>
        <w:tc>
          <w:tcPr>
            <w:tcW w:w="1202" w:type="dxa"/>
            <w:tcBorders>
              <w:top w:val="single" w:sz="4" w:space="0" w:color="auto"/>
            </w:tcBorders>
          </w:tcPr>
          <w:p w:rsidR="00B70778" w:rsidRPr="00B05A41" w:rsidRDefault="00B70778" w:rsidP="00B70778">
            <w:pPr>
              <w:pStyle w:val="Normal49"/>
              <w:widowControl w:val="0"/>
              <w:spacing w:after="0" w:line="240" w:lineRule="auto"/>
              <w:jc w:val="center"/>
              <w:rPr>
                <w:b/>
                <w:sz w:val="12"/>
                <w:szCs w:val="12"/>
                <w:lang w:val="ru-RU" w:eastAsia="ru-RU"/>
              </w:rPr>
            </w:pPr>
          </w:p>
        </w:tc>
        <w:tc>
          <w:tcPr>
            <w:tcW w:w="1202" w:type="dxa"/>
            <w:tcBorders>
              <w:top w:val="single" w:sz="4" w:space="0" w:color="auto"/>
            </w:tcBorders>
            <w:vAlign w:val="bottom"/>
          </w:tcPr>
          <w:p w:rsidR="00B70778" w:rsidRPr="00B05A41" w:rsidRDefault="00B70778" w:rsidP="00B70778">
            <w:pPr>
              <w:pStyle w:val="Normal49"/>
              <w:widowControl w:val="0"/>
              <w:spacing w:after="0" w:line="240" w:lineRule="auto"/>
              <w:jc w:val="center"/>
              <w:rPr>
                <w:b/>
                <w:sz w:val="12"/>
                <w:szCs w:val="12"/>
                <w:lang w:val="ru-RU" w:eastAsia="ru-RU"/>
              </w:rPr>
            </w:pPr>
          </w:p>
        </w:tc>
      </w:tr>
      <w:tr w:rsidR="00DC04BC" w:rsidRPr="00B05A41" w:rsidTr="00B70778">
        <w:tc>
          <w:tcPr>
            <w:tcW w:w="3504" w:type="dxa"/>
            <w:vAlign w:val="bottom"/>
            <w:hideMark/>
          </w:tcPr>
          <w:p w:rsidR="00B70778" w:rsidRPr="00B05A41" w:rsidRDefault="00B70778" w:rsidP="00B70778">
            <w:pPr>
              <w:pStyle w:val="Normal49"/>
              <w:widowControl w:val="0"/>
              <w:spacing w:after="0" w:line="240" w:lineRule="auto"/>
              <w:ind w:left="142" w:hanging="142"/>
              <w:rPr>
                <w:sz w:val="20"/>
                <w:szCs w:val="20"/>
                <w:lang w:val="ru-RU" w:eastAsia="ru-RU"/>
              </w:rPr>
            </w:pPr>
            <w:r w:rsidRPr="00B05A41">
              <w:rPr>
                <w:sz w:val="20"/>
                <w:szCs w:val="20"/>
                <w:lang w:val="ru-RU" w:eastAsia="ru-RU"/>
              </w:rPr>
              <w:t>Заемные средства с фиксированной процентной ставкой</w:t>
            </w:r>
          </w:p>
        </w:tc>
        <w:tc>
          <w:tcPr>
            <w:tcW w:w="1202" w:type="dxa"/>
            <w:vAlign w:val="bottom"/>
          </w:tcPr>
          <w:p w:rsidR="00B70778" w:rsidRPr="00B05A41" w:rsidRDefault="00B70778" w:rsidP="00B70778">
            <w:pPr>
              <w:pStyle w:val="Normal49"/>
              <w:widowControl w:val="0"/>
              <w:spacing w:after="0" w:line="240" w:lineRule="auto"/>
              <w:jc w:val="center"/>
              <w:rPr>
                <w:sz w:val="20"/>
                <w:szCs w:val="20"/>
                <w:lang w:val="ru-RU" w:eastAsia="ru-RU"/>
              </w:rPr>
            </w:pPr>
          </w:p>
        </w:tc>
        <w:tc>
          <w:tcPr>
            <w:tcW w:w="1202" w:type="dxa"/>
            <w:vAlign w:val="bottom"/>
          </w:tcPr>
          <w:p w:rsidR="00B70778" w:rsidRPr="00B05A41" w:rsidRDefault="00B70778" w:rsidP="00B70778">
            <w:pPr>
              <w:pStyle w:val="Normal49"/>
              <w:widowControl w:val="0"/>
              <w:spacing w:after="0" w:line="240" w:lineRule="auto"/>
              <w:jc w:val="center"/>
              <w:rPr>
                <w:sz w:val="20"/>
                <w:szCs w:val="20"/>
                <w:lang w:val="ru-RU" w:eastAsia="ru-RU"/>
              </w:rPr>
            </w:pPr>
          </w:p>
        </w:tc>
        <w:tc>
          <w:tcPr>
            <w:tcW w:w="1202" w:type="dxa"/>
            <w:vAlign w:val="bottom"/>
          </w:tcPr>
          <w:p w:rsidR="00B70778" w:rsidRPr="00B05A41" w:rsidRDefault="00B70778" w:rsidP="00B70778">
            <w:pPr>
              <w:pStyle w:val="Normal49"/>
              <w:widowControl w:val="0"/>
              <w:spacing w:after="0" w:line="240" w:lineRule="auto"/>
              <w:jc w:val="right"/>
              <w:rPr>
                <w:sz w:val="20"/>
                <w:szCs w:val="20"/>
                <w:lang w:val="ru-RU" w:eastAsia="ru-RU"/>
              </w:rPr>
            </w:pPr>
          </w:p>
        </w:tc>
        <w:tc>
          <w:tcPr>
            <w:tcW w:w="1202" w:type="dxa"/>
          </w:tcPr>
          <w:p w:rsidR="00B70778" w:rsidRPr="00B05A41" w:rsidRDefault="00B70778" w:rsidP="00B70778">
            <w:pPr>
              <w:pStyle w:val="Normal49"/>
              <w:widowControl w:val="0"/>
              <w:spacing w:after="0" w:line="240" w:lineRule="auto"/>
              <w:jc w:val="right"/>
              <w:rPr>
                <w:sz w:val="20"/>
                <w:szCs w:val="20"/>
                <w:lang w:val="ru-RU" w:eastAsia="ru-RU"/>
              </w:rPr>
            </w:pPr>
          </w:p>
        </w:tc>
        <w:tc>
          <w:tcPr>
            <w:tcW w:w="1202" w:type="dxa"/>
            <w:vAlign w:val="bottom"/>
          </w:tcPr>
          <w:p w:rsidR="00B70778" w:rsidRPr="00B05A41" w:rsidRDefault="00B70778" w:rsidP="00B70778">
            <w:pPr>
              <w:pStyle w:val="Normal49"/>
              <w:widowControl w:val="0"/>
              <w:spacing w:after="0" w:line="240" w:lineRule="auto"/>
              <w:jc w:val="right"/>
              <w:rPr>
                <w:sz w:val="20"/>
                <w:szCs w:val="20"/>
                <w:lang w:val="ru-RU" w:eastAsia="ru-RU"/>
              </w:rPr>
            </w:pPr>
          </w:p>
        </w:tc>
      </w:tr>
      <w:tr w:rsidR="00DC04BC" w:rsidRPr="00B05A41" w:rsidTr="00B70778">
        <w:tc>
          <w:tcPr>
            <w:tcW w:w="3504" w:type="dxa"/>
            <w:vAlign w:val="bottom"/>
            <w:hideMark/>
          </w:tcPr>
          <w:p w:rsidR="00B70778" w:rsidRPr="00B05A41" w:rsidRDefault="00B70778" w:rsidP="00B70778">
            <w:pPr>
              <w:pStyle w:val="Normal49"/>
              <w:widowControl w:val="0"/>
              <w:spacing w:after="0" w:line="240" w:lineRule="auto"/>
              <w:ind w:left="312" w:hanging="142"/>
              <w:rPr>
                <w:i/>
                <w:sz w:val="20"/>
                <w:szCs w:val="20"/>
                <w:lang w:val="ru-RU" w:eastAsia="ru-RU"/>
              </w:rPr>
            </w:pPr>
            <w:r w:rsidRPr="00B05A41">
              <w:rPr>
                <w:i/>
                <w:sz w:val="20"/>
                <w:szCs w:val="20"/>
                <w:lang w:val="ru-RU" w:eastAsia="ru-RU"/>
              </w:rPr>
              <w:t>Основная сумма</w:t>
            </w:r>
            <w:proofErr w:type="gramStart"/>
            <w:r w:rsidRPr="00B05A41">
              <w:rPr>
                <w:i/>
                <w:sz w:val="20"/>
                <w:szCs w:val="20"/>
                <w:lang w:val="ru-RU" w:eastAsia="ru-RU"/>
              </w:rPr>
              <w:t xml:space="preserve"> </w:t>
            </w:r>
            <w:r w:rsidRPr="00B05A41">
              <w:rPr>
                <w:i/>
                <w:sz w:val="20"/>
                <w:szCs w:val="20"/>
                <w:vertAlign w:val="superscript"/>
                <w:lang w:val="ru-RU" w:eastAsia="ru-RU"/>
              </w:rPr>
              <w:t>(*)</w:t>
            </w:r>
            <w:proofErr w:type="gramEnd"/>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 xml:space="preserve">-  </w:t>
            </w:r>
          </w:p>
        </w:tc>
        <w:tc>
          <w:tcPr>
            <w:tcW w:w="1202" w:type="dxa"/>
            <w:vAlign w:val="bottom"/>
            <w:hideMark/>
          </w:tcPr>
          <w:p w:rsidR="00B70778" w:rsidRPr="00B05A41" w:rsidRDefault="00B70778" w:rsidP="00B70778">
            <w:pPr>
              <w:pStyle w:val="Normal49"/>
              <w:widowControl w:val="0"/>
              <w:spacing w:after="0" w:line="240" w:lineRule="auto"/>
              <w:ind w:right="-68" w:hanging="720"/>
              <w:jc w:val="right"/>
              <w:rPr>
                <w:rFonts w:eastAsia="Calibri"/>
                <w:sz w:val="20"/>
                <w:szCs w:val="20"/>
                <w:lang w:val="ru-RU" w:eastAsia="en-US"/>
              </w:rPr>
            </w:pPr>
            <w:r w:rsidRPr="00B05A41">
              <w:rPr>
                <w:rFonts w:eastAsia="Calibri"/>
                <w:sz w:val="20"/>
                <w:szCs w:val="20"/>
                <w:lang w:val="ru-RU" w:eastAsia="en-US"/>
              </w:rPr>
              <w:t>10'000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53'625 </w:t>
            </w:r>
          </w:p>
        </w:tc>
        <w:tc>
          <w:tcPr>
            <w:tcW w:w="1202" w:type="dxa"/>
            <w:vAlign w:val="bottom"/>
            <w:hideMark/>
          </w:tcPr>
          <w:p w:rsidR="00B70778" w:rsidRPr="00B05A41" w:rsidRDefault="00B70778" w:rsidP="00B70778">
            <w:pPr>
              <w:pStyle w:val="Normal49"/>
              <w:widowControl w:val="0"/>
              <w:spacing w:after="0" w:line="240" w:lineRule="auto"/>
              <w:ind w:right="-68" w:hanging="720"/>
              <w:jc w:val="right"/>
              <w:rPr>
                <w:rFonts w:eastAsia="Calibri"/>
                <w:sz w:val="20"/>
                <w:szCs w:val="20"/>
                <w:lang w:val="ru-RU" w:eastAsia="en-US"/>
              </w:rPr>
            </w:pPr>
            <w:r w:rsidRPr="00B05A41">
              <w:rPr>
                <w:rFonts w:eastAsia="Calibri"/>
                <w:sz w:val="20"/>
                <w:szCs w:val="20"/>
                <w:lang w:val="ru-RU" w:eastAsia="en-US"/>
              </w:rPr>
              <w:t>53'970 </w:t>
            </w:r>
          </w:p>
        </w:tc>
        <w:tc>
          <w:tcPr>
            <w:tcW w:w="1202" w:type="dxa"/>
            <w:vAlign w:val="bottom"/>
            <w:hideMark/>
          </w:tcPr>
          <w:p w:rsidR="00B70778" w:rsidRPr="00B05A41" w:rsidRDefault="00B70778" w:rsidP="00B70778">
            <w:pPr>
              <w:pStyle w:val="Normal49"/>
              <w:widowControl w:val="0"/>
              <w:spacing w:after="0" w:line="240" w:lineRule="auto"/>
              <w:ind w:right="-68" w:hanging="720"/>
              <w:jc w:val="right"/>
              <w:rPr>
                <w:rFonts w:eastAsia="Calibri"/>
                <w:sz w:val="20"/>
                <w:szCs w:val="20"/>
                <w:lang w:val="ru-RU" w:eastAsia="en-US"/>
              </w:rPr>
            </w:pPr>
            <w:r w:rsidRPr="00B05A41">
              <w:rPr>
                <w:rFonts w:eastAsia="Calibri"/>
                <w:sz w:val="20"/>
                <w:szCs w:val="20"/>
                <w:lang w:val="ru-RU" w:eastAsia="en-US"/>
              </w:rPr>
              <w:t>117'595 </w:t>
            </w:r>
          </w:p>
        </w:tc>
      </w:tr>
      <w:tr w:rsidR="00DC04BC" w:rsidRPr="00B05A41" w:rsidTr="00B70778">
        <w:tc>
          <w:tcPr>
            <w:tcW w:w="3504" w:type="dxa"/>
            <w:vAlign w:val="bottom"/>
            <w:hideMark/>
          </w:tcPr>
          <w:p w:rsidR="00B70778" w:rsidRPr="00B05A41" w:rsidRDefault="00B70778" w:rsidP="00B70778">
            <w:pPr>
              <w:pStyle w:val="Normal49"/>
              <w:widowControl w:val="0"/>
              <w:spacing w:after="0" w:line="240" w:lineRule="auto"/>
              <w:ind w:left="312" w:hanging="142"/>
              <w:rPr>
                <w:i/>
                <w:sz w:val="20"/>
                <w:szCs w:val="20"/>
                <w:lang w:val="ru-RU" w:eastAsia="ru-RU"/>
              </w:rPr>
            </w:pPr>
            <w:r w:rsidRPr="00B05A41">
              <w:rPr>
                <w:i/>
                <w:sz w:val="20"/>
                <w:szCs w:val="20"/>
                <w:lang w:val="ru-RU" w:eastAsia="ru-RU"/>
              </w:rPr>
              <w:t>Проценты</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7'542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7'019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12'599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10'721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37'881 </w:t>
            </w:r>
          </w:p>
        </w:tc>
      </w:tr>
      <w:tr w:rsidR="00DC04BC" w:rsidRPr="00B05A41" w:rsidTr="00B70778">
        <w:tc>
          <w:tcPr>
            <w:tcW w:w="3504" w:type="dxa"/>
            <w:vAlign w:val="bottom"/>
            <w:hideMark/>
          </w:tcPr>
          <w:p w:rsidR="00B70778" w:rsidRPr="00B05A41" w:rsidRDefault="00B70778" w:rsidP="00B70778">
            <w:pPr>
              <w:pStyle w:val="Normal49"/>
              <w:widowControl w:val="0"/>
              <w:spacing w:after="0" w:line="240" w:lineRule="auto"/>
              <w:ind w:left="142" w:hanging="142"/>
              <w:rPr>
                <w:sz w:val="20"/>
                <w:szCs w:val="20"/>
                <w:lang w:val="ru-RU" w:eastAsia="ru-RU"/>
              </w:rPr>
            </w:pPr>
            <w:r w:rsidRPr="00B05A41">
              <w:rPr>
                <w:sz w:val="20"/>
                <w:szCs w:val="20"/>
                <w:lang w:val="ru-RU" w:eastAsia="ru-RU"/>
              </w:rPr>
              <w:t xml:space="preserve">Заемные средства с переменной </w:t>
            </w:r>
            <w:r w:rsidRPr="00B05A41">
              <w:rPr>
                <w:sz w:val="20"/>
                <w:szCs w:val="20"/>
                <w:lang w:val="ru-RU" w:eastAsia="ru-RU"/>
              </w:rPr>
              <w:br/>
              <w:t>процентной ставкой</w:t>
            </w:r>
          </w:p>
        </w:tc>
        <w:tc>
          <w:tcPr>
            <w:tcW w:w="1202" w:type="dxa"/>
            <w:vAlign w:val="bottom"/>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p>
        </w:tc>
        <w:tc>
          <w:tcPr>
            <w:tcW w:w="1202" w:type="dxa"/>
            <w:vAlign w:val="bottom"/>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p>
        </w:tc>
        <w:tc>
          <w:tcPr>
            <w:tcW w:w="1202" w:type="dxa"/>
            <w:vAlign w:val="bottom"/>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p>
        </w:tc>
        <w:tc>
          <w:tcPr>
            <w:tcW w:w="1202" w:type="dxa"/>
            <w:vAlign w:val="bottom"/>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p>
        </w:tc>
        <w:tc>
          <w:tcPr>
            <w:tcW w:w="1202" w:type="dxa"/>
            <w:vAlign w:val="bottom"/>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p>
        </w:tc>
      </w:tr>
      <w:tr w:rsidR="00DC04BC" w:rsidRPr="00B05A41" w:rsidTr="00B70778">
        <w:tc>
          <w:tcPr>
            <w:tcW w:w="3504" w:type="dxa"/>
            <w:vAlign w:val="bottom"/>
            <w:hideMark/>
          </w:tcPr>
          <w:p w:rsidR="00B70778" w:rsidRPr="00B05A41" w:rsidRDefault="00B70778" w:rsidP="00B70778">
            <w:pPr>
              <w:pStyle w:val="Normal49"/>
              <w:widowControl w:val="0"/>
              <w:spacing w:after="0" w:line="240" w:lineRule="auto"/>
              <w:ind w:left="312" w:hanging="142"/>
              <w:rPr>
                <w:i/>
                <w:sz w:val="20"/>
                <w:szCs w:val="20"/>
                <w:lang w:val="ru-RU" w:eastAsia="ru-RU"/>
              </w:rPr>
            </w:pPr>
            <w:r w:rsidRPr="00B05A41">
              <w:rPr>
                <w:i/>
                <w:sz w:val="20"/>
                <w:szCs w:val="20"/>
                <w:lang w:val="ru-RU" w:eastAsia="ru-RU"/>
              </w:rPr>
              <w:t>Основная сумма</w:t>
            </w:r>
            <w:proofErr w:type="gramStart"/>
            <w:r w:rsidRPr="00B05A41">
              <w:rPr>
                <w:i/>
                <w:sz w:val="20"/>
                <w:szCs w:val="20"/>
                <w:lang w:val="ru-RU" w:eastAsia="ru-RU"/>
              </w:rPr>
              <w:t xml:space="preserve"> </w:t>
            </w:r>
            <w:r w:rsidRPr="00B05A41">
              <w:rPr>
                <w:i/>
                <w:sz w:val="20"/>
                <w:szCs w:val="20"/>
                <w:vertAlign w:val="superscript"/>
                <w:lang w:val="ru-RU" w:eastAsia="ru-RU"/>
              </w:rPr>
              <w:t>(*)</w:t>
            </w:r>
            <w:proofErr w:type="gramEnd"/>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1'963 </w:t>
            </w:r>
          </w:p>
        </w:tc>
        <w:tc>
          <w:tcPr>
            <w:tcW w:w="1202" w:type="dxa"/>
            <w:vAlign w:val="bottom"/>
            <w:hideMark/>
          </w:tcPr>
          <w:p w:rsidR="00B70778" w:rsidRPr="00B05A41" w:rsidRDefault="00B70778" w:rsidP="00B70778">
            <w:pPr>
              <w:pStyle w:val="Normal49"/>
              <w:widowControl w:val="0"/>
              <w:spacing w:after="0" w:line="240" w:lineRule="auto"/>
              <w:ind w:right="-68" w:hanging="720"/>
              <w:jc w:val="right"/>
              <w:rPr>
                <w:rFonts w:eastAsia="Calibri"/>
                <w:sz w:val="20"/>
                <w:szCs w:val="20"/>
                <w:lang w:val="ru-RU" w:eastAsia="en-US"/>
              </w:rPr>
            </w:pPr>
            <w:r w:rsidRPr="00B05A41">
              <w:rPr>
                <w:rFonts w:eastAsia="Calibri"/>
                <w:sz w:val="20"/>
                <w:szCs w:val="20"/>
                <w:lang w:val="ru-RU" w:eastAsia="en-US"/>
              </w:rPr>
              <w:t>1'258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15'096 </w:t>
            </w:r>
          </w:p>
        </w:tc>
        <w:tc>
          <w:tcPr>
            <w:tcW w:w="1202" w:type="dxa"/>
            <w:vAlign w:val="bottom"/>
            <w:hideMark/>
          </w:tcPr>
          <w:p w:rsidR="00B70778" w:rsidRPr="00B05A41" w:rsidRDefault="00B70778" w:rsidP="00B70778">
            <w:pPr>
              <w:pStyle w:val="Normal49"/>
              <w:widowControl w:val="0"/>
              <w:spacing w:after="0" w:line="240" w:lineRule="auto"/>
              <w:ind w:right="-68" w:hanging="720"/>
              <w:jc w:val="right"/>
              <w:rPr>
                <w:rFonts w:eastAsia="Calibri"/>
                <w:sz w:val="20"/>
                <w:szCs w:val="20"/>
                <w:lang w:val="ru-RU" w:eastAsia="en-US"/>
              </w:rPr>
            </w:pPr>
            <w:r w:rsidRPr="00B05A41">
              <w:rPr>
                <w:rFonts w:eastAsia="Calibri"/>
                <w:sz w:val="20"/>
                <w:szCs w:val="20"/>
                <w:lang w:val="ru-RU" w:eastAsia="en-US"/>
              </w:rPr>
              <w:t xml:space="preserve">-  </w:t>
            </w:r>
          </w:p>
        </w:tc>
        <w:tc>
          <w:tcPr>
            <w:tcW w:w="1202" w:type="dxa"/>
            <w:vAlign w:val="bottom"/>
            <w:hideMark/>
          </w:tcPr>
          <w:p w:rsidR="00B70778" w:rsidRPr="00B05A41" w:rsidRDefault="00B70778" w:rsidP="00B70778">
            <w:pPr>
              <w:pStyle w:val="Normal49"/>
              <w:widowControl w:val="0"/>
              <w:spacing w:after="0" w:line="240" w:lineRule="auto"/>
              <w:ind w:right="-68" w:hanging="720"/>
              <w:jc w:val="right"/>
              <w:rPr>
                <w:rFonts w:eastAsia="Calibri"/>
                <w:sz w:val="20"/>
                <w:szCs w:val="20"/>
                <w:lang w:val="ru-RU" w:eastAsia="en-US"/>
              </w:rPr>
            </w:pPr>
            <w:r w:rsidRPr="00B05A41">
              <w:rPr>
                <w:rFonts w:eastAsia="Calibri"/>
                <w:sz w:val="20"/>
                <w:szCs w:val="20"/>
                <w:lang w:val="ru-RU" w:eastAsia="en-US"/>
              </w:rPr>
              <w:t>18'317 </w:t>
            </w:r>
          </w:p>
        </w:tc>
      </w:tr>
      <w:tr w:rsidR="00DC04BC" w:rsidRPr="00B05A41" w:rsidTr="00B70778">
        <w:tc>
          <w:tcPr>
            <w:tcW w:w="3504" w:type="dxa"/>
            <w:vAlign w:val="bottom"/>
            <w:hideMark/>
          </w:tcPr>
          <w:p w:rsidR="00B70778" w:rsidRPr="00B05A41" w:rsidRDefault="00B70778" w:rsidP="00B70778">
            <w:pPr>
              <w:pStyle w:val="Normal49"/>
              <w:widowControl w:val="0"/>
              <w:spacing w:after="0" w:line="240" w:lineRule="auto"/>
              <w:ind w:left="312" w:hanging="142"/>
              <w:rPr>
                <w:i/>
                <w:sz w:val="20"/>
                <w:szCs w:val="20"/>
                <w:lang w:val="ru-RU" w:eastAsia="ru-RU"/>
              </w:rPr>
            </w:pPr>
            <w:r w:rsidRPr="00B05A41">
              <w:rPr>
                <w:i/>
                <w:sz w:val="20"/>
                <w:szCs w:val="20"/>
                <w:lang w:val="ru-RU" w:eastAsia="ru-RU"/>
              </w:rPr>
              <w:t>Проценты</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348 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329 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504 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 xml:space="preserve">-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1'181 </w:t>
            </w:r>
          </w:p>
        </w:tc>
      </w:tr>
      <w:tr w:rsidR="00DC04BC" w:rsidRPr="00B05A41" w:rsidTr="00B70778">
        <w:tc>
          <w:tcPr>
            <w:tcW w:w="3504" w:type="dxa"/>
            <w:vAlign w:val="bottom"/>
            <w:hideMark/>
          </w:tcPr>
          <w:p w:rsidR="00B70778" w:rsidRPr="00B05A41" w:rsidRDefault="00B70778" w:rsidP="00B70778">
            <w:pPr>
              <w:pStyle w:val="Normal49"/>
              <w:widowControl w:val="0"/>
              <w:spacing w:after="0" w:line="240" w:lineRule="auto"/>
              <w:ind w:left="142" w:hanging="142"/>
              <w:rPr>
                <w:sz w:val="20"/>
                <w:szCs w:val="20"/>
                <w:lang w:val="ru-RU" w:eastAsia="ru-RU"/>
              </w:rPr>
            </w:pPr>
            <w:r w:rsidRPr="00B05A41">
              <w:rPr>
                <w:sz w:val="20"/>
                <w:szCs w:val="20"/>
                <w:lang w:val="ru-RU" w:eastAsia="ru-RU"/>
              </w:rPr>
              <w:t>Торговая и прочая кредиторская задолженность</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12'584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 xml:space="preserve">-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 xml:space="preserve">-  </w:t>
            </w:r>
          </w:p>
        </w:tc>
        <w:tc>
          <w:tcPr>
            <w:tcW w:w="1202" w:type="dxa"/>
            <w:vAlign w:val="bottom"/>
            <w:hideMark/>
          </w:tcPr>
          <w:p w:rsidR="00B70778" w:rsidRPr="00B05A41" w:rsidRDefault="00B70778" w:rsidP="00B70778">
            <w:pPr>
              <w:pStyle w:val="Normal49"/>
              <w:widowControl w:val="0"/>
              <w:spacing w:after="0" w:line="240" w:lineRule="auto"/>
              <w:ind w:right="-68" w:hanging="720"/>
              <w:jc w:val="right"/>
              <w:rPr>
                <w:rFonts w:eastAsia="Calibri"/>
                <w:sz w:val="20"/>
                <w:szCs w:val="20"/>
                <w:lang w:val="ru-RU" w:eastAsia="en-US"/>
              </w:rPr>
            </w:pPr>
            <w:r w:rsidRPr="00B05A41">
              <w:rPr>
                <w:rFonts w:eastAsia="Calibri"/>
                <w:sz w:val="20"/>
                <w:szCs w:val="20"/>
                <w:lang w:val="ru-RU" w:eastAsia="en-US"/>
              </w:rPr>
              <w:t xml:space="preserve">-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12'584 </w:t>
            </w:r>
          </w:p>
        </w:tc>
      </w:tr>
      <w:tr w:rsidR="00DC04BC" w:rsidRPr="00B05A41" w:rsidTr="00B70778">
        <w:tc>
          <w:tcPr>
            <w:tcW w:w="3504" w:type="dxa"/>
            <w:tcBorders>
              <w:bottom w:val="single" w:sz="4" w:space="0" w:color="auto"/>
            </w:tcBorders>
            <w:vAlign w:val="bottom"/>
          </w:tcPr>
          <w:p w:rsidR="00B70778" w:rsidRPr="00B05A41" w:rsidRDefault="00B70778" w:rsidP="00B70778">
            <w:pPr>
              <w:pStyle w:val="Normal49"/>
              <w:widowControl w:val="0"/>
              <w:spacing w:after="0" w:line="240" w:lineRule="auto"/>
              <w:ind w:left="170" w:hanging="170"/>
              <w:rPr>
                <w:b/>
                <w:sz w:val="12"/>
                <w:szCs w:val="12"/>
                <w:lang w:val="ru-RU" w:eastAsia="ru-RU"/>
              </w:rPr>
            </w:pPr>
          </w:p>
        </w:tc>
        <w:tc>
          <w:tcPr>
            <w:tcW w:w="1202" w:type="dxa"/>
            <w:tcBorders>
              <w:bottom w:val="single" w:sz="4" w:space="0" w:color="auto"/>
            </w:tcBorders>
            <w:vAlign w:val="bottom"/>
          </w:tcPr>
          <w:p w:rsidR="00B70778" w:rsidRPr="00B05A41" w:rsidRDefault="00B70778" w:rsidP="00B70778">
            <w:pPr>
              <w:pStyle w:val="Normal49"/>
              <w:widowControl w:val="0"/>
              <w:spacing w:after="0" w:line="240" w:lineRule="auto"/>
              <w:ind w:right="-68"/>
              <w:jc w:val="right"/>
              <w:rPr>
                <w:b/>
                <w:sz w:val="12"/>
                <w:szCs w:val="12"/>
                <w:lang w:val="ru-RU" w:eastAsia="ru-RU"/>
              </w:rPr>
            </w:pPr>
          </w:p>
        </w:tc>
        <w:tc>
          <w:tcPr>
            <w:tcW w:w="1202" w:type="dxa"/>
            <w:tcBorders>
              <w:bottom w:val="single" w:sz="4" w:space="0" w:color="auto"/>
            </w:tcBorders>
            <w:vAlign w:val="bottom"/>
          </w:tcPr>
          <w:p w:rsidR="00B70778" w:rsidRPr="00B05A41" w:rsidRDefault="00B70778" w:rsidP="00B70778">
            <w:pPr>
              <w:pStyle w:val="Normal49"/>
              <w:widowControl w:val="0"/>
              <w:spacing w:after="0" w:line="240" w:lineRule="auto"/>
              <w:ind w:right="-68"/>
              <w:jc w:val="right"/>
              <w:rPr>
                <w:b/>
                <w:sz w:val="12"/>
                <w:szCs w:val="12"/>
                <w:lang w:val="ru-RU" w:eastAsia="ru-RU"/>
              </w:rPr>
            </w:pPr>
          </w:p>
        </w:tc>
        <w:tc>
          <w:tcPr>
            <w:tcW w:w="1202" w:type="dxa"/>
            <w:tcBorders>
              <w:bottom w:val="single" w:sz="4" w:space="0" w:color="auto"/>
            </w:tcBorders>
            <w:vAlign w:val="bottom"/>
          </w:tcPr>
          <w:p w:rsidR="00B70778" w:rsidRPr="00B05A41" w:rsidRDefault="00B70778" w:rsidP="00B70778">
            <w:pPr>
              <w:pStyle w:val="Normal49"/>
              <w:widowControl w:val="0"/>
              <w:spacing w:after="0" w:line="240" w:lineRule="auto"/>
              <w:ind w:right="-68"/>
              <w:jc w:val="right"/>
              <w:rPr>
                <w:b/>
                <w:sz w:val="12"/>
                <w:szCs w:val="12"/>
                <w:lang w:val="ru-RU" w:eastAsia="ru-RU"/>
              </w:rPr>
            </w:pPr>
          </w:p>
        </w:tc>
        <w:tc>
          <w:tcPr>
            <w:tcW w:w="1202" w:type="dxa"/>
            <w:tcBorders>
              <w:bottom w:val="single" w:sz="4" w:space="0" w:color="auto"/>
            </w:tcBorders>
            <w:vAlign w:val="bottom"/>
          </w:tcPr>
          <w:p w:rsidR="00B70778" w:rsidRPr="00B05A41" w:rsidRDefault="00B70778" w:rsidP="00B70778">
            <w:pPr>
              <w:pStyle w:val="Normal49"/>
              <w:widowControl w:val="0"/>
              <w:spacing w:after="0" w:line="240" w:lineRule="auto"/>
              <w:ind w:right="-68"/>
              <w:jc w:val="right"/>
              <w:rPr>
                <w:b/>
                <w:sz w:val="12"/>
                <w:szCs w:val="12"/>
                <w:lang w:val="ru-RU" w:eastAsia="ru-RU"/>
              </w:rPr>
            </w:pPr>
          </w:p>
        </w:tc>
        <w:tc>
          <w:tcPr>
            <w:tcW w:w="1202" w:type="dxa"/>
            <w:tcBorders>
              <w:bottom w:val="single" w:sz="4" w:space="0" w:color="auto"/>
            </w:tcBorders>
            <w:vAlign w:val="bottom"/>
          </w:tcPr>
          <w:p w:rsidR="00B70778" w:rsidRPr="00B05A41" w:rsidRDefault="00B70778" w:rsidP="00B70778">
            <w:pPr>
              <w:pStyle w:val="Normal49"/>
              <w:widowControl w:val="0"/>
              <w:spacing w:after="0" w:line="240" w:lineRule="auto"/>
              <w:ind w:right="-68"/>
              <w:jc w:val="right"/>
              <w:rPr>
                <w:b/>
                <w:sz w:val="12"/>
                <w:szCs w:val="12"/>
                <w:lang w:val="ru-RU" w:eastAsia="ru-RU"/>
              </w:rPr>
            </w:pPr>
          </w:p>
        </w:tc>
      </w:tr>
      <w:tr w:rsidR="00DC04BC" w:rsidRPr="00B05A41" w:rsidTr="00B70778">
        <w:tc>
          <w:tcPr>
            <w:tcW w:w="3504" w:type="dxa"/>
            <w:tcBorders>
              <w:top w:val="single" w:sz="4" w:space="0" w:color="auto"/>
              <w:bottom w:val="single" w:sz="8" w:space="0" w:color="auto"/>
            </w:tcBorders>
            <w:vAlign w:val="bottom"/>
            <w:hideMark/>
          </w:tcPr>
          <w:p w:rsidR="00B70778" w:rsidRPr="00B05A41" w:rsidRDefault="00B70778" w:rsidP="00B70778">
            <w:pPr>
              <w:pStyle w:val="Normal49"/>
              <w:widowControl w:val="0"/>
              <w:spacing w:before="120" w:after="20" w:line="240" w:lineRule="auto"/>
              <w:ind w:left="170" w:right="-57" w:hanging="170"/>
              <w:rPr>
                <w:b/>
                <w:sz w:val="20"/>
                <w:szCs w:val="20"/>
                <w:lang w:val="ru-RU" w:eastAsia="ru-RU"/>
              </w:rPr>
            </w:pPr>
            <w:r w:rsidRPr="00B05A41">
              <w:rPr>
                <w:b/>
                <w:sz w:val="20"/>
                <w:szCs w:val="20"/>
                <w:lang w:val="ru-RU" w:eastAsia="ru-RU"/>
              </w:rPr>
              <w:t xml:space="preserve">Итого финансовые обязательства </w:t>
            </w:r>
          </w:p>
        </w:tc>
        <w:tc>
          <w:tcPr>
            <w:tcW w:w="1202" w:type="dxa"/>
            <w:tcBorders>
              <w:top w:val="single" w:sz="4" w:space="0" w:color="auto"/>
              <w:bottom w:val="single" w:sz="8" w:space="0" w:color="auto"/>
            </w:tcBorders>
            <w:vAlign w:val="bottom"/>
            <w:hideMark/>
          </w:tcPr>
          <w:p w:rsidR="00B70778" w:rsidRPr="00B05A41" w:rsidRDefault="00B70778" w:rsidP="00B70778">
            <w:pPr>
              <w:pStyle w:val="Normal49"/>
              <w:widowControl w:val="0"/>
              <w:spacing w:before="120" w:after="20" w:line="240" w:lineRule="auto"/>
              <w:ind w:right="-68" w:hanging="720"/>
              <w:jc w:val="right"/>
              <w:rPr>
                <w:rFonts w:eastAsia="Calibri"/>
                <w:b/>
                <w:sz w:val="20"/>
                <w:szCs w:val="20"/>
                <w:lang w:val="ru-RU" w:eastAsia="en-US"/>
              </w:rPr>
            </w:pPr>
            <w:r w:rsidRPr="00B05A41">
              <w:rPr>
                <w:rFonts w:eastAsia="Calibri"/>
                <w:b/>
                <w:sz w:val="20"/>
                <w:szCs w:val="20"/>
                <w:lang w:val="ru-RU" w:eastAsia="en-US"/>
              </w:rPr>
              <w:t>22'437 </w:t>
            </w:r>
          </w:p>
        </w:tc>
        <w:tc>
          <w:tcPr>
            <w:tcW w:w="1202" w:type="dxa"/>
            <w:tcBorders>
              <w:top w:val="single" w:sz="4" w:space="0" w:color="auto"/>
              <w:bottom w:val="single" w:sz="8" w:space="0" w:color="auto"/>
            </w:tcBorders>
            <w:vAlign w:val="bottom"/>
            <w:hideMark/>
          </w:tcPr>
          <w:p w:rsidR="00B70778" w:rsidRPr="00B05A41" w:rsidRDefault="00B70778" w:rsidP="00B70778">
            <w:pPr>
              <w:pStyle w:val="Normal49"/>
              <w:widowControl w:val="0"/>
              <w:spacing w:before="120" w:after="20" w:line="240" w:lineRule="auto"/>
              <w:ind w:right="-68" w:hanging="720"/>
              <w:jc w:val="right"/>
              <w:rPr>
                <w:rFonts w:eastAsia="Calibri"/>
                <w:b/>
                <w:sz w:val="20"/>
                <w:szCs w:val="20"/>
                <w:lang w:val="ru-RU" w:eastAsia="en-US"/>
              </w:rPr>
            </w:pPr>
            <w:r w:rsidRPr="00B05A41">
              <w:rPr>
                <w:rFonts w:eastAsia="Calibri"/>
                <w:b/>
                <w:sz w:val="20"/>
                <w:szCs w:val="20"/>
                <w:lang w:val="ru-RU" w:eastAsia="en-US"/>
              </w:rPr>
              <w:t>18'606 </w:t>
            </w:r>
          </w:p>
        </w:tc>
        <w:tc>
          <w:tcPr>
            <w:tcW w:w="1202" w:type="dxa"/>
            <w:tcBorders>
              <w:top w:val="single" w:sz="4" w:space="0" w:color="auto"/>
              <w:bottom w:val="single" w:sz="8" w:space="0" w:color="auto"/>
            </w:tcBorders>
            <w:vAlign w:val="bottom"/>
            <w:hideMark/>
          </w:tcPr>
          <w:p w:rsidR="00B70778" w:rsidRPr="00B05A41" w:rsidRDefault="00B70778" w:rsidP="00B70778">
            <w:pPr>
              <w:pStyle w:val="Normal49"/>
              <w:widowControl w:val="0"/>
              <w:spacing w:before="120" w:after="20" w:line="240" w:lineRule="auto"/>
              <w:ind w:right="-68" w:hanging="720"/>
              <w:jc w:val="right"/>
              <w:rPr>
                <w:rFonts w:eastAsia="Calibri"/>
                <w:b/>
                <w:sz w:val="20"/>
                <w:szCs w:val="20"/>
                <w:lang w:val="ru-RU" w:eastAsia="en-US"/>
              </w:rPr>
            </w:pPr>
            <w:r w:rsidRPr="00B05A41">
              <w:rPr>
                <w:rFonts w:eastAsia="Calibri"/>
                <w:b/>
                <w:sz w:val="20"/>
                <w:szCs w:val="20"/>
                <w:lang w:val="ru-RU" w:eastAsia="en-US"/>
              </w:rPr>
              <w:t>81'824 </w:t>
            </w:r>
          </w:p>
        </w:tc>
        <w:tc>
          <w:tcPr>
            <w:tcW w:w="1202" w:type="dxa"/>
            <w:tcBorders>
              <w:top w:val="single" w:sz="4" w:space="0" w:color="auto"/>
              <w:bottom w:val="single" w:sz="8" w:space="0" w:color="auto"/>
            </w:tcBorders>
            <w:vAlign w:val="bottom"/>
            <w:hideMark/>
          </w:tcPr>
          <w:p w:rsidR="00B70778" w:rsidRPr="00B05A41" w:rsidRDefault="00B70778" w:rsidP="00B70778">
            <w:pPr>
              <w:pStyle w:val="Normal49"/>
              <w:widowControl w:val="0"/>
              <w:spacing w:before="120" w:after="20" w:line="240" w:lineRule="auto"/>
              <w:ind w:right="-68" w:hanging="720"/>
              <w:jc w:val="right"/>
              <w:rPr>
                <w:rFonts w:eastAsia="Calibri"/>
                <w:b/>
                <w:sz w:val="20"/>
                <w:szCs w:val="20"/>
                <w:lang w:val="ru-RU" w:eastAsia="en-US"/>
              </w:rPr>
            </w:pPr>
            <w:r w:rsidRPr="00B05A41">
              <w:rPr>
                <w:rFonts w:eastAsia="Calibri"/>
                <w:b/>
                <w:sz w:val="20"/>
                <w:szCs w:val="20"/>
                <w:lang w:val="ru-RU" w:eastAsia="en-US"/>
              </w:rPr>
              <w:t>64'691 </w:t>
            </w:r>
          </w:p>
        </w:tc>
        <w:tc>
          <w:tcPr>
            <w:tcW w:w="1202" w:type="dxa"/>
            <w:tcBorders>
              <w:top w:val="single" w:sz="4" w:space="0" w:color="auto"/>
              <w:bottom w:val="single" w:sz="8" w:space="0" w:color="auto"/>
            </w:tcBorders>
            <w:vAlign w:val="bottom"/>
            <w:hideMark/>
          </w:tcPr>
          <w:p w:rsidR="00B70778" w:rsidRPr="00B05A41" w:rsidRDefault="00B70778" w:rsidP="00B70778">
            <w:pPr>
              <w:pStyle w:val="Normal49"/>
              <w:widowControl w:val="0"/>
              <w:spacing w:before="120" w:after="20" w:line="240" w:lineRule="auto"/>
              <w:ind w:right="-68" w:hanging="720"/>
              <w:jc w:val="right"/>
              <w:rPr>
                <w:rFonts w:eastAsia="Calibri"/>
                <w:b/>
                <w:sz w:val="20"/>
                <w:szCs w:val="20"/>
                <w:lang w:val="ru-RU" w:eastAsia="en-US"/>
              </w:rPr>
            </w:pPr>
            <w:r w:rsidRPr="00B05A41">
              <w:rPr>
                <w:rFonts w:eastAsia="Calibri"/>
                <w:b/>
                <w:sz w:val="20"/>
                <w:szCs w:val="20"/>
                <w:lang w:val="ru-RU" w:eastAsia="en-US"/>
              </w:rPr>
              <w:t>187'558 </w:t>
            </w:r>
          </w:p>
        </w:tc>
      </w:tr>
    </w:tbl>
    <w:p w:rsidR="00B70778" w:rsidRPr="00B05A41" w:rsidRDefault="00B70778" w:rsidP="00B70778">
      <w:pPr>
        <w:pStyle w:val="Normal49"/>
        <w:widowControl w:val="0"/>
        <w:spacing w:after="0" w:line="240" w:lineRule="auto"/>
        <w:rPr>
          <w:b/>
          <w:sz w:val="20"/>
          <w:szCs w:val="20"/>
          <w:lang w:val="ru-RU" w:eastAsia="en-US"/>
        </w:rPr>
      </w:pPr>
    </w:p>
    <w:tbl>
      <w:tblPr>
        <w:tblW w:w="0" w:type="auto"/>
        <w:tblLayout w:type="fixed"/>
        <w:tblLook w:val="04A0"/>
      </w:tblPr>
      <w:tblGrid>
        <w:gridCol w:w="3504"/>
        <w:gridCol w:w="1202"/>
        <w:gridCol w:w="1202"/>
        <w:gridCol w:w="1202"/>
        <w:gridCol w:w="1202"/>
        <w:gridCol w:w="1202"/>
      </w:tblGrid>
      <w:tr w:rsidR="00DC04BC" w:rsidRPr="00B05A41" w:rsidTr="00B70778">
        <w:trPr>
          <w:tblHeader/>
        </w:trPr>
        <w:tc>
          <w:tcPr>
            <w:tcW w:w="3504" w:type="dxa"/>
            <w:tcBorders>
              <w:bottom w:val="single" w:sz="4" w:space="0" w:color="auto"/>
            </w:tcBorders>
            <w:vAlign w:val="bottom"/>
            <w:hideMark/>
          </w:tcPr>
          <w:p w:rsidR="00B70778" w:rsidRPr="00B05A41" w:rsidRDefault="00B70778" w:rsidP="00B70778">
            <w:pPr>
              <w:pStyle w:val="Normal49"/>
              <w:widowControl w:val="0"/>
              <w:spacing w:after="20" w:line="240" w:lineRule="auto"/>
              <w:rPr>
                <w:b/>
                <w:i/>
                <w:sz w:val="16"/>
                <w:szCs w:val="16"/>
                <w:lang w:val="ru-RU" w:eastAsia="ru-RU"/>
              </w:rPr>
            </w:pPr>
            <w:r w:rsidRPr="00B05A41">
              <w:rPr>
                <w:b/>
                <w:sz w:val="20"/>
                <w:szCs w:val="20"/>
                <w:lang w:val="ru-RU" w:eastAsia="en-US"/>
              </w:rPr>
              <w:br w:type="page"/>
            </w:r>
            <w:r w:rsidRPr="00B05A41">
              <w:rPr>
                <w:b/>
                <w:i/>
                <w:sz w:val="16"/>
                <w:szCs w:val="16"/>
                <w:lang w:val="ru-RU" w:eastAsia="ru-RU"/>
              </w:rPr>
              <w:t>На 31 декабря 2012 г. </w:t>
            </w:r>
          </w:p>
        </w:tc>
        <w:tc>
          <w:tcPr>
            <w:tcW w:w="1202" w:type="dxa"/>
            <w:tcBorders>
              <w:bottom w:val="single" w:sz="4" w:space="0" w:color="auto"/>
            </w:tcBorders>
            <w:vAlign w:val="bottom"/>
            <w:hideMark/>
          </w:tcPr>
          <w:p w:rsidR="00B70778" w:rsidRPr="00B05A41" w:rsidRDefault="00B70778" w:rsidP="00B70778">
            <w:pPr>
              <w:pStyle w:val="Normal49"/>
              <w:widowControl w:val="0"/>
              <w:spacing w:after="20" w:line="240" w:lineRule="auto"/>
              <w:jc w:val="right"/>
              <w:rPr>
                <w:b/>
                <w:sz w:val="16"/>
                <w:szCs w:val="16"/>
                <w:lang w:val="ru-RU" w:eastAsia="ru-RU"/>
              </w:rPr>
            </w:pPr>
            <w:r w:rsidRPr="00B05A41">
              <w:rPr>
                <w:b/>
                <w:sz w:val="16"/>
                <w:szCs w:val="16"/>
                <w:lang w:val="ru-RU" w:eastAsia="ru-RU"/>
              </w:rPr>
              <w:t xml:space="preserve">Менее </w:t>
            </w:r>
            <w:r w:rsidRPr="00B05A41">
              <w:rPr>
                <w:bCs/>
                <w:sz w:val="20"/>
                <w:szCs w:val="20"/>
                <w:lang w:val="ru-RU" w:eastAsia="ru-RU"/>
              </w:rPr>
              <w:br/>
            </w:r>
            <w:r w:rsidRPr="00B05A41">
              <w:rPr>
                <w:b/>
                <w:sz w:val="16"/>
                <w:szCs w:val="16"/>
                <w:lang w:val="ru-RU" w:eastAsia="ru-RU"/>
              </w:rPr>
              <w:t>1 года</w:t>
            </w:r>
          </w:p>
        </w:tc>
        <w:tc>
          <w:tcPr>
            <w:tcW w:w="1202" w:type="dxa"/>
            <w:tcBorders>
              <w:bottom w:val="single" w:sz="4" w:space="0" w:color="auto"/>
            </w:tcBorders>
            <w:vAlign w:val="bottom"/>
            <w:hideMark/>
          </w:tcPr>
          <w:p w:rsidR="00B70778" w:rsidRPr="00B05A41" w:rsidRDefault="00B70778" w:rsidP="00B70778">
            <w:pPr>
              <w:pStyle w:val="Normal49"/>
              <w:widowControl w:val="0"/>
              <w:spacing w:after="20" w:line="240" w:lineRule="auto"/>
              <w:jc w:val="right"/>
              <w:rPr>
                <w:b/>
                <w:sz w:val="16"/>
                <w:szCs w:val="16"/>
                <w:lang w:val="ru-RU" w:eastAsia="ru-RU"/>
              </w:rPr>
            </w:pPr>
            <w:r w:rsidRPr="00B05A41">
              <w:rPr>
                <w:b/>
                <w:sz w:val="16"/>
                <w:szCs w:val="16"/>
                <w:lang w:val="ru-RU" w:eastAsia="ru-RU"/>
              </w:rPr>
              <w:t xml:space="preserve">Между </w:t>
            </w:r>
            <w:r w:rsidRPr="00B05A41">
              <w:rPr>
                <w:bCs/>
                <w:sz w:val="20"/>
                <w:szCs w:val="20"/>
                <w:lang w:val="ru-RU" w:eastAsia="ru-RU"/>
              </w:rPr>
              <w:br/>
            </w:r>
            <w:r w:rsidRPr="00B05A41">
              <w:rPr>
                <w:b/>
                <w:sz w:val="16"/>
                <w:szCs w:val="16"/>
                <w:lang w:val="ru-RU" w:eastAsia="ru-RU"/>
              </w:rPr>
              <w:t xml:space="preserve">1 и 2 годами </w:t>
            </w:r>
          </w:p>
        </w:tc>
        <w:tc>
          <w:tcPr>
            <w:tcW w:w="1202" w:type="dxa"/>
            <w:tcBorders>
              <w:bottom w:val="single" w:sz="4" w:space="0" w:color="auto"/>
            </w:tcBorders>
            <w:vAlign w:val="bottom"/>
            <w:hideMark/>
          </w:tcPr>
          <w:p w:rsidR="00B70778" w:rsidRPr="00B05A41" w:rsidRDefault="00B70778" w:rsidP="00B70778">
            <w:pPr>
              <w:pStyle w:val="Normal49"/>
              <w:widowControl w:val="0"/>
              <w:spacing w:after="20" w:line="240" w:lineRule="auto"/>
              <w:jc w:val="right"/>
              <w:rPr>
                <w:b/>
                <w:sz w:val="16"/>
                <w:szCs w:val="16"/>
                <w:lang w:val="ru-RU" w:eastAsia="ru-RU"/>
              </w:rPr>
            </w:pPr>
            <w:r w:rsidRPr="00B05A41">
              <w:rPr>
                <w:b/>
                <w:sz w:val="16"/>
                <w:szCs w:val="16"/>
                <w:lang w:val="ru-RU" w:eastAsia="ru-RU"/>
              </w:rPr>
              <w:t xml:space="preserve">Между </w:t>
            </w:r>
            <w:r w:rsidRPr="00B05A41">
              <w:rPr>
                <w:bCs/>
                <w:sz w:val="20"/>
                <w:szCs w:val="20"/>
                <w:lang w:val="ru-RU" w:eastAsia="ru-RU"/>
              </w:rPr>
              <w:br/>
            </w:r>
            <w:r w:rsidRPr="00B05A41">
              <w:rPr>
                <w:b/>
                <w:sz w:val="16"/>
                <w:szCs w:val="16"/>
                <w:lang w:val="ru-RU" w:eastAsia="ru-RU"/>
              </w:rPr>
              <w:t>2 и 5 годами</w:t>
            </w:r>
          </w:p>
        </w:tc>
        <w:tc>
          <w:tcPr>
            <w:tcW w:w="1202" w:type="dxa"/>
            <w:tcBorders>
              <w:bottom w:val="single" w:sz="4" w:space="0" w:color="auto"/>
            </w:tcBorders>
            <w:vAlign w:val="bottom"/>
            <w:hideMark/>
          </w:tcPr>
          <w:p w:rsidR="00B70778" w:rsidRPr="00B05A41" w:rsidRDefault="00B70778" w:rsidP="00B70778">
            <w:pPr>
              <w:pStyle w:val="Normal49"/>
              <w:widowControl w:val="0"/>
              <w:tabs>
                <w:tab w:val="left" w:pos="0"/>
              </w:tabs>
              <w:spacing w:after="20" w:line="240" w:lineRule="auto"/>
              <w:jc w:val="right"/>
              <w:rPr>
                <w:b/>
                <w:sz w:val="16"/>
                <w:szCs w:val="16"/>
                <w:lang w:val="ru-RU" w:eastAsia="ru-RU"/>
              </w:rPr>
            </w:pPr>
            <w:r w:rsidRPr="00B05A41">
              <w:rPr>
                <w:b/>
                <w:sz w:val="16"/>
                <w:szCs w:val="16"/>
                <w:lang w:val="ru-RU" w:eastAsia="ru-RU"/>
              </w:rPr>
              <w:t>Более</w:t>
            </w:r>
            <w:r w:rsidRPr="00B05A41">
              <w:rPr>
                <w:bCs/>
                <w:sz w:val="20"/>
                <w:szCs w:val="20"/>
                <w:lang w:val="ru-RU" w:eastAsia="ru-RU"/>
              </w:rPr>
              <w:br/>
            </w:r>
            <w:r w:rsidRPr="00B05A41">
              <w:rPr>
                <w:b/>
                <w:sz w:val="16"/>
                <w:szCs w:val="16"/>
                <w:lang w:val="ru-RU" w:eastAsia="ru-RU"/>
              </w:rPr>
              <w:t xml:space="preserve"> 5 лет</w:t>
            </w:r>
          </w:p>
        </w:tc>
        <w:tc>
          <w:tcPr>
            <w:tcW w:w="1202" w:type="dxa"/>
            <w:tcBorders>
              <w:bottom w:val="single" w:sz="4" w:space="0" w:color="auto"/>
            </w:tcBorders>
            <w:vAlign w:val="bottom"/>
            <w:hideMark/>
          </w:tcPr>
          <w:p w:rsidR="00B70778" w:rsidRPr="00B05A41" w:rsidRDefault="00B70778" w:rsidP="00B70778">
            <w:pPr>
              <w:pStyle w:val="Normal49"/>
              <w:widowControl w:val="0"/>
              <w:spacing w:after="20" w:line="240" w:lineRule="auto"/>
              <w:jc w:val="right"/>
              <w:rPr>
                <w:b/>
                <w:sz w:val="16"/>
                <w:szCs w:val="16"/>
                <w:lang w:val="ru-RU" w:eastAsia="ru-RU"/>
              </w:rPr>
            </w:pPr>
            <w:r w:rsidRPr="00B05A41">
              <w:rPr>
                <w:b/>
                <w:sz w:val="16"/>
                <w:szCs w:val="16"/>
                <w:lang w:val="ru-RU" w:eastAsia="ru-RU"/>
              </w:rPr>
              <w:t>Итого</w:t>
            </w:r>
          </w:p>
        </w:tc>
      </w:tr>
      <w:tr w:rsidR="00DC04BC" w:rsidRPr="00B05A41" w:rsidTr="00B70778">
        <w:tc>
          <w:tcPr>
            <w:tcW w:w="3504" w:type="dxa"/>
            <w:tcBorders>
              <w:top w:val="single" w:sz="4" w:space="0" w:color="auto"/>
            </w:tcBorders>
            <w:vAlign w:val="bottom"/>
          </w:tcPr>
          <w:p w:rsidR="00B70778" w:rsidRPr="00B05A41" w:rsidRDefault="00B70778" w:rsidP="00B70778">
            <w:pPr>
              <w:pStyle w:val="Normal49"/>
              <w:widowControl w:val="0"/>
              <w:spacing w:after="0" w:line="240" w:lineRule="auto"/>
              <w:rPr>
                <w:b/>
                <w:sz w:val="12"/>
                <w:szCs w:val="12"/>
                <w:lang w:val="ru-RU" w:eastAsia="ru-RU"/>
              </w:rPr>
            </w:pPr>
          </w:p>
        </w:tc>
        <w:tc>
          <w:tcPr>
            <w:tcW w:w="1202" w:type="dxa"/>
            <w:tcBorders>
              <w:top w:val="single" w:sz="4" w:space="0" w:color="auto"/>
            </w:tcBorders>
            <w:vAlign w:val="bottom"/>
          </w:tcPr>
          <w:p w:rsidR="00B70778" w:rsidRPr="00B05A41" w:rsidRDefault="00B70778" w:rsidP="00B70778">
            <w:pPr>
              <w:pStyle w:val="Normal49"/>
              <w:widowControl w:val="0"/>
              <w:spacing w:after="0" w:line="240" w:lineRule="auto"/>
              <w:jc w:val="center"/>
              <w:rPr>
                <w:b/>
                <w:sz w:val="12"/>
                <w:szCs w:val="12"/>
                <w:lang w:val="ru-RU" w:eastAsia="ru-RU"/>
              </w:rPr>
            </w:pPr>
          </w:p>
        </w:tc>
        <w:tc>
          <w:tcPr>
            <w:tcW w:w="1202" w:type="dxa"/>
            <w:tcBorders>
              <w:top w:val="single" w:sz="4" w:space="0" w:color="auto"/>
            </w:tcBorders>
            <w:vAlign w:val="bottom"/>
          </w:tcPr>
          <w:p w:rsidR="00B70778" w:rsidRPr="00B05A41" w:rsidRDefault="00B70778" w:rsidP="00B70778">
            <w:pPr>
              <w:pStyle w:val="Normal49"/>
              <w:widowControl w:val="0"/>
              <w:spacing w:after="0" w:line="240" w:lineRule="auto"/>
              <w:jc w:val="center"/>
              <w:rPr>
                <w:b/>
                <w:sz w:val="12"/>
                <w:szCs w:val="12"/>
                <w:lang w:val="ru-RU" w:eastAsia="ru-RU"/>
              </w:rPr>
            </w:pPr>
          </w:p>
        </w:tc>
        <w:tc>
          <w:tcPr>
            <w:tcW w:w="1202" w:type="dxa"/>
            <w:tcBorders>
              <w:top w:val="single" w:sz="4" w:space="0" w:color="auto"/>
            </w:tcBorders>
            <w:vAlign w:val="bottom"/>
          </w:tcPr>
          <w:p w:rsidR="00B70778" w:rsidRPr="00B05A41" w:rsidRDefault="00B70778" w:rsidP="00B70778">
            <w:pPr>
              <w:pStyle w:val="Normal49"/>
              <w:widowControl w:val="0"/>
              <w:spacing w:after="0" w:line="240" w:lineRule="auto"/>
              <w:jc w:val="right"/>
              <w:rPr>
                <w:b/>
                <w:sz w:val="12"/>
                <w:szCs w:val="12"/>
                <w:lang w:val="ru-RU" w:eastAsia="ru-RU"/>
              </w:rPr>
            </w:pPr>
          </w:p>
        </w:tc>
        <w:tc>
          <w:tcPr>
            <w:tcW w:w="1202" w:type="dxa"/>
            <w:tcBorders>
              <w:top w:val="single" w:sz="4" w:space="0" w:color="auto"/>
            </w:tcBorders>
          </w:tcPr>
          <w:p w:rsidR="00B70778" w:rsidRPr="00B05A41" w:rsidRDefault="00B70778" w:rsidP="00B70778">
            <w:pPr>
              <w:pStyle w:val="Normal49"/>
              <w:widowControl w:val="0"/>
              <w:spacing w:after="0" w:line="240" w:lineRule="auto"/>
              <w:jc w:val="center"/>
              <w:rPr>
                <w:b/>
                <w:sz w:val="12"/>
                <w:szCs w:val="12"/>
                <w:lang w:val="ru-RU" w:eastAsia="ru-RU"/>
              </w:rPr>
            </w:pPr>
          </w:p>
        </w:tc>
        <w:tc>
          <w:tcPr>
            <w:tcW w:w="1202" w:type="dxa"/>
            <w:tcBorders>
              <w:top w:val="single" w:sz="4" w:space="0" w:color="auto"/>
            </w:tcBorders>
            <w:vAlign w:val="bottom"/>
          </w:tcPr>
          <w:p w:rsidR="00B70778" w:rsidRPr="00B05A41" w:rsidRDefault="00B70778" w:rsidP="00B70778">
            <w:pPr>
              <w:pStyle w:val="Normal49"/>
              <w:widowControl w:val="0"/>
              <w:spacing w:after="0" w:line="240" w:lineRule="auto"/>
              <w:jc w:val="center"/>
              <w:rPr>
                <w:b/>
                <w:sz w:val="12"/>
                <w:szCs w:val="12"/>
                <w:lang w:val="ru-RU" w:eastAsia="ru-RU"/>
              </w:rPr>
            </w:pPr>
          </w:p>
        </w:tc>
      </w:tr>
      <w:tr w:rsidR="00DC04BC" w:rsidRPr="00B05A41" w:rsidTr="00B70778">
        <w:tc>
          <w:tcPr>
            <w:tcW w:w="3504" w:type="dxa"/>
            <w:vAlign w:val="bottom"/>
            <w:hideMark/>
          </w:tcPr>
          <w:p w:rsidR="00B70778" w:rsidRPr="00B05A41" w:rsidRDefault="00B70778" w:rsidP="00B70778">
            <w:pPr>
              <w:pStyle w:val="Normal49"/>
              <w:widowControl w:val="0"/>
              <w:spacing w:after="0" w:line="240" w:lineRule="auto"/>
              <w:ind w:left="142" w:hanging="142"/>
              <w:rPr>
                <w:sz w:val="20"/>
                <w:szCs w:val="20"/>
                <w:lang w:val="ru-RU" w:eastAsia="ru-RU"/>
              </w:rPr>
            </w:pPr>
            <w:r w:rsidRPr="00B05A41">
              <w:rPr>
                <w:sz w:val="20"/>
                <w:szCs w:val="20"/>
                <w:lang w:val="ru-RU" w:eastAsia="ru-RU"/>
              </w:rPr>
              <w:t>Заемные средства с фиксированной процентной ставкой</w:t>
            </w:r>
          </w:p>
        </w:tc>
        <w:tc>
          <w:tcPr>
            <w:tcW w:w="1202" w:type="dxa"/>
            <w:vAlign w:val="bottom"/>
          </w:tcPr>
          <w:p w:rsidR="00B70778" w:rsidRPr="00B05A41" w:rsidRDefault="00B70778" w:rsidP="00B70778">
            <w:pPr>
              <w:pStyle w:val="Normal49"/>
              <w:widowControl w:val="0"/>
              <w:spacing w:after="0" w:line="240" w:lineRule="auto"/>
              <w:jc w:val="right"/>
              <w:rPr>
                <w:sz w:val="20"/>
                <w:szCs w:val="20"/>
                <w:lang w:val="ru-RU" w:eastAsia="ru-RU"/>
              </w:rPr>
            </w:pPr>
          </w:p>
        </w:tc>
        <w:tc>
          <w:tcPr>
            <w:tcW w:w="1202" w:type="dxa"/>
            <w:vAlign w:val="bottom"/>
          </w:tcPr>
          <w:p w:rsidR="00B70778" w:rsidRPr="00B05A41" w:rsidRDefault="00B70778" w:rsidP="00B70778">
            <w:pPr>
              <w:pStyle w:val="Normal49"/>
              <w:widowControl w:val="0"/>
              <w:spacing w:after="0" w:line="240" w:lineRule="auto"/>
              <w:ind w:hanging="720"/>
              <w:jc w:val="right"/>
              <w:rPr>
                <w:sz w:val="20"/>
                <w:szCs w:val="20"/>
                <w:lang w:val="ru-RU" w:eastAsia="ru-RU"/>
              </w:rPr>
            </w:pPr>
          </w:p>
        </w:tc>
        <w:tc>
          <w:tcPr>
            <w:tcW w:w="1202" w:type="dxa"/>
            <w:vAlign w:val="bottom"/>
          </w:tcPr>
          <w:p w:rsidR="00B70778" w:rsidRPr="00B05A41" w:rsidRDefault="00B70778" w:rsidP="00B70778">
            <w:pPr>
              <w:pStyle w:val="Normal49"/>
              <w:widowControl w:val="0"/>
              <w:spacing w:after="0" w:line="240" w:lineRule="auto"/>
              <w:jc w:val="right"/>
              <w:rPr>
                <w:sz w:val="20"/>
                <w:szCs w:val="20"/>
                <w:lang w:val="ru-RU" w:eastAsia="ru-RU"/>
              </w:rPr>
            </w:pPr>
          </w:p>
        </w:tc>
        <w:tc>
          <w:tcPr>
            <w:tcW w:w="1202" w:type="dxa"/>
            <w:vAlign w:val="bottom"/>
          </w:tcPr>
          <w:p w:rsidR="00B70778" w:rsidRPr="00B05A41" w:rsidRDefault="00B70778" w:rsidP="00B70778">
            <w:pPr>
              <w:pStyle w:val="Normal49"/>
              <w:widowControl w:val="0"/>
              <w:spacing w:after="0" w:line="240" w:lineRule="auto"/>
              <w:ind w:hanging="720"/>
              <w:jc w:val="right"/>
              <w:rPr>
                <w:sz w:val="20"/>
                <w:szCs w:val="20"/>
                <w:lang w:val="ru-RU" w:eastAsia="ru-RU"/>
              </w:rPr>
            </w:pPr>
          </w:p>
        </w:tc>
        <w:tc>
          <w:tcPr>
            <w:tcW w:w="1202" w:type="dxa"/>
            <w:vAlign w:val="bottom"/>
          </w:tcPr>
          <w:p w:rsidR="00B70778" w:rsidRPr="00B05A41" w:rsidRDefault="00B70778" w:rsidP="00B70778">
            <w:pPr>
              <w:pStyle w:val="Normal49"/>
              <w:widowControl w:val="0"/>
              <w:spacing w:after="0" w:line="240" w:lineRule="auto"/>
              <w:ind w:hanging="720"/>
              <w:jc w:val="right"/>
              <w:rPr>
                <w:sz w:val="20"/>
                <w:szCs w:val="20"/>
                <w:lang w:val="ru-RU" w:eastAsia="ru-RU"/>
              </w:rPr>
            </w:pPr>
          </w:p>
        </w:tc>
      </w:tr>
      <w:tr w:rsidR="00DC04BC" w:rsidRPr="00B05A41" w:rsidTr="00B70778">
        <w:tc>
          <w:tcPr>
            <w:tcW w:w="3504" w:type="dxa"/>
            <w:vAlign w:val="bottom"/>
            <w:hideMark/>
          </w:tcPr>
          <w:p w:rsidR="00B70778" w:rsidRPr="00B05A41" w:rsidRDefault="00B70778" w:rsidP="00B70778">
            <w:pPr>
              <w:pStyle w:val="Normal49"/>
              <w:widowControl w:val="0"/>
              <w:spacing w:after="0" w:line="240" w:lineRule="auto"/>
              <w:ind w:left="312" w:hanging="142"/>
              <w:rPr>
                <w:i/>
                <w:sz w:val="20"/>
                <w:szCs w:val="20"/>
                <w:lang w:val="ru-RU" w:eastAsia="ru-RU"/>
              </w:rPr>
            </w:pPr>
            <w:r w:rsidRPr="00B05A41">
              <w:rPr>
                <w:i/>
                <w:sz w:val="20"/>
                <w:szCs w:val="20"/>
                <w:lang w:val="ru-RU" w:eastAsia="ru-RU"/>
              </w:rPr>
              <w:t>Основная сумма</w:t>
            </w:r>
            <w:proofErr w:type="gramStart"/>
            <w:r w:rsidRPr="00B05A41">
              <w:rPr>
                <w:i/>
                <w:sz w:val="20"/>
                <w:szCs w:val="20"/>
                <w:lang w:val="ru-RU" w:eastAsia="ru-RU"/>
              </w:rPr>
              <w:t xml:space="preserve"> </w:t>
            </w:r>
            <w:r w:rsidRPr="00B05A41">
              <w:rPr>
                <w:i/>
                <w:sz w:val="20"/>
                <w:szCs w:val="20"/>
                <w:vertAlign w:val="superscript"/>
                <w:lang w:val="ru-RU" w:eastAsia="ru-RU"/>
              </w:rPr>
              <w:t>(*)</w:t>
            </w:r>
            <w:proofErr w:type="gramEnd"/>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25'000 </w:t>
            </w:r>
          </w:p>
        </w:tc>
        <w:tc>
          <w:tcPr>
            <w:tcW w:w="1202" w:type="dxa"/>
            <w:vAlign w:val="bottom"/>
            <w:hideMark/>
          </w:tcPr>
          <w:p w:rsidR="00B70778" w:rsidRPr="00B05A41" w:rsidRDefault="00B70778" w:rsidP="00B70778">
            <w:pPr>
              <w:pStyle w:val="Normal49"/>
              <w:widowControl w:val="0"/>
              <w:spacing w:after="0" w:line="240" w:lineRule="auto"/>
              <w:ind w:right="-68" w:hanging="720"/>
              <w:jc w:val="right"/>
              <w:rPr>
                <w:rFonts w:eastAsia="Calibri"/>
                <w:sz w:val="20"/>
                <w:szCs w:val="20"/>
                <w:lang w:val="ru-RU" w:eastAsia="en-US"/>
              </w:rPr>
            </w:pPr>
            <w:r w:rsidRPr="00B05A41">
              <w:rPr>
                <w:rFonts w:eastAsia="Calibri"/>
                <w:sz w:val="20"/>
                <w:szCs w:val="20"/>
                <w:lang w:val="ru-RU" w:eastAsia="en-US"/>
              </w:rPr>
              <w:t>10'000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38'224 </w:t>
            </w:r>
          </w:p>
        </w:tc>
        <w:tc>
          <w:tcPr>
            <w:tcW w:w="1202" w:type="dxa"/>
            <w:vAlign w:val="bottom"/>
            <w:hideMark/>
          </w:tcPr>
          <w:p w:rsidR="00B70778" w:rsidRPr="00B05A41" w:rsidRDefault="00B70778" w:rsidP="00B70778">
            <w:pPr>
              <w:pStyle w:val="Normal49"/>
              <w:widowControl w:val="0"/>
              <w:spacing w:after="0" w:line="240" w:lineRule="auto"/>
              <w:ind w:right="-68" w:hanging="720"/>
              <w:jc w:val="right"/>
              <w:rPr>
                <w:rFonts w:eastAsia="Calibri"/>
                <w:sz w:val="20"/>
                <w:szCs w:val="20"/>
                <w:lang w:val="ru-RU" w:eastAsia="en-US"/>
              </w:rPr>
            </w:pPr>
            <w:r w:rsidRPr="00B05A41">
              <w:rPr>
                <w:rFonts w:eastAsia="Calibri"/>
                <w:sz w:val="20"/>
                <w:szCs w:val="20"/>
                <w:lang w:val="ru-RU" w:eastAsia="en-US"/>
              </w:rPr>
              <w:t>50'115 </w:t>
            </w:r>
          </w:p>
        </w:tc>
        <w:tc>
          <w:tcPr>
            <w:tcW w:w="1202" w:type="dxa"/>
            <w:vAlign w:val="bottom"/>
            <w:hideMark/>
          </w:tcPr>
          <w:p w:rsidR="00B70778" w:rsidRPr="00B05A41" w:rsidRDefault="00B70778" w:rsidP="00B70778">
            <w:pPr>
              <w:pStyle w:val="Normal49"/>
              <w:widowControl w:val="0"/>
              <w:spacing w:after="0" w:line="240" w:lineRule="auto"/>
              <w:ind w:right="-68" w:hanging="720"/>
              <w:jc w:val="right"/>
              <w:rPr>
                <w:rFonts w:eastAsia="Calibri"/>
                <w:sz w:val="20"/>
                <w:szCs w:val="20"/>
                <w:lang w:val="ru-RU" w:eastAsia="en-US"/>
              </w:rPr>
            </w:pPr>
            <w:r w:rsidRPr="00B05A41">
              <w:rPr>
                <w:rFonts w:eastAsia="Calibri"/>
                <w:sz w:val="20"/>
                <w:szCs w:val="20"/>
                <w:lang w:val="ru-RU" w:eastAsia="en-US"/>
              </w:rPr>
              <w:t>123'339 </w:t>
            </w:r>
          </w:p>
        </w:tc>
      </w:tr>
      <w:tr w:rsidR="00DC04BC" w:rsidRPr="00B05A41" w:rsidTr="00B70778">
        <w:tc>
          <w:tcPr>
            <w:tcW w:w="3504" w:type="dxa"/>
            <w:vAlign w:val="bottom"/>
            <w:hideMark/>
          </w:tcPr>
          <w:p w:rsidR="00B70778" w:rsidRPr="00B05A41" w:rsidRDefault="00B70778" w:rsidP="00B70778">
            <w:pPr>
              <w:pStyle w:val="Normal49"/>
              <w:widowControl w:val="0"/>
              <w:spacing w:after="0" w:line="240" w:lineRule="auto"/>
              <w:ind w:left="312" w:hanging="142"/>
              <w:rPr>
                <w:i/>
                <w:sz w:val="20"/>
                <w:szCs w:val="20"/>
                <w:lang w:val="ru-RU" w:eastAsia="ru-RU"/>
              </w:rPr>
            </w:pPr>
            <w:r w:rsidRPr="00B05A41">
              <w:rPr>
                <w:i/>
                <w:sz w:val="20"/>
                <w:szCs w:val="20"/>
                <w:lang w:val="ru-RU" w:eastAsia="ru-RU"/>
              </w:rPr>
              <w:t>Проценты</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7'589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6'097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11'062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11'279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36'027 </w:t>
            </w:r>
          </w:p>
        </w:tc>
      </w:tr>
      <w:tr w:rsidR="00DC04BC" w:rsidRPr="00B05A41" w:rsidTr="00B70778">
        <w:tc>
          <w:tcPr>
            <w:tcW w:w="3504" w:type="dxa"/>
            <w:vAlign w:val="bottom"/>
            <w:hideMark/>
          </w:tcPr>
          <w:p w:rsidR="00B70778" w:rsidRPr="00B05A41" w:rsidRDefault="00B70778" w:rsidP="00B70778">
            <w:pPr>
              <w:pStyle w:val="Normal49"/>
              <w:widowControl w:val="0"/>
              <w:spacing w:after="0" w:line="240" w:lineRule="auto"/>
              <w:ind w:left="142" w:hanging="142"/>
              <w:rPr>
                <w:sz w:val="20"/>
                <w:szCs w:val="20"/>
                <w:lang w:val="ru-RU" w:eastAsia="ru-RU"/>
              </w:rPr>
            </w:pPr>
            <w:r w:rsidRPr="00B05A41">
              <w:rPr>
                <w:sz w:val="20"/>
                <w:szCs w:val="20"/>
                <w:lang w:val="ru-RU" w:eastAsia="ru-RU"/>
              </w:rPr>
              <w:t xml:space="preserve">Заемные средства с переменной </w:t>
            </w:r>
            <w:r w:rsidRPr="00B05A41">
              <w:rPr>
                <w:sz w:val="20"/>
                <w:szCs w:val="20"/>
                <w:lang w:val="ru-RU" w:eastAsia="ru-RU"/>
              </w:rPr>
              <w:br/>
              <w:t>процентной ставкой</w:t>
            </w:r>
          </w:p>
        </w:tc>
        <w:tc>
          <w:tcPr>
            <w:tcW w:w="1202" w:type="dxa"/>
            <w:vAlign w:val="bottom"/>
          </w:tcPr>
          <w:p w:rsidR="00B70778" w:rsidRPr="00B05A41" w:rsidRDefault="00B70778" w:rsidP="00B70778">
            <w:pPr>
              <w:pStyle w:val="Normal49"/>
              <w:widowControl w:val="0"/>
              <w:spacing w:after="0" w:line="240" w:lineRule="auto"/>
              <w:ind w:right="-68"/>
              <w:jc w:val="center"/>
              <w:rPr>
                <w:rFonts w:eastAsia="Calibri"/>
                <w:sz w:val="20"/>
                <w:szCs w:val="20"/>
                <w:lang w:val="ru-RU" w:eastAsia="en-US"/>
              </w:rPr>
            </w:pPr>
          </w:p>
        </w:tc>
        <w:tc>
          <w:tcPr>
            <w:tcW w:w="1202" w:type="dxa"/>
            <w:vAlign w:val="bottom"/>
          </w:tcPr>
          <w:p w:rsidR="00B70778" w:rsidRPr="00B05A41" w:rsidRDefault="00B70778" w:rsidP="00B70778">
            <w:pPr>
              <w:pStyle w:val="Normal49"/>
              <w:widowControl w:val="0"/>
              <w:spacing w:after="0" w:line="240" w:lineRule="auto"/>
              <w:ind w:right="-68"/>
              <w:jc w:val="center"/>
              <w:rPr>
                <w:rFonts w:eastAsia="Calibri"/>
                <w:sz w:val="20"/>
                <w:szCs w:val="20"/>
                <w:lang w:val="ru-RU" w:eastAsia="en-US"/>
              </w:rPr>
            </w:pPr>
          </w:p>
        </w:tc>
        <w:tc>
          <w:tcPr>
            <w:tcW w:w="1202" w:type="dxa"/>
            <w:vAlign w:val="bottom"/>
          </w:tcPr>
          <w:p w:rsidR="00B70778" w:rsidRPr="00B05A41" w:rsidRDefault="00B70778" w:rsidP="00B70778">
            <w:pPr>
              <w:pStyle w:val="Normal49"/>
              <w:widowControl w:val="0"/>
              <w:spacing w:after="0" w:line="240" w:lineRule="auto"/>
              <w:ind w:right="-68"/>
              <w:jc w:val="center"/>
              <w:rPr>
                <w:rFonts w:eastAsia="Calibri"/>
                <w:sz w:val="20"/>
                <w:szCs w:val="20"/>
                <w:lang w:val="ru-RU" w:eastAsia="en-US"/>
              </w:rPr>
            </w:pPr>
          </w:p>
        </w:tc>
        <w:tc>
          <w:tcPr>
            <w:tcW w:w="1202" w:type="dxa"/>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p>
        </w:tc>
        <w:tc>
          <w:tcPr>
            <w:tcW w:w="1202" w:type="dxa"/>
            <w:vAlign w:val="bottom"/>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p>
        </w:tc>
      </w:tr>
      <w:tr w:rsidR="00DC04BC" w:rsidRPr="00B05A41" w:rsidTr="00B70778">
        <w:tc>
          <w:tcPr>
            <w:tcW w:w="3504" w:type="dxa"/>
            <w:vAlign w:val="bottom"/>
            <w:hideMark/>
          </w:tcPr>
          <w:p w:rsidR="00B70778" w:rsidRPr="00B05A41" w:rsidRDefault="00B70778" w:rsidP="00B70778">
            <w:pPr>
              <w:pStyle w:val="Normal49"/>
              <w:widowControl w:val="0"/>
              <w:spacing w:after="0" w:line="240" w:lineRule="auto"/>
              <w:ind w:left="312" w:hanging="142"/>
              <w:rPr>
                <w:i/>
                <w:sz w:val="20"/>
                <w:szCs w:val="20"/>
                <w:lang w:val="ru-RU" w:eastAsia="ru-RU"/>
              </w:rPr>
            </w:pPr>
            <w:r w:rsidRPr="00B05A41">
              <w:rPr>
                <w:i/>
                <w:sz w:val="20"/>
                <w:szCs w:val="20"/>
                <w:lang w:val="ru-RU" w:eastAsia="ru-RU"/>
              </w:rPr>
              <w:t>Основная сумма</w:t>
            </w:r>
            <w:proofErr w:type="gramStart"/>
            <w:r w:rsidRPr="00B05A41">
              <w:rPr>
                <w:i/>
                <w:sz w:val="20"/>
                <w:szCs w:val="20"/>
                <w:lang w:val="ru-RU" w:eastAsia="ru-RU"/>
              </w:rPr>
              <w:t xml:space="preserve"> </w:t>
            </w:r>
            <w:r w:rsidRPr="00B05A41">
              <w:rPr>
                <w:i/>
                <w:sz w:val="20"/>
                <w:szCs w:val="20"/>
                <w:vertAlign w:val="superscript"/>
                <w:lang w:val="ru-RU" w:eastAsia="ru-RU"/>
              </w:rPr>
              <w:t>(*)</w:t>
            </w:r>
            <w:proofErr w:type="gramEnd"/>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b/>
                <w:bCs/>
                <w:i/>
                <w:iCs/>
                <w:spacing w:val="-2"/>
                <w:sz w:val="20"/>
                <w:szCs w:val="20"/>
                <w:lang w:val="ru-RU" w:eastAsia="en-US"/>
              </w:rPr>
            </w:pPr>
            <w:r w:rsidRPr="00B05A41">
              <w:rPr>
                <w:rFonts w:eastAsia="Calibri"/>
                <w:sz w:val="20"/>
                <w:szCs w:val="20"/>
                <w:lang w:val="ru-RU" w:eastAsia="en-US"/>
              </w:rPr>
              <w:t>9'719 </w:t>
            </w:r>
          </w:p>
        </w:tc>
        <w:tc>
          <w:tcPr>
            <w:tcW w:w="1202" w:type="dxa"/>
            <w:vAlign w:val="bottom"/>
            <w:hideMark/>
          </w:tcPr>
          <w:p w:rsidR="00B70778" w:rsidRPr="00B05A41" w:rsidRDefault="00B70778" w:rsidP="00B70778">
            <w:pPr>
              <w:pStyle w:val="Normal49"/>
              <w:widowControl w:val="0"/>
              <w:spacing w:after="0" w:line="240" w:lineRule="auto"/>
              <w:ind w:right="-68" w:hanging="720"/>
              <w:jc w:val="right"/>
              <w:rPr>
                <w:rFonts w:eastAsia="Calibri"/>
                <w:sz w:val="20"/>
                <w:szCs w:val="20"/>
                <w:lang w:val="ru-RU" w:eastAsia="en-US"/>
              </w:rPr>
            </w:pPr>
            <w:r w:rsidRPr="00B05A41">
              <w:rPr>
                <w:rFonts w:eastAsia="Calibri"/>
                <w:sz w:val="20"/>
                <w:szCs w:val="20"/>
                <w:lang w:val="ru-RU" w:eastAsia="en-US"/>
              </w:rPr>
              <w:t xml:space="preserve">-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 xml:space="preserve">-  </w:t>
            </w:r>
          </w:p>
        </w:tc>
        <w:tc>
          <w:tcPr>
            <w:tcW w:w="1202" w:type="dxa"/>
            <w:vAlign w:val="bottom"/>
            <w:hideMark/>
          </w:tcPr>
          <w:p w:rsidR="00B70778" w:rsidRPr="00B05A41" w:rsidRDefault="00B70778" w:rsidP="00B70778">
            <w:pPr>
              <w:pStyle w:val="Normal49"/>
              <w:widowControl w:val="0"/>
              <w:spacing w:after="0" w:line="240" w:lineRule="auto"/>
              <w:ind w:right="-68" w:hanging="720"/>
              <w:jc w:val="right"/>
              <w:rPr>
                <w:rFonts w:eastAsia="Calibri"/>
                <w:sz w:val="20"/>
                <w:szCs w:val="20"/>
                <w:lang w:val="ru-RU" w:eastAsia="en-US"/>
              </w:rPr>
            </w:pPr>
            <w:r w:rsidRPr="00B05A41">
              <w:rPr>
                <w:rFonts w:eastAsia="Calibri"/>
                <w:sz w:val="20"/>
                <w:szCs w:val="20"/>
                <w:lang w:val="ru-RU" w:eastAsia="en-US"/>
              </w:rPr>
              <w:t xml:space="preserve">-  </w:t>
            </w:r>
          </w:p>
        </w:tc>
        <w:tc>
          <w:tcPr>
            <w:tcW w:w="1202" w:type="dxa"/>
            <w:vAlign w:val="bottom"/>
            <w:hideMark/>
          </w:tcPr>
          <w:p w:rsidR="00B70778" w:rsidRPr="00B05A41" w:rsidRDefault="00B70778" w:rsidP="00B70778">
            <w:pPr>
              <w:pStyle w:val="Normal49"/>
              <w:widowControl w:val="0"/>
              <w:spacing w:after="0" w:line="240" w:lineRule="auto"/>
              <w:ind w:right="-68" w:hanging="720"/>
              <w:jc w:val="right"/>
              <w:rPr>
                <w:rFonts w:eastAsia="Calibri"/>
                <w:b/>
                <w:bCs/>
                <w:i/>
                <w:iCs/>
                <w:spacing w:val="-2"/>
                <w:sz w:val="20"/>
                <w:szCs w:val="20"/>
                <w:lang w:val="ru-RU" w:eastAsia="en-US"/>
              </w:rPr>
            </w:pPr>
            <w:r w:rsidRPr="00B05A41">
              <w:rPr>
                <w:rFonts w:eastAsia="Calibri"/>
                <w:sz w:val="20"/>
                <w:szCs w:val="20"/>
                <w:lang w:val="ru-RU" w:eastAsia="en-US"/>
              </w:rPr>
              <w:t>9'719 </w:t>
            </w:r>
          </w:p>
        </w:tc>
      </w:tr>
      <w:tr w:rsidR="00DC04BC" w:rsidRPr="00B05A41" w:rsidTr="00B70778">
        <w:tc>
          <w:tcPr>
            <w:tcW w:w="3504" w:type="dxa"/>
            <w:vAlign w:val="bottom"/>
            <w:hideMark/>
          </w:tcPr>
          <w:p w:rsidR="00B70778" w:rsidRPr="00B05A41" w:rsidRDefault="00B70778" w:rsidP="00B70778">
            <w:pPr>
              <w:pStyle w:val="Normal49"/>
              <w:widowControl w:val="0"/>
              <w:spacing w:after="0" w:line="240" w:lineRule="auto"/>
              <w:ind w:left="312" w:hanging="142"/>
              <w:rPr>
                <w:i/>
                <w:sz w:val="20"/>
                <w:szCs w:val="20"/>
                <w:lang w:val="ru-RU" w:eastAsia="ru-RU"/>
              </w:rPr>
            </w:pPr>
            <w:r w:rsidRPr="00B05A41">
              <w:rPr>
                <w:i/>
                <w:sz w:val="20"/>
                <w:szCs w:val="20"/>
                <w:lang w:val="ru-RU" w:eastAsia="ru-RU"/>
              </w:rPr>
              <w:t>Проценты</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116 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b/>
                <w:bCs/>
                <w:i/>
                <w:iCs/>
                <w:spacing w:val="-2"/>
                <w:sz w:val="20"/>
                <w:szCs w:val="20"/>
                <w:lang w:val="ru-RU" w:eastAsia="en-US"/>
              </w:rPr>
            </w:pPr>
            <w:r w:rsidRPr="00B05A41">
              <w:rPr>
                <w:rFonts w:eastAsia="Calibri"/>
                <w:sz w:val="20"/>
                <w:szCs w:val="20"/>
                <w:lang w:val="ru-RU" w:eastAsia="en-US"/>
              </w:rPr>
              <w:t xml:space="preserve">-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 xml:space="preserve">-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 xml:space="preserve">-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116 </w:t>
            </w:r>
          </w:p>
        </w:tc>
      </w:tr>
      <w:tr w:rsidR="00DC04BC" w:rsidRPr="00B05A41" w:rsidTr="00B70778">
        <w:tc>
          <w:tcPr>
            <w:tcW w:w="3504" w:type="dxa"/>
            <w:vAlign w:val="bottom"/>
            <w:hideMark/>
          </w:tcPr>
          <w:p w:rsidR="00B70778" w:rsidRPr="00B05A41" w:rsidRDefault="00B70778" w:rsidP="00B70778">
            <w:pPr>
              <w:pStyle w:val="Normal49"/>
              <w:widowControl w:val="0"/>
              <w:spacing w:after="0" w:line="240" w:lineRule="auto"/>
              <w:ind w:left="142" w:hanging="142"/>
              <w:rPr>
                <w:sz w:val="20"/>
                <w:szCs w:val="20"/>
                <w:lang w:val="ru-RU" w:eastAsia="ru-RU"/>
              </w:rPr>
            </w:pPr>
            <w:r w:rsidRPr="00B05A41">
              <w:rPr>
                <w:sz w:val="20"/>
                <w:szCs w:val="20"/>
                <w:lang w:val="ru-RU" w:eastAsia="ru-RU"/>
              </w:rPr>
              <w:t>Торговая и прочая кредиторская задолженность</w:t>
            </w:r>
          </w:p>
        </w:tc>
        <w:tc>
          <w:tcPr>
            <w:tcW w:w="1202" w:type="dxa"/>
            <w:vAlign w:val="bottom"/>
            <w:hideMark/>
          </w:tcPr>
          <w:p w:rsidR="00B70778" w:rsidRPr="00B05A41" w:rsidRDefault="00B70778" w:rsidP="00B70778">
            <w:pPr>
              <w:pStyle w:val="Normal49"/>
              <w:widowControl w:val="0"/>
              <w:spacing w:after="0" w:line="240" w:lineRule="auto"/>
              <w:ind w:right="-68" w:hanging="720"/>
              <w:jc w:val="right"/>
              <w:rPr>
                <w:rFonts w:eastAsia="Calibri"/>
                <w:sz w:val="20"/>
                <w:szCs w:val="20"/>
                <w:lang w:val="ru-RU" w:eastAsia="en-US"/>
              </w:rPr>
            </w:pPr>
            <w:r w:rsidRPr="00B05A41">
              <w:rPr>
                <w:rFonts w:eastAsia="Calibri"/>
                <w:sz w:val="20"/>
                <w:szCs w:val="20"/>
                <w:lang w:val="ru-RU" w:eastAsia="en-US"/>
              </w:rPr>
              <w:t>12'141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 xml:space="preserve">-  </w:t>
            </w:r>
          </w:p>
        </w:tc>
        <w:tc>
          <w:tcPr>
            <w:tcW w:w="120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 xml:space="preserve">-  </w:t>
            </w:r>
          </w:p>
        </w:tc>
        <w:tc>
          <w:tcPr>
            <w:tcW w:w="1202" w:type="dxa"/>
            <w:vAlign w:val="bottom"/>
            <w:hideMark/>
          </w:tcPr>
          <w:p w:rsidR="00B70778" w:rsidRPr="00B05A41" w:rsidRDefault="00B70778" w:rsidP="00B70778">
            <w:pPr>
              <w:pStyle w:val="Normal49"/>
              <w:widowControl w:val="0"/>
              <w:spacing w:after="0" w:line="240" w:lineRule="auto"/>
              <w:ind w:right="-68" w:hanging="720"/>
              <w:jc w:val="right"/>
              <w:rPr>
                <w:rFonts w:eastAsia="Calibri"/>
                <w:sz w:val="20"/>
                <w:szCs w:val="20"/>
                <w:lang w:val="ru-RU" w:eastAsia="en-US"/>
              </w:rPr>
            </w:pPr>
            <w:r w:rsidRPr="00B05A41">
              <w:rPr>
                <w:rFonts w:eastAsia="Calibri"/>
                <w:sz w:val="20"/>
                <w:szCs w:val="20"/>
                <w:lang w:val="ru-RU" w:eastAsia="en-US"/>
              </w:rPr>
              <w:t xml:space="preserve">-  </w:t>
            </w:r>
          </w:p>
        </w:tc>
        <w:tc>
          <w:tcPr>
            <w:tcW w:w="1202" w:type="dxa"/>
            <w:vAlign w:val="bottom"/>
            <w:hideMark/>
          </w:tcPr>
          <w:p w:rsidR="00B70778" w:rsidRPr="00B05A41" w:rsidRDefault="00B70778" w:rsidP="00B70778">
            <w:pPr>
              <w:pStyle w:val="Normal49"/>
              <w:widowControl w:val="0"/>
              <w:spacing w:after="0" w:line="240" w:lineRule="auto"/>
              <w:ind w:right="-68" w:hanging="720"/>
              <w:jc w:val="right"/>
              <w:rPr>
                <w:rFonts w:eastAsia="Calibri"/>
                <w:sz w:val="20"/>
                <w:szCs w:val="20"/>
                <w:lang w:val="ru-RU" w:eastAsia="en-US"/>
              </w:rPr>
            </w:pPr>
            <w:r w:rsidRPr="00B05A41">
              <w:rPr>
                <w:rFonts w:eastAsia="Calibri"/>
                <w:sz w:val="20"/>
                <w:szCs w:val="20"/>
                <w:lang w:val="ru-RU" w:eastAsia="en-US"/>
              </w:rPr>
              <w:t>12'141 </w:t>
            </w:r>
          </w:p>
        </w:tc>
      </w:tr>
      <w:tr w:rsidR="00DC04BC" w:rsidRPr="00B05A41" w:rsidTr="00B70778">
        <w:tc>
          <w:tcPr>
            <w:tcW w:w="3504" w:type="dxa"/>
            <w:tcBorders>
              <w:bottom w:val="single" w:sz="4" w:space="0" w:color="auto"/>
            </w:tcBorders>
            <w:vAlign w:val="bottom"/>
          </w:tcPr>
          <w:p w:rsidR="00B70778" w:rsidRPr="00B05A41" w:rsidRDefault="00B70778" w:rsidP="00B70778">
            <w:pPr>
              <w:pStyle w:val="Normal49"/>
              <w:widowControl w:val="0"/>
              <w:spacing w:after="0" w:line="240" w:lineRule="auto"/>
              <w:ind w:left="170" w:hanging="170"/>
              <w:rPr>
                <w:b/>
                <w:sz w:val="12"/>
                <w:szCs w:val="12"/>
                <w:lang w:val="ru-RU" w:eastAsia="ru-RU"/>
              </w:rPr>
            </w:pPr>
          </w:p>
        </w:tc>
        <w:tc>
          <w:tcPr>
            <w:tcW w:w="1202" w:type="dxa"/>
            <w:tcBorders>
              <w:bottom w:val="single" w:sz="4" w:space="0" w:color="auto"/>
            </w:tcBorders>
            <w:vAlign w:val="bottom"/>
          </w:tcPr>
          <w:p w:rsidR="00B70778" w:rsidRPr="00B05A41" w:rsidRDefault="00B70778" w:rsidP="00B70778">
            <w:pPr>
              <w:pStyle w:val="Normal49"/>
              <w:widowControl w:val="0"/>
              <w:spacing w:after="0" w:line="240" w:lineRule="auto"/>
              <w:ind w:right="-68"/>
              <w:jc w:val="right"/>
              <w:rPr>
                <w:rFonts w:eastAsia="Calibri"/>
                <w:b/>
                <w:sz w:val="12"/>
                <w:szCs w:val="12"/>
                <w:lang w:val="ru-RU" w:eastAsia="en-US"/>
              </w:rPr>
            </w:pPr>
          </w:p>
        </w:tc>
        <w:tc>
          <w:tcPr>
            <w:tcW w:w="1202" w:type="dxa"/>
            <w:tcBorders>
              <w:bottom w:val="single" w:sz="4" w:space="0" w:color="auto"/>
            </w:tcBorders>
            <w:vAlign w:val="bottom"/>
          </w:tcPr>
          <w:p w:rsidR="00B70778" w:rsidRPr="00B05A41" w:rsidRDefault="00B70778" w:rsidP="00B70778">
            <w:pPr>
              <w:pStyle w:val="Normal49"/>
              <w:widowControl w:val="0"/>
              <w:spacing w:after="0" w:line="240" w:lineRule="auto"/>
              <w:ind w:right="-68"/>
              <w:jc w:val="right"/>
              <w:rPr>
                <w:rFonts w:eastAsia="Calibri"/>
                <w:b/>
                <w:sz w:val="12"/>
                <w:szCs w:val="12"/>
                <w:lang w:val="ru-RU" w:eastAsia="en-US"/>
              </w:rPr>
            </w:pPr>
          </w:p>
        </w:tc>
        <w:tc>
          <w:tcPr>
            <w:tcW w:w="1202" w:type="dxa"/>
            <w:tcBorders>
              <w:bottom w:val="single" w:sz="4" w:space="0" w:color="auto"/>
            </w:tcBorders>
            <w:vAlign w:val="bottom"/>
          </w:tcPr>
          <w:p w:rsidR="00B70778" w:rsidRPr="00B05A41" w:rsidRDefault="00B70778" w:rsidP="00B70778">
            <w:pPr>
              <w:pStyle w:val="Normal49"/>
              <w:widowControl w:val="0"/>
              <w:spacing w:after="0" w:line="240" w:lineRule="auto"/>
              <w:ind w:right="-68"/>
              <w:jc w:val="right"/>
              <w:rPr>
                <w:rFonts w:eastAsia="Calibri"/>
                <w:b/>
                <w:sz w:val="12"/>
                <w:szCs w:val="12"/>
                <w:lang w:val="ru-RU" w:eastAsia="en-US"/>
              </w:rPr>
            </w:pPr>
          </w:p>
        </w:tc>
        <w:tc>
          <w:tcPr>
            <w:tcW w:w="1202" w:type="dxa"/>
            <w:tcBorders>
              <w:bottom w:val="single" w:sz="4" w:space="0" w:color="auto"/>
            </w:tcBorders>
            <w:vAlign w:val="bottom"/>
          </w:tcPr>
          <w:p w:rsidR="00B70778" w:rsidRPr="00B05A41" w:rsidRDefault="00B70778" w:rsidP="00B70778">
            <w:pPr>
              <w:pStyle w:val="Normal49"/>
              <w:widowControl w:val="0"/>
              <w:spacing w:after="0" w:line="240" w:lineRule="auto"/>
              <w:ind w:right="-68"/>
              <w:jc w:val="right"/>
              <w:rPr>
                <w:rFonts w:eastAsia="Calibri"/>
                <w:b/>
                <w:sz w:val="12"/>
                <w:szCs w:val="12"/>
                <w:lang w:val="ru-RU" w:eastAsia="en-US"/>
              </w:rPr>
            </w:pPr>
          </w:p>
        </w:tc>
        <w:tc>
          <w:tcPr>
            <w:tcW w:w="1202" w:type="dxa"/>
            <w:tcBorders>
              <w:bottom w:val="single" w:sz="4" w:space="0" w:color="auto"/>
            </w:tcBorders>
            <w:vAlign w:val="bottom"/>
          </w:tcPr>
          <w:p w:rsidR="00B70778" w:rsidRPr="00B05A41" w:rsidRDefault="00B70778" w:rsidP="00B70778">
            <w:pPr>
              <w:pStyle w:val="Normal49"/>
              <w:widowControl w:val="0"/>
              <w:spacing w:after="0" w:line="240" w:lineRule="auto"/>
              <w:ind w:right="-68"/>
              <w:jc w:val="right"/>
              <w:rPr>
                <w:rFonts w:eastAsia="Calibri"/>
                <w:b/>
                <w:sz w:val="12"/>
                <w:szCs w:val="12"/>
                <w:lang w:val="ru-RU" w:eastAsia="en-US"/>
              </w:rPr>
            </w:pPr>
          </w:p>
        </w:tc>
      </w:tr>
      <w:tr w:rsidR="00DC04BC" w:rsidRPr="00B05A41" w:rsidTr="00B70778">
        <w:tc>
          <w:tcPr>
            <w:tcW w:w="3504" w:type="dxa"/>
            <w:tcBorders>
              <w:top w:val="single" w:sz="4" w:space="0" w:color="auto"/>
              <w:bottom w:val="single" w:sz="8" w:space="0" w:color="auto"/>
            </w:tcBorders>
            <w:vAlign w:val="bottom"/>
            <w:hideMark/>
          </w:tcPr>
          <w:p w:rsidR="00B70778" w:rsidRPr="00B05A41" w:rsidRDefault="00B70778" w:rsidP="00B70778">
            <w:pPr>
              <w:pStyle w:val="Normal49"/>
              <w:widowControl w:val="0"/>
              <w:spacing w:before="120" w:after="20" w:line="240" w:lineRule="auto"/>
              <w:ind w:left="170" w:right="-57" w:hanging="170"/>
              <w:rPr>
                <w:b/>
                <w:sz w:val="20"/>
                <w:szCs w:val="20"/>
                <w:lang w:val="ru-RU" w:eastAsia="ru-RU"/>
              </w:rPr>
            </w:pPr>
            <w:r w:rsidRPr="00B05A41">
              <w:rPr>
                <w:b/>
                <w:sz w:val="20"/>
                <w:szCs w:val="20"/>
                <w:lang w:val="ru-RU" w:eastAsia="ru-RU"/>
              </w:rPr>
              <w:t>Итого финансовые обязательства</w:t>
            </w:r>
          </w:p>
        </w:tc>
        <w:tc>
          <w:tcPr>
            <w:tcW w:w="1202" w:type="dxa"/>
            <w:tcBorders>
              <w:top w:val="single" w:sz="4" w:space="0" w:color="auto"/>
              <w:bottom w:val="single" w:sz="8" w:space="0" w:color="auto"/>
            </w:tcBorders>
            <w:vAlign w:val="bottom"/>
            <w:hideMark/>
          </w:tcPr>
          <w:p w:rsidR="00B70778" w:rsidRPr="00B05A41" w:rsidRDefault="00B70778" w:rsidP="00B70778">
            <w:pPr>
              <w:pStyle w:val="Normal49"/>
              <w:widowControl w:val="0"/>
              <w:spacing w:before="120" w:after="20" w:line="240" w:lineRule="auto"/>
              <w:ind w:right="-68" w:hanging="720"/>
              <w:jc w:val="right"/>
              <w:rPr>
                <w:rFonts w:eastAsia="Calibri"/>
                <w:b/>
                <w:bCs/>
                <w:i/>
                <w:iCs/>
                <w:spacing w:val="-2"/>
                <w:sz w:val="20"/>
                <w:szCs w:val="20"/>
                <w:lang w:val="ru-RU" w:eastAsia="en-US"/>
              </w:rPr>
            </w:pPr>
            <w:r w:rsidRPr="00B05A41">
              <w:rPr>
                <w:rFonts w:eastAsia="Calibri"/>
                <w:b/>
                <w:sz w:val="20"/>
                <w:szCs w:val="20"/>
                <w:lang w:val="ru-RU" w:eastAsia="en-US"/>
              </w:rPr>
              <w:t>54'565 </w:t>
            </w:r>
          </w:p>
        </w:tc>
        <w:tc>
          <w:tcPr>
            <w:tcW w:w="1202" w:type="dxa"/>
            <w:tcBorders>
              <w:top w:val="single" w:sz="4" w:space="0" w:color="auto"/>
              <w:bottom w:val="single" w:sz="8" w:space="0" w:color="auto"/>
            </w:tcBorders>
            <w:vAlign w:val="bottom"/>
            <w:hideMark/>
          </w:tcPr>
          <w:p w:rsidR="00B70778" w:rsidRPr="00B05A41" w:rsidRDefault="00B70778" w:rsidP="00B70778">
            <w:pPr>
              <w:pStyle w:val="Normal49"/>
              <w:widowControl w:val="0"/>
              <w:spacing w:before="120" w:after="20" w:line="240" w:lineRule="auto"/>
              <w:ind w:right="-68" w:hanging="720"/>
              <w:jc w:val="right"/>
              <w:rPr>
                <w:rFonts w:eastAsia="Calibri"/>
                <w:b/>
                <w:bCs/>
                <w:i/>
                <w:iCs/>
                <w:spacing w:val="-2"/>
                <w:sz w:val="20"/>
                <w:szCs w:val="20"/>
                <w:lang w:val="ru-RU" w:eastAsia="en-US"/>
              </w:rPr>
            </w:pPr>
            <w:r w:rsidRPr="00B05A41">
              <w:rPr>
                <w:rFonts w:eastAsia="Calibri"/>
                <w:b/>
                <w:sz w:val="20"/>
                <w:szCs w:val="20"/>
                <w:lang w:val="ru-RU" w:eastAsia="en-US"/>
              </w:rPr>
              <w:t>16'097 </w:t>
            </w:r>
          </w:p>
        </w:tc>
        <w:tc>
          <w:tcPr>
            <w:tcW w:w="1202" w:type="dxa"/>
            <w:tcBorders>
              <w:top w:val="single" w:sz="4" w:space="0" w:color="auto"/>
              <w:bottom w:val="single" w:sz="8" w:space="0" w:color="auto"/>
            </w:tcBorders>
            <w:vAlign w:val="bottom"/>
            <w:hideMark/>
          </w:tcPr>
          <w:p w:rsidR="00B70778" w:rsidRPr="00B05A41" w:rsidRDefault="00B70778" w:rsidP="00B70778">
            <w:pPr>
              <w:pStyle w:val="Normal49"/>
              <w:widowControl w:val="0"/>
              <w:spacing w:before="120" w:after="20" w:line="240" w:lineRule="auto"/>
              <w:ind w:right="-68"/>
              <w:jc w:val="right"/>
              <w:rPr>
                <w:rFonts w:eastAsia="Calibri"/>
                <w:b/>
                <w:sz w:val="20"/>
                <w:szCs w:val="20"/>
                <w:lang w:val="ru-RU" w:eastAsia="en-US"/>
              </w:rPr>
            </w:pPr>
            <w:r w:rsidRPr="00B05A41">
              <w:rPr>
                <w:rFonts w:eastAsia="Calibri"/>
                <w:b/>
                <w:sz w:val="20"/>
                <w:szCs w:val="20"/>
                <w:lang w:val="ru-RU" w:eastAsia="en-US"/>
              </w:rPr>
              <w:t>49'286 </w:t>
            </w:r>
          </w:p>
        </w:tc>
        <w:tc>
          <w:tcPr>
            <w:tcW w:w="1202" w:type="dxa"/>
            <w:tcBorders>
              <w:top w:val="single" w:sz="4" w:space="0" w:color="auto"/>
              <w:bottom w:val="single" w:sz="8" w:space="0" w:color="auto"/>
            </w:tcBorders>
            <w:vAlign w:val="bottom"/>
            <w:hideMark/>
          </w:tcPr>
          <w:p w:rsidR="00B70778" w:rsidRPr="00B05A41" w:rsidRDefault="00B70778" w:rsidP="00B70778">
            <w:pPr>
              <w:pStyle w:val="Normal49"/>
              <w:widowControl w:val="0"/>
              <w:spacing w:before="120" w:after="20" w:line="240" w:lineRule="auto"/>
              <w:ind w:right="-68" w:hanging="720"/>
              <w:jc w:val="right"/>
              <w:rPr>
                <w:rFonts w:eastAsia="Calibri"/>
                <w:b/>
                <w:sz w:val="20"/>
                <w:szCs w:val="20"/>
                <w:lang w:val="ru-RU" w:eastAsia="en-US"/>
              </w:rPr>
            </w:pPr>
            <w:r w:rsidRPr="00B05A41">
              <w:rPr>
                <w:rFonts w:eastAsia="Calibri"/>
                <w:b/>
                <w:sz w:val="20"/>
                <w:szCs w:val="20"/>
                <w:lang w:val="ru-RU" w:eastAsia="en-US"/>
              </w:rPr>
              <w:t>61'394 </w:t>
            </w:r>
          </w:p>
        </w:tc>
        <w:tc>
          <w:tcPr>
            <w:tcW w:w="1202" w:type="dxa"/>
            <w:tcBorders>
              <w:top w:val="single" w:sz="4" w:space="0" w:color="auto"/>
              <w:bottom w:val="single" w:sz="8" w:space="0" w:color="auto"/>
            </w:tcBorders>
            <w:vAlign w:val="bottom"/>
            <w:hideMark/>
          </w:tcPr>
          <w:p w:rsidR="00B70778" w:rsidRPr="00B05A41" w:rsidRDefault="00B70778" w:rsidP="00B70778">
            <w:pPr>
              <w:pStyle w:val="Normal49"/>
              <w:widowControl w:val="0"/>
              <w:spacing w:before="120" w:after="20" w:line="240" w:lineRule="auto"/>
              <w:ind w:right="-68" w:hanging="720"/>
              <w:jc w:val="right"/>
              <w:rPr>
                <w:rFonts w:eastAsia="Calibri"/>
                <w:b/>
                <w:bCs/>
                <w:i/>
                <w:iCs/>
                <w:spacing w:val="-2"/>
                <w:sz w:val="20"/>
                <w:szCs w:val="20"/>
                <w:lang w:val="ru-RU" w:eastAsia="en-US"/>
              </w:rPr>
            </w:pPr>
            <w:r w:rsidRPr="00B05A41">
              <w:rPr>
                <w:rFonts w:eastAsia="Calibri"/>
                <w:b/>
                <w:sz w:val="20"/>
                <w:szCs w:val="20"/>
                <w:lang w:val="ru-RU" w:eastAsia="en-US"/>
              </w:rPr>
              <w:t>181'342 </w:t>
            </w:r>
          </w:p>
        </w:tc>
      </w:tr>
      <w:tr w:rsidR="00DC04BC" w:rsidRPr="00B05A41" w:rsidTr="00B70778">
        <w:tc>
          <w:tcPr>
            <w:tcW w:w="3504" w:type="dxa"/>
            <w:tcBorders>
              <w:top w:val="single" w:sz="8" w:space="0" w:color="auto"/>
            </w:tcBorders>
            <w:vAlign w:val="bottom"/>
            <w:hideMark/>
          </w:tcPr>
          <w:p w:rsidR="00B70778" w:rsidRPr="00B05A41" w:rsidRDefault="00B70778" w:rsidP="00B70778">
            <w:pPr>
              <w:pStyle w:val="Normal49"/>
              <w:spacing w:after="20"/>
              <w:rPr>
                <w:sz w:val="8"/>
                <w:szCs w:val="8"/>
                <w:lang w:val="ru-RU" w:eastAsia="ru-RU"/>
              </w:rPr>
            </w:pPr>
            <w:r w:rsidRPr="00B05A41">
              <w:rPr>
                <w:sz w:val="8"/>
                <w:szCs w:val="8"/>
                <w:lang w:val="ru-RU" w:eastAsia="ru-RU"/>
              </w:rPr>
              <w:t> </w:t>
            </w:r>
          </w:p>
        </w:tc>
        <w:tc>
          <w:tcPr>
            <w:tcW w:w="1202" w:type="dxa"/>
            <w:tcBorders>
              <w:top w:val="single" w:sz="8" w:space="0" w:color="auto"/>
            </w:tcBorders>
            <w:vAlign w:val="bottom"/>
            <w:hideMark/>
          </w:tcPr>
          <w:p w:rsidR="00B70778" w:rsidRPr="00B05A41" w:rsidRDefault="00B70778" w:rsidP="00B70778">
            <w:pPr>
              <w:pStyle w:val="Normal49"/>
              <w:spacing w:after="20"/>
              <w:rPr>
                <w:sz w:val="8"/>
                <w:szCs w:val="8"/>
                <w:lang w:val="ru-RU" w:eastAsia="ru-RU"/>
              </w:rPr>
            </w:pPr>
          </w:p>
        </w:tc>
        <w:tc>
          <w:tcPr>
            <w:tcW w:w="1202" w:type="dxa"/>
            <w:tcBorders>
              <w:top w:val="single" w:sz="8" w:space="0" w:color="auto"/>
            </w:tcBorders>
            <w:vAlign w:val="bottom"/>
            <w:hideMark/>
          </w:tcPr>
          <w:p w:rsidR="00B70778" w:rsidRPr="00B05A41" w:rsidRDefault="00B70778" w:rsidP="00B70778">
            <w:pPr>
              <w:pStyle w:val="Normal49"/>
              <w:spacing w:after="20"/>
              <w:rPr>
                <w:sz w:val="8"/>
                <w:szCs w:val="8"/>
                <w:lang w:val="ru-RU" w:eastAsia="ru-RU"/>
              </w:rPr>
            </w:pPr>
          </w:p>
        </w:tc>
        <w:tc>
          <w:tcPr>
            <w:tcW w:w="1202" w:type="dxa"/>
            <w:tcBorders>
              <w:top w:val="single" w:sz="8" w:space="0" w:color="auto"/>
            </w:tcBorders>
            <w:vAlign w:val="bottom"/>
            <w:hideMark/>
          </w:tcPr>
          <w:p w:rsidR="00B70778" w:rsidRPr="00B05A41" w:rsidRDefault="00B70778" w:rsidP="00B70778">
            <w:pPr>
              <w:pStyle w:val="Normal49"/>
              <w:spacing w:after="20"/>
              <w:rPr>
                <w:sz w:val="8"/>
                <w:szCs w:val="8"/>
                <w:lang w:val="ru-RU" w:eastAsia="ru-RU"/>
              </w:rPr>
            </w:pPr>
          </w:p>
        </w:tc>
        <w:tc>
          <w:tcPr>
            <w:tcW w:w="1202" w:type="dxa"/>
            <w:tcBorders>
              <w:top w:val="single" w:sz="8" w:space="0" w:color="auto"/>
            </w:tcBorders>
            <w:vAlign w:val="bottom"/>
            <w:hideMark/>
          </w:tcPr>
          <w:p w:rsidR="00B70778" w:rsidRPr="00B05A41" w:rsidRDefault="00B70778" w:rsidP="00B70778">
            <w:pPr>
              <w:pStyle w:val="Normal49"/>
              <w:spacing w:after="20"/>
              <w:rPr>
                <w:sz w:val="8"/>
                <w:szCs w:val="8"/>
                <w:lang w:val="ru-RU" w:eastAsia="ru-RU"/>
              </w:rPr>
            </w:pPr>
          </w:p>
        </w:tc>
        <w:tc>
          <w:tcPr>
            <w:tcW w:w="1202" w:type="dxa"/>
            <w:tcBorders>
              <w:top w:val="single" w:sz="8" w:space="0" w:color="auto"/>
            </w:tcBorders>
            <w:vAlign w:val="bottom"/>
            <w:hideMark/>
          </w:tcPr>
          <w:p w:rsidR="00B70778" w:rsidRPr="00B05A41" w:rsidRDefault="00B70778" w:rsidP="00B70778">
            <w:pPr>
              <w:pStyle w:val="Normal49"/>
              <w:spacing w:after="20"/>
              <w:rPr>
                <w:sz w:val="8"/>
                <w:szCs w:val="8"/>
                <w:lang w:val="ru-RU" w:eastAsia="ru-RU"/>
              </w:rPr>
            </w:pPr>
          </w:p>
        </w:tc>
      </w:tr>
      <w:tr w:rsidR="00DC04BC" w:rsidRPr="00B05A41" w:rsidTr="00B70778">
        <w:tc>
          <w:tcPr>
            <w:tcW w:w="9514" w:type="dxa"/>
            <w:gridSpan w:val="6"/>
            <w:vAlign w:val="bottom"/>
            <w:hideMark/>
          </w:tcPr>
          <w:p w:rsidR="00B70778" w:rsidRPr="00B05A41" w:rsidRDefault="00B70778" w:rsidP="00B70778">
            <w:pPr>
              <w:pStyle w:val="Normal49"/>
              <w:spacing w:after="0" w:line="240" w:lineRule="auto"/>
              <w:rPr>
                <w:sz w:val="8"/>
                <w:szCs w:val="8"/>
                <w:lang w:val="ru-RU" w:eastAsia="ru-RU"/>
              </w:rPr>
            </w:pPr>
            <w:r w:rsidRPr="00B05A41">
              <w:rPr>
                <w:sz w:val="18"/>
                <w:szCs w:val="18"/>
                <w:vertAlign w:val="superscript"/>
                <w:lang w:val="ru-RU" w:eastAsia="en-US"/>
              </w:rPr>
              <w:t>(*)</w:t>
            </w:r>
            <w:r w:rsidRPr="00B05A41">
              <w:rPr>
                <w:sz w:val="18"/>
                <w:szCs w:val="18"/>
                <w:lang w:val="ru-RU" w:eastAsia="en-US"/>
              </w:rPr>
              <w:t xml:space="preserve"> – отличается от долгосрочных заемных средств на сумму транзакционных расходов (см. Примечание 10).</w:t>
            </w:r>
          </w:p>
        </w:tc>
      </w:tr>
    </w:tbl>
    <w:p w:rsidR="00B70778" w:rsidRPr="00B05A41" w:rsidRDefault="00B70778" w:rsidP="00B70778">
      <w:pPr>
        <w:pStyle w:val="Normal49"/>
        <w:spacing w:after="0" w:line="240" w:lineRule="auto"/>
        <w:rPr>
          <w:sz w:val="20"/>
          <w:szCs w:val="20"/>
          <w:lang w:val="ru-RU" w:eastAsia="en-US"/>
        </w:rPr>
      </w:pPr>
    </w:p>
    <w:p w:rsidR="00B70778" w:rsidRPr="00B05A41" w:rsidRDefault="00B70778" w:rsidP="00B70778">
      <w:pPr>
        <w:pStyle w:val="Normal49"/>
        <w:widowControl w:val="0"/>
        <w:spacing w:after="0" w:line="240" w:lineRule="auto"/>
        <w:jc w:val="both"/>
        <w:rPr>
          <w:sz w:val="20"/>
          <w:szCs w:val="20"/>
          <w:lang w:val="ru-RU" w:eastAsia="en-US"/>
        </w:rPr>
      </w:pPr>
      <w:r w:rsidRPr="00B05A41">
        <w:rPr>
          <w:sz w:val="20"/>
          <w:szCs w:val="20"/>
          <w:lang w:val="ru-RU" w:eastAsia="en-US"/>
        </w:rPr>
        <w:t xml:space="preserve">В таблице ниже представлены обобщающие данные по срокам исполнения производных товарных контрактов Группы, основанные на </w:t>
      </w:r>
      <w:proofErr w:type="spellStart"/>
      <w:r w:rsidRPr="00B05A41">
        <w:rPr>
          <w:sz w:val="20"/>
          <w:szCs w:val="20"/>
          <w:lang w:val="ru-RU" w:eastAsia="en-US"/>
        </w:rPr>
        <w:t>недисконтированных</w:t>
      </w:r>
      <w:proofErr w:type="spellEnd"/>
      <w:r w:rsidRPr="00B05A41">
        <w:rPr>
          <w:sz w:val="20"/>
          <w:szCs w:val="20"/>
          <w:lang w:val="ru-RU" w:eastAsia="en-US"/>
        </w:rPr>
        <w:t xml:space="preserve"> потоках денежных средств:</w:t>
      </w:r>
    </w:p>
    <w:p w:rsidR="00B70778" w:rsidRPr="00B05A41" w:rsidRDefault="00B70778" w:rsidP="00B70778">
      <w:pPr>
        <w:pStyle w:val="Normal49"/>
        <w:spacing w:after="0" w:line="240" w:lineRule="auto"/>
        <w:rPr>
          <w:sz w:val="20"/>
          <w:szCs w:val="20"/>
          <w:lang w:val="ru-RU" w:eastAsia="en-US"/>
        </w:rPr>
      </w:pPr>
    </w:p>
    <w:tbl>
      <w:tblPr>
        <w:tblW w:w="0" w:type="auto"/>
        <w:tblLayout w:type="fixed"/>
        <w:tblLook w:val="04A0"/>
      </w:tblPr>
      <w:tblGrid>
        <w:gridCol w:w="3331"/>
        <w:gridCol w:w="1232"/>
        <w:gridCol w:w="1233"/>
        <w:gridCol w:w="1233"/>
        <w:gridCol w:w="1233"/>
        <w:gridCol w:w="1235"/>
      </w:tblGrid>
      <w:tr w:rsidR="00DC04BC" w:rsidRPr="00B05A41" w:rsidTr="00B70778">
        <w:trPr>
          <w:tblHeader/>
        </w:trPr>
        <w:tc>
          <w:tcPr>
            <w:tcW w:w="3331" w:type="dxa"/>
            <w:tcBorders>
              <w:bottom w:val="single" w:sz="4" w:space="0" w:color="auto"/>
            </w:tcBorders>
            <w:vAlign w:val="bottom"/>
            <w:hideMark/>
          </w:tcPr>
          <w:p w:rsidR="00B70778" w:rsidRPr="00B05A41" w:rsidRDefault="00B70778">
            <w:pPr>
              <w:pStyle w:val="Normal49"/>
              <w:widowControl w:val="0"/>
              <w:spacing w:after="20" w:line="240" w:lineRule="auto"/>
              <w:rPr>
                <w:rFonts w:eastAsia="Calibri"/>
                <w:b/>
                <w:i/>
                <w:sz w:val="16"/>
                <w:szCs w:val="16"/>
                <w:lang w:val="ru-RU" w:eastAsia="en-US"/>
              </w:rPr>
            </w:pPr>
            <w:r w:rsidRPr="00B05A41">
              <w:rPr>
                <w:rFonts w:eastAsia="Calibri"/>
                <w:b/>
                <w:i/>
                <w:sz w:val="16"/>
                <w:szCs w:val="16"/>
                <w:lang w:val="ru-RU" w:eastAsia="en-US"/>
              </w:rPr>
              <w:t>На 30 июня 2013 г. </w:t>
            </w:r>
          </w:p>
        </w:tc>
        <w:tc>
          <w:tcPr>
            <w:tcW w:w="1232" w:type="dxa"/>
            <w:tcBorders>
              <w:bottom w:val="single" w:sz="4" w:space="0" w:color="auto"/>
            </w:tcBorders>
            <w:vAlign w:val="bottom"/>
            <w:hideMark/>
          </w:tcPr>
          <w:p w:rsidR="00B70778" w:rsidRPr="00B05A41" w:rsidRDefault="00B70778">
            <w:pPr>
              <w:pStyle w:val="Normal49"/>
              <w:widowControl w:val="0"/>
              <w:spacing w:after="20" w:line="240" w:lineRule="auto"/>
              <w:jc w:val="right"/>
              <w:rPr>
                <w:rFonts w:eastAsia="Calibri"/>
                <w:b/>
                <w:sz w:val="16"/>
                <w:szCs w:val="16"/>
                <w:lang w:val="ru-RU" w:eastAsia="en-US"/>
              </w:rPr>
            </w:pPr>
            <w:r w:rsidRPr="00B05A41">
              <w:rPr>
                <w:b/>
                <w:sz w:val="16"/>
                <w:szCs w:val="16"/>
                <w:lang w:val="ru-RU" w:eastAsia="ru-RU"/>
              </w:rPr>
              <w:t xml:space="preserve">Менее </w:t>
            </w:r>
            <w:r w:rsidRPr="00B05A41">
              <w:rPr>
                <w:bCs/>
                <w:sz w:val="20"/>
                <w:szCs w:val="20"/>
                <w:lang w:val="ru-RU" w:eastAsia="ru-RU"/>
              </w:rPr>
              <w:br/>
            </w:r>
            <w:r w:rsidRPr="00B05A41">
              <w:rPr>
                <w:b/>
                <w:sz w:val="16"/>
                <w:szCs w:val="16"/>
                <w:lang w:val="ru-RU" w:eastAsia="ru-RU"/>
              </w:rPr>
              <w:t>1 года</w:t>
            </w:r>
          </w:p>
        </w:tc>
        <w:tc>
          <w:tcPr>
            <w:tcW w:w="1233" w:type="dxa"/>
            <w:tcBorders>
              <w:bottom w:val="single" w:sz="4" w:space="0" w:color="auto"/>
            </w:tcBorders>
            <w:vAlign w:val="bottom"/>
            <w:hideMark/>
          </w:tcPr>
          <w:p w:rsidR="00B70778" w:rsidRPr="00B05A41" w:rsidRDefault="00B70778">
            <w:pPr>
              <w:pStyle w:val="Normal49"/>
              <w:widowControl w:val="0"/>
              <w:spacing w:after="20" w:line="240" w:lineRule="auto"/>
              <w:jc w:val="right"/>
              <w:rPr>
                <w:rFonts w:eastAsia="Calibri"/>
                <w:b/>
                <w:sz w:val="16"/>
                <w:szCs w:val="16"/>
                <w:lang w:val="ru-RU" w:eastAsia="en-US"/>
              </w:rPr>
            </w:pPr>
            <w:r w:rsidRPr="00B05A41">
              <w:rPr>
                <w:b/>
                <w:sz w:val="16"/>
                <w:szCs w:val="16"/>
                <w:lang w:val="ru-RU" w:eastAsia="ru-RU"/>
              </w:rPr>
              <w:t xml:space="preserve">Между </w:t>
            </w:r>
            <w:r w:rsidRPr="00B05A41">
              <w:rPr>
                <w:bCs/>
                <w:sz w:val="20"/>
                <w:szCs w:val="20"/>
                <w:lang w:val="ru-RU" w:eastAsia="ru-RU"/>
              </w:rPr>
              <w:br/>
            </w:r>
            <w:r w:rsidRPr="00B05A41">
              <w:rPr>
                <w:b/>
                <w:sz w:val="16"/>
                <w:szCs w:val="16"/>
                <w:lang w:val="ru-RU" w:eastAsia="ru-RU"/>
              </w:rPr>
              <w:t>1 и 2 годами</w:t>
            </w:r>
          </w:p>
        </w:tc>
        <w:tc>
          <w:tcPr>
            <w:tcW w:w="1233" w:type="dxa"/>
            <w:tcBorders>
              <w:bottom w:val="single" w:sz="4" w:space="0" w:color="auto"/>
            </w:tcBorders>
            <w:vAlign w:val="bottom"/>
            <w:hideMark/>
          </w:tcPr>
          <w:p w:rsidR="00B70778" w:rsidRPr="00B05A41" w:rsidRDefault="00B70778">
            <w:pPr>
              <w:pStyle w:val="Normal49"/>
              <w:widowControl w:val="0"/>
              <w:spacing w:after="20" w:line="240" w:lineRule="auto"/>
              <w:jc w:val="right"/>
              <w:rPr>
                <w:rFonts w:eastAsia="Calibri"/>
                <w:b/>
                <w:sz w:val="16"/>
                <w:szCs w:val="16"/>
                <w:lang w:val="ru-RU" w:eastAsia="en-US"/>
              </w:rPr>
            </w:pPr>
            <w:r w:rsidRPr="00B05A41">
              <w:rPr>
                <w:b/>
                <w:sz w:val="16"/>
                <w:szCs w:val="16"/>
                <w:lang w:val="ru-RU" w:eastAsia="ru-RU"/>
              </w:rPr>
              <w:t xml:space="preserve">Между </w:t>
            </w:r>
            <w:r w:rsidRPr="00B05A41">
              <w:rPr>
                <w:bCs/>
                <w:sz w:val="20"/>
                <w:szCs w:val="20"/>
                <w:lang w:val="ru-RU" w:eastAsia="ru-RU"/>
              </w:rPr>
              <w:br/>
            </w:r>
            <w:r w:rsidRPr="00B05A41">
              <w:rPr>
                <w:b/>
                <w:sz w:val="16"/>
                <w:szCs w:val="16"/>
                <w:lang w:val="ru-RU" w:eastAsia="ru-RU"/>
              </w:rPr>
              <w:t>2 и 5 годами</w:t>
            </w:r>
          </w:p>
        </w:tc>
        <w:tc>
          <w:tcPr>
            <w:tcW w:w="1233" w:type="dxa"/>
            <w:tcBorders>
              <w:bottom w:val="single" w:sz="4" w:space="0" w:color="auto"/>
            </w:tcBorders>
            <w:vAlign w:val="bottom"/>
            <w:hideMark/>
          </w:tcPr>
          <w:p w:rsidR="00B70778" w:rsidRPr="00B05A41" w:rsidRDefault="00B70778">
            <w:pPr>
              <w:pStyle w:val="Normal49"/>
              <w:widowControl w:val="0"/>
              <w:spacing w:after="20" w:line="240" w:lineRule="auto"/>
              <w:jc w:val="right"/>
              <w:rPr>
                <w:rFonts w:eastAsia="Calibri"/>
                <w:b/>
                <w:sz w:val="16"/>
                <w:szCs w:val="16"/>
                <w:lang w:val="ru-RU" w:eastAsia="en-US"/>
              </w:rPr>
            </w:pPr>
            <w:r w:rsidRPr="00B05A41">
              <w:rPr>
                <w:b/>
                <w:sz w:val="16"/>
                <w:szCs w:val="16"/>
                <w:lang w:val="ru-RU" w:eastAsia="ru-RU"/>
              </w:rPr>
              <w:t>Более</w:t>
            </w:r>
            <w:r w:rsidRPr="00B05A41">
              <w:rPr>
                <w:bCs/>
                <w:sz w:val="20"/>
                <w:szCs w:val="20"/>
                <w:lang w:val="ru-RU" w:eastAsia="ru-RU"/>
              </w:rPr>
              <w:br/>
            </w:r>
            <w:r w:rsidRPr="00B05A41">
              <w:rPr>
                <w:b/>
                <w:sz w:val="16"/>
                <w:szCs w:val="16"/>
                <w:lang w:val="ru-RU" w:eastAsia="ru-RU"/>
              </w:rPr>
              <w:t xml:space="preserve"> 5 лет</w:t>
            </w:r>
          </w:p>
        </w:tc>
        <w:tc>
          <w:tcPr>
            <w:tcW w:w="1235" w:type="dxa"/>
            <w:tcBorders>
              <w:bottom w:val="single" w:sz="4" w:space="0" w:color="auto"/>
            </w:tcBorders>
            <w:vAlign w:val="bottom"/>
            <w:hideMark/>
          </w:tcPr>
          <w:p w:rsidR="00B70778" w:rsidRPr="00B05A41" w:rsidRDefault="00B70778">
            <w:pPr>
              <w:pStyle w:val="Normal49"/>
              <w:widowControl w:val="0"/>
              <w:spacing w:after="20" w:line="240" w:lineRule="auto"/>
              <w:jc w:val="right"/>
              <w:rPr>
                <w:rFonts w:eastAsia="Calibri"/>
                <w:b/>
                <w:sz w:val="16"/>
                <w:szCs w:val="16"/>
                <w:lang w:val="ru-RU" w:eastAsia="en-US"/>
              </w:rPr>
            </w:pPr>
            <w:r w:rsidRPr="00B05A41">
              <w:rPr>
                <w:b/>
                <w:sz w:val="16"/>
                <w:szCs w:val="16"/>
                <w:lang w:val="ru-RU" w:eastAsia="ru-RU"/>
              </w:rPr>
              <w:t>Итого</w:t>
            </w:r>
          </w:p>
        </w:tc>
      </w:tr>
      <w:tr w:rsidR="00DC04BC" w:rsidRPr="00B05A41" w:rsidTr="00B70778">
        <w:tc>
          <w:tcPr>
            <w:tcW w:w="3331" w:type="dxa"/>
            <w:tcBorders>
              <w:top w:val="single" w:sz="4" w:space="0" w:color="auto"/>
            </w:tcBorders>
            <w:hideMark/>
          </w:tcPr>
          <w:p w:rsidR="00B70778" w:rsidRPr="00B05A41" w:rsidRDefault="00B70778">
            <w:pPr>
              <w:pStyle w:val="Normal49"/>
              <w:widowControl w:val="0"/>
              <w:spacing w:after="0" w:line="240" w:lineRule="auto"/>
              <w:ind w:firstLine="10"/>
              <w:rPr>
                <w:rFonts w:eastAsia="Calibri"/>
                <w:sz w:val="12"/>
                <w:szCs w:val="12"/>
                <w:lang w:val="ru-RU" w:eastAsia="en-US"/>
              </w:rPr>
            </w:pPr>
            <w:r w:rsidRPr="00B05A41">
              <w:rPr>
                <w:rFonts w:eastAsia="Calibri"/>
                <w:sz w:val="12"/>
                <w:szCs w:val="12"/>
                <w:lang w:val="ru-RU" w:eastAsia="en-US"/>
              </w:rPr>
              <w:t> </w:t>
            </w:r>
          </w:p>
        </w:tc>
        <w:tc>
          <w:tcPr>
            <w:tcW w:w="1232" w:type="dxa"/>
            <w:tcBorders>
              <w:top w:val="single" w:sz="4" w:space="0" w:color="auto"/>
            </w:tcBorders>
            <w:vAlign w:val="bottom"/>
          </w:tcPr>
          <w:p w:rsidR="00B70778" w:rsidRPr="00B05A41" w:rsidRDefault="00B70778">
            <w:pPr>
              <w:pStyle w:val="Normal49"/>
              <w:widowControl w:val="0"/>
              <w:spacing w:after="0" w:line="240" w:lineRule="auto"/>
              <w:jc w:val="right"/>
              <w:rPr>
                <w:rFonts w:eastAsia="Calibri"/>
                <w:sz w:val="12"/>
                <w:szCs w:val="12"/>
                <w:lang w:val="ru-RU" w:eastAsia="en-US"/>
              </w:rPr>
            </w:pPr>
          </w:p>
        </w:tc>
        <w:tc>
          <w:tcPr>
            <w:tcW w:w="1233" w:type="dxa"/>
            <w:tcBorders>
              <w:top w:val="single" w:sz="4" w:space="0" w:color="auto"/>
            </w:tcBorders>
            <w:vAlign w:val="bottom"/>
            <w:hideMark/>
          </w:tcPr>
          <w:p w:rsidR="00B70778" w:rsidRPr="00B05A41" w:rsidRDefault="00B70778">
            <w:pPr>
              <w:pStyle w:val="Normal49"/>
              <w:widowControl w:val="0"/>
              <w:spacing w:after="0" w:line="240" w:lineRule="auto"/>
              <w:jc w:val="right"/>
              <w:rPr>
                <w:rFonts w:eastAsia="Calibri"/>
                <w:sz w:val="12"/>
                <w:szCs w:val="12"/>
                <w:lang w:val="ru-RU" w:eastAsia="en-US"/>
              </w:rPr>
            </w:pPr>
            <w:r w:rsidRPr="00B05A41">
              <w:rPr>
                <w:rFonts w:eastAsia="Calibri"/>
                <w:color w:val="000000"/>
                <w:sz w:val="12"/>
                <w:szCs w:val="12"/>
                <w:lang w:val="ru-RU" w:eastAsia="en-US"/>
              </w:rPr>
              <w:t> </w:t>
            </w:r>
          </w:p>
        </w:tc>
        <w:tc>
          <w:tcPr>
            <w:tcW w:w="1233" w:type="dxa"/>
            <w:tcBorders>
              <w:top w:val="single" w:sz="4" w:space="0" w:color="auto"/>
            </w:tcBorders>
          </w:tcPr>
          <w:p w:rsidR="00B70778" w:rsidRPr="00B05A41" w:rsidRDefault="00B70778">
            <w:pPr>
              <w:pStyle w:val="Normal49"/>
              <w:widowControl w:val="0"/>
              <w:spacing w:after="0" w:line="240" w:lineRule="auto"/>
              <w:ind w:firstLine="10"/>
              <w:rPr>
                <w:rFonts w:eastAsia="Calibri"/>
                <w:sz w:val="12"/>
                <w:szCs w:val="12"/>
                <w:lang w:val="ru-RU" w:eastAsia="en-US"/>
              </w:rPr>
            </w:pPr>
          </w:p>
        </w:tc>
        <w:tc>
          <w:tcPr>
            <w:tcW w:w="1233" w:type="dxa"/>
            <w:tcBorders>
              <w:top w:val="single" w:sz="4" w:space="0" w:color="auto"/>
            </w:tcBorders>
          </w:tcPr>
          <w:p w:rsidR="00B70778" w:rsidRPr="00B05A41" w:rsidRDefault="00B70778">
            <w:pPr>
              <w:pStyle w:val="Normal49"/>
              <w:widowControl w:val="0"/>
              <w:spacing w:after="0" w:line="240" w:lineRule="auto"/>
              <w:jc w:val="right"/>
              <w:rPr>
                <w:rFonts w:eastAsia="Calibri"/>
                <w:sz w:val="12"/>
                <w:szCs w:val="12"/>
                <w:lang w:val="ru-RU" w:eastAsia="en-US"/>
              </w:rPr>
            </w:pPr>
          </w:p>
        </w:tc>
        <w:tc>
          <w:tcPr>
            <w:tcW w:w="1235" w:type="dxa"/>
            <w:tcBorders>
              <w:top w:val="single" w:sz="4" w:space="0" w:color="auto"/>
            </w:tcBorders>
            <w:vAlign w:val="bottom"/>
          </w:tcPr>
          <w:p w:rsidR="00B70778" w:rsidRPr="00B05A41" w:rsidRDefault="00B70778">
            <w:pPr>
              <w:pStyle w:val="Normal49"/>
              <w:widowControl w:val="0"/>
              <w:spacing w:after="0" w:line="240" w:lineRule="auto"/>
              <w:jc w:val="right"/>
              <w:rPr>
                <w:rFonts w:eastAsia="Calibri"/>
                <w:sz w:val="12"/>
                <w:szCs w:val="12"/>
                <w:lang w:val="ru-RU" w:eastAsia="en-US"/>
              </w:rPr>
            </w:pPr>
          </w:p>
        </w:tc>
      </w:tr>
      <w:tr w:rsidR="00DC04BC" w:rsidRPr="00B05A41" w:rsidTr="00B70778">
        <w:tc>
          <w:tcPr>
            <w:tcW w:w="3331" w:type="dxa"/>
            <w:vAlign w:val="bottom"/>
            <w:hideMark/>
          </w:tcPr>
          <w:p w:rsidR="00B70778" w:rsidRPr="00B05A41" w:rsidRDefault="00B70778">
            <w:pPr>
              <w:pStyle w:val="Normal49"/>
              <w:widowControl w:val="0"/>
              <w:spacing w:after="0" w:line="240" w:lineRule="auto"/>
              <w:ind w:left="170" w:hanging="170"/>
              <w:rPr>
                <w:rFonts w:eastAsia="Calibri"/>
                <w:sz w:val="20"/>
                <w:szCs w:val="20"/>
                <w:lang w:val="ru-RU" w:eastAsia="en-US"/>
              </w:rPr>
            </w:pPr>
            <w:r w:rsidRPr="00B05A41">
              <w:rPr>
                <w:rFonts w:eastAsia="Calibri"/>
                <w:sz w:val="20"/>
                <w:szCs w:val="20"/>
                <w:lang w:val="ru-RU" w:eastAsia="en-US"/>
              </w:rPr>
              <w:t>Приток денежных средств</w:t>
            </w:r>
          </w:p>
        </w:tc>
        <w:tc>
          <w:tcPr>
            <w:tcW w:w="123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25'663 </w:t>
            </w:r>
          </w:p>
        </w:tc>
        <w:tc>
          <w:tcPr>
            <w:tcW w:w="1233"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24'979 </w:t>
            </w:r>
          </w:p>
        </w:tc>
        <w:tc>
          <w:tcPr>
            <w:tcW w:w="1233"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71'097 </w:t>
            </w:r>
          </w:p>
        </w:tc>
        <w:tc>
          <w:tcPr>
            <w:tcW w:w="1233"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97'974 </w:t>
            </w:r>
          </w:p>
        </w:tc>
        <w:tc>
          <w:tcPr>
            <w:tcW w:w="1235"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219'713 </w:t>
            </w:r>
          </w:p>
        </w:tc>
      </w:tr>
      <w:tr w:rsidR="00DC04BC" w:rsidRPr="00B05A41" w:rsidTr="00B70778">
        <w:tc>
          <w:tcPr>
            <w:tcW w:w="3331" w:type="dxa"/>
            <w:vAlign w:val="bottom"/>
            <w:hideMark/>
          </w:tcPr>
          <w:p w:rsidR="00B70778" w:rsidRPr="00B05A41" w:rsidRDefault="00B70778">
            <w:pPr>
              <w:pStyle w:val="Normal49"/>
              <w:widowControl w:val="0"/>
              <w:spacing w:after="0" w:line="240" w:lineRule="auto"/>
              <w:ind w:left="142" w:hanging="142"/>
              <w:rPr>
                <w:rFonts w:eastAsia="Calibri"/>
                <w:sz w:val="20"/>
                <w:szCs w:val="20"/>
                <w:lang w:val="ru-RU" w:eastAsia="en-US"/>
              </w:rPr>
            </w:pPr>
            <w:r w:rsidRPr="00B05A41">
              <w:rPr>
                <w:rFonts w:eastAsia="Calibri"/>
                <w:sz w:val="20"/>
                <w:szCs w:val="20"/>
                <w:lang w:val="ru-RU" w:eastAsia="en-US"/>
              </w:rPr>
              <w:t>Отток денежных средств</w:t>
            </w:r>
          </w:p>
        </w:tc>
        <w:tc>
          <w:tcPr>
            <w:tcW w:w="1232"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(25'369)</w:t>
            </w:r>
          </w:p>
        </w:tc>
        <w:tc>
          <w:tcPr>
            <w:tcW w:w="1233"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(24'829)</w:t>
            </w:r>
          </w:p>
        </w:tc>
        <w:tc>
          <w:tcPr>
            <w:tcW w:w="1233"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(70'885)</w:t>
            </w:r>
          </w:p>
        </w:tc>
        <w:tc>
          <w:tcPr>
            <w:tcW w:w="1233"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(97'650)</w:t>
            </w:r>
          </w:p>
        </w:tc>
        <w:tc>
          <w:tcPr>
            <w:tcW w:w="1235" w:type="dxa"/>
            <w:vAlign w:val="bottom"/>
            <w:hideMark/>
          </w:tcPr>
          <w:p w:rsidR="00B70778" w:rsidRPr="00B05A41" w:rsidRDefault="00B70778" w:rsidP="00B70778">
            <w:pPr>
              <w:pStyle w:val="Normal49"/>
              <w:widowControl w:val="0"/>
              <w:spacing w:after="0" w:line="240" w:lineRule="auto"/>
              <w:ind w:right="-68"/>
              <w:jc w:val="right"/>
              <w:rPr>
                <w:rFonts w:eastAsia="Calibri"/>
                <w:sz w:val="20"/>
                <w:szCs w:val="20"/>
                <w:lang w:val="ru-RU" w:eastAsia="en-US"/>
              </w:rPr>
            </w:pPr>
            <w:r w:rsidRPr="00B05A41">
              <w:rPr>
                <w:rFonts w:eastAsia="Calibri"/>
                <w:sz w:val="20"/>
                <w:szCs w:val="20"/>
                <w:lang w:val="ru-RU" w:eastAsia="en-US"/>
              </w:rPr>
              <w:t>(218'733)</w:t>
            </w:r>
          </w:p>
        </w:tc>
      </w:tr>
      <w:tr w:rsidR="00DC04BC" w:rsidRPr="00B05A41" w:rsidTr="00B70778">
        <w:tc>
          <w:tcPr>
            <w:tcW w:w="3331" w:type="dxa"/>
            <w:tcBorders>
              <w:bottom w:val="single" w:sz="4" w:space="0" w:color="auto"/>
            </w:tcBorders>
            <w:vAlign w:val="bottom"/>
            <w:hideMark/>
          </w:tcPr>
          <w:p w:rsidR="00B70778" w:rsidRPr="00B05A41" w:rsidRDefault="00B70778">
            <w:pPr>
              <w:pStyle w:val="Normal49"/>
              <w:widowControl w:val="0"/>
              <w:spacing w:after="0" w:line="240" w:lineRule="auto"/>
              <w:ind w:left="170" w:hanging="170"/>
              <w:rPr>
                <w:rFonts w:eastAsia="Calibri"/>
                <w:b/>
                <w:sz w:val="12"/>
                <w:szCs w:val="12"/>
                <w:lang w:val="ru-RU" w:eastAsia="en-US"/>
              </w:rPr>
            </w:pPr>
            <w:r w:rsidRPr="00B05A41">
              <w:rPr>
                <w:rFonts w:eastAsia="Calibri"/>
                <w:b/>
                <w:sz w:val="12"/>
                <w:szCs w:val="12"/>
                <w:lang w:val="ru-RU" w:eastAsia="en-US"/>
              </w:rPr>
              <w:t> </w:t>
            </w:r>
          </w:p>
        </w:tc>
        <w:tc>
          <w:tcPr>
            <w:tcW w:w="1232" w:type="dxa"/>
            <w:tcBorders>
              <w:bottom w:val="single" w:sz="4" w:space="0" w:color="auto"/>
            </w:tcBorders>
            <w:vAlign w:val="bottom"/>
          </w:tcPr>
          <w:p w:rsidR="00B70778" w:rsidRPr="00B05A41" w:rsidRDefault="00B70778" w:rsidP="00B70778">
            <w:pPr>
              <w:pStyle w:val="Normal49"/>
              <w:widowControl w:val="0"/>
              <w:spacing w:after="0" w:line="240" w:lineRule="auto"/>
              <w:ind w:right="-68"/>
              <w:jc w:val="right"/>
              <w:rPr>
                <w:rFonts w:eastAsia="Calibri"/>
                <w:b/>
                <w:sz w:val="12"/>
                <w:szCs w:val="12"/>
                <w:lang w:val="ru-RU" w:eastAsia="en-US"/>
              </w:rPr>
            </w:pPr>
          </w:p>
        </w:tc>
        <w:tc>
          <w:tcPr>
            <w:tcW w:w="1233" w:type="dxa"/>
            <w:tcBorders>
              <w:bottom w:val="single" w:sz="4" w:space="0" w:color="auto"/>
            </w:tcBorders>
            <w:vAlign w:val="bottom"/>
          </w:tcPr>
          <w:p w:rsidR="00B70778" w:rsidRPr="00B05A41" w:rsidRDefault="00B70778" w:rsidP="00B70778">
            <w:pPr>
              <w:pStyle w:val="Normal49"/>
              <w:widowControl w:val="0"/>
              <w:spacing w:after="0" w:line="240" w:lineRule="auto"/>
              <w:ind w:right="-68"/>
              <w:jc w:val="right"/>
              <w:rPr>
                <w:rFonts w:eastAsia="Calibri"/>
                <w:b/>
                <w:sz w:val="12"/>
                <w:szCs w:val="12"/>
                <w:lang w:val="ru-RU" w:eastAsia="en-US"/>
              </w:rPr>
            </w:pPr>
          </w:p>
        </w:tc>
        <w:tc>
          <w:tcPr>
            <w:tcW w:w="1233" w:type="dxa"/>
            <w:tcBorders>
              <w:bottom w:val="single" w:sz="4" w:space="0" w:color="auto"/>
            </w:tcBorders>
            <w:vAlign w:val="bottom"/>
          </w:tcPr>
          <w:p w:rsidR="00B70778" w:rsidRPr="00B05A41" w:rsidRDefault="00B70778" w:rsidP="00B70778">
            <w:pPr>
              <w:pStyle w:val="Normal49"/>
              <w:widowControl w:val="0"/>
              <w:spacing w:after="0" w:line="240" w:lineRule="auto"/>
              <w:ind w:right="-68"/>
              <w:jc w:val="right"/>
              <w:rPr>
                <w:rFonts w:eastAsia="Calibri"/>
                <w:b/>
                <w:sz w:val="12"/>
                <w:szCs w:val="12"/>
                <w:lang w:val="ru-RU" w:eastAsia="en-US"/>
              </w:rPr>
            </w:pPr>
          </w:p>
        </w:tc>
        <w:tc>
          <w:tcPr>
            <w:tcW w:w="1233" w:type="dxa"/>
            <w:tcBorders>
              <w:bottom w:val="single" w:sz="4" w:space="0" w:color="auto"/>
            </w:tcBorders>
            <w:vAlign w:val="bottom"/>
          </w:tcPr>
          <w:p w:rsidR="00B70778" w:rsidRPr="00B05A41" w:rsidRDefault="00B70778" w:rsidP="00B70778">
            <w:pPr>
              <w:pStyle w:val="Normal49"/>
              <w:widowControl w:val="0"/>
              <w:spacing w:after="0" w:line="240" w:lineRule="auto"/>
              <w:ind w:right="-68"/>
              <w:jc w:val="right"/>
              <w:rPr>
                <w:rFonts w:eastAsia="Calibri"/>
                <w:b/>
                <w:sz w:val="12"/>
                <w:szCs w:val="12"/>
                <w:lang w:val="ru-RU" w:eastAsia="en-US"/>
              </w:rPr>
            </w:pPr>
          </w:p>
        </w:tc>
        <w:tc>
          <w:tcPr>
            <w:tcW w:w="1235" w:type="dxa"/>
            <w:tcBorders>
              <w:bottom w:val="single" w:sz="4" w:space="0" w:color="auto"/>
            </w:tcBorders>
            <w:vAlign w:val="bottom"/>
          </w:tcPr>
          <w:p w:rsidR="00B70778" w:rsidRPr="00B05A41" w:rsidRDefault="00B70778" w:rsidP="00B70778">
            <w:pPr>
              <w:pStyle w:val="Normal49"/>
              <w:widowControl w:val="0"/>
              <w:spacing w:after="0" w:line="240" w:lineRule="auto"/>
              <w:ind w:right="-68"/>
              <w:jc w:val="right"/>
              <w:rPr>
                <w:rFonts w:eastAsia="Calibri"/>
                <w:b/>
                <w:sz w:val="12"/>
                <w:szCs w:val="12"/>
                <w:lang w:val="ru-RU" w:eastAsia="en-US"/>
              </w:rPr>
            </w:pPr>
          </w:p>
        </w:tc>
      </w:tr>
      <w:tr w:rsidR="00DC04BC" w:rsidRPr="00B05A41" w:rsidTr="00B70778">
        <w:tc>
          <w:tcPr>
            <w:tcW w:w="3331" w:type="dxa"/>
            <w:tcBorders>
              <w:top w:val="single" w:sz="4" w:space="0" w:color="auto"/>
              <w:bottom w:val="single" w:sz="8" w:space="0" w:color="auto"/>
            </w:tcBorders>
            <w:vAlign w:val="bottom"/>
            <w:hideMark/>
          </w:tcPr>
          <w:p w:rsidR="00B70778" w:rsidRPr="00B05A41" w:rsidRDefault="00B70778">
            <w:pPr>
              <w:pStyle w:val="Normal49"/>
              <w:widowControl w:val="0"/>
              <w:spacing w:before="120" w:after="20" w:line="240" w:lineRule="auto"/>
              <w:ind w:left="170" w:hanging="170"/>
              <w:rPr>
                <w:rFonts w:eastAsia="Calibri"/>
                <w:b/>
                <w:sz w:val="20"/>
                <w:szCs w:val="20"/>
                <w:lang w:val="ru-RU" w:eastAsia="en-US"/>
              </w:rPr>
            </w:pPr>
            <w:r w:rsidRPr="00B05A41">
              <w:rPr>
                <w:rFonts w:eastAsia="Calibri"/>
                <w:b/>
                <w:sz w:val="20"/>
                <w:szCs w:val="20"/>
                <w:lang w:val="ru-RU" w:eastAsia="en-US"/>
              </w:rPr>
              <w:t>Чистые денежные потоки</w:t>
            </w:r>
          </w:p>
        </w:tc>
        <w:tc>
          <w:tcPr>
            <w:tcW w:w="1232" w:type="dxa"/>
            <w:tcBorders>
              <w:top w:val="single" w:sz="4" w:space="0" w:color="auto"/>
              <w:bottom w:val="single" w:sz="8" w:space="0" w:color="auto"/>
            </w:tcBorders>
            <w:vAlign w:val="bottom"/>
            <w:hideMark/>
          </w:tcPr>
          <w:p w:rsidR="00B70778" w:rsidRPr="00B05A41" w:rsidRDefault="00B70778" w:rsidP="00B70778">
            <w:pPr>
              <w:pStyle w:val="Normal49"/>
              <w:widowControl w:val="0"/>
              <w:spacing w:before="120" w:after="20" w:line="240" w:lineRule="auto"/>
              <w:ind w:right="-68" w:hanging="720"/>
              <w:jc w:val="right"/>
              <w:rPr>
                <w:rFonts w:eastAsia="Calibri"/>
                <w:b/>
                <w:bCs/>
                <w:iCs/>
                <w:spacing w:val="-2"/>
                <w:sz w:val="20"/>
                <w:szCs w:val="20"/>
                <w:lang w:val="ru-RU" w:eastAsia="en-US"/>
              </w:rPr>
            </w:pPr>
            <w:r w:rsidRPr="00B05A41">
              <w:rPr>
                <w:rFonts w:eastAsia="Calibri"/>
                <w:b/>
                <w:bCs/>
                <w:iCs/>
                <w:spacing w:val="-2"/>
                <w:sz w:val="20"/>
                <w:szCs w:val="20"/>
                <w:lang w:val="ru-RU" w:eastAsia="en-US"/>
              </w:rPr>
              <w:t>294 </w:t>
            </w:r>
          </w:p>
        </w:tc>
        <w:tc>
          <w:tcPr>
            <w:tcW w:w="1233" w:type="dxa"/>
            <w:tcBorders>
              <w:top w:val="single" w:sz="4" w:space="0" w:color="auto"/>
              <w:bottom w:val="single" w:sz="8" w:space="0" w:color="auto"/>
            </w:tcBorders>
            <w:vAlign w:val="bottom"/>
            <w:hideMark/>
          </w:tcPr>
          <w:p w:rsidR="00B70778" w:rsidRPr="00B05A41" w:rsidRDefault="00B70778" w:rsidP="00B70778">
            <w:pPr>
              <w:pStyle w:val="Normal49"/>
              <w:widowControl w:val="0"/>
              <w:spacing w:before="120" w:after="20" w:line="240" w:lineRule="auto"/>
              <w:ind w:right="-68" w:hanging="720"/>
              <w:jc w:val="right"/>
              <w:rPr>
                <w:rFonts w:eastAsia="Calibri"/>
                <w:b/>
                <w:bCs/>
                <w:iCs/>
                <w:spacing w:val="-2"/>
                <w:sz w:val="20"/>
                <w:szCs w:val="20"/>
                <w:lang w:val="ru-RU" w:eastAsia="en-US"/>
              </w:rPr>
            </w:pPr>
            <w:r w:rsidRPr="00B05A41">
              <w:rPr>
                <w:rFonts w:eastAsia="Calibri"/>
                <w:b/>
                <w:bCs/>
                <w:iCs/>
                <w:spacing w:val="-2"/>
                <w:sz w:val="20"/>
                <w:szCs w:val="20"/>
                <w:lang w:val="ru-RU" w:eastAsia="en-US"/>
              </w:rPr>
              <w:t>150 </w:t>
            </w:r>
          </w:p>
        </w:tc>
        <w:tc>
          <w:tcPr>
            <w:tcW w:w="1233" w:type="dxa"/>
            <w:tcBorders>
              <w:top w:val="single" w:sz="4" w:space="0" w:color="auto"/>
              <w:bottom w:val="single" w:sz="8" w:space="0" w:color="auto"/>
            </w:tcBorders>
            <w:vAlign w:val="bottom"/>
            <w:hideMark/>
          </w:tcPr>
          <w:p w:rsidR="00B70778" w:rsidRPr="00B05A41" w:rsidRDefault="00B70778" w:rsidP="00B70778">
            <w:pPr>
              <w:pStyle w:val="Normal49"/>
              <w:widowControl w:val="0"/>
              <w:spacing w:before="120" w:after="20" w:line="240" w:lineRule="auto"/>
              <w:ind w:right="-68"/>
              <w:jc w:val="right"/>
              <w:rPr>
                <w:rFonts w:eastAsia="Calibri"/>
                <w:b/>
                <w:sz w:val="20"/>
                <w:szCs w:val="20"/>
                <w:lang w:val="ru-RU" w:eastAsia="en-US"/>
              </w:rPr>
            </w:pPr>
            <w:r w:rsidRPr="00B05A41">
              <w:rPr>
                <w:rFonts w:eastAsia="Calibri"/>
                <w:b/>
                <w:sz w:val="20"/>
                <w:szCs w:val="20"/>
                <w:lang w:val="ru-RU" w:eastAsia="en-US"/>
              </w:rPr>
              <w:t>212 </w:t>
            </w:r>
          </w:p>
        </w:tc>
        <w:tc>
          <w:tcPr>
            <w:tcW w:w="1233" w:type="dxa"/>
            <w:tcBorders>
              <w:top w:val="single" w:sz="4" w:space="0" w:color="auto"/>
              <w:bottom w:val="single" w:sz="8" w:space="0" w:color="auto"/>
            </w:tcBorders>
            <w:vAlign w:val="bottom"/>
            <w:hideMark/>
          </w:tcPr>
          <w:p w:rsidR="00B70778" w:rsidRPr="00B05A41" w:rsidRDefault="00B70778" w:rsidP="00B70778">
            <w:pPr>
              <w:pStyle w:val="Normal49"/>
              <w:widowControl w:val="0"/>
              <w:spacing w:before="120" w:after="20" w:line="240" w:lineRule="auto"/>
              <w:ind w:right="-68" w:hanging="720"/>
              <w:jc w:val="right"/>
              <w:rPr>
                <w:rFonts w:eastAsia="Calibri"/>
                <w:b/>
                <w:sz w:val="20"/>
                <w:szCs w:val="20"/>
                <w:lang w:val="ru-RU" w:eastAsia="en-US"/>
              </w:rPr>
            </w:pPr>
            <w:r w:rsidRPr="00B05A41">
              <w:rPr>
                <w:rFonts w:eastAsia="Calibri"/>
                <w:b/>
                <w:sz w:val="20"/>
                <w:szCs w:val="20"/>
                <w:lang w:val="ru-RU" w:eastAsia="en-US"/>
              </w:rPr>
              <w:t>324 </w:t>
            </w:r>
          </w:p>
        </w:tc>
        <w:tc>
          <w:tcPr>
            <w:tcW w:w="1235" w:type="dxa"/>
            <w:tcBorders>
              <w:top w:val="single" w:sz="4" w:space="0" w:color="auto"/>
              <w:bottom w:val="single" w:sz="8" w:space="0" w:color="auto"/>
            </w:tcBorders>
            <w:vAlign w:val="bottom"/>
            <w:hideMark/>
          </w:tcPr>
          <w:p w:rsidR="00B70778" w:rsidRPr="00B05A41" w:rsidRDefault="00B70778" w:rsidP="00B70778">
            <w:pPr>
              <w:pStyle w:val="Normal49"/>
              <w:widowControl w:val="0"/>
              <w:spacing w:before="120" w:after="20" w:line="240" w:lineRule="auto"/>
              <w:ind w:right="-68" w:hanging="720"/>
              <w:jc w:val="right"/>
              <w:rPr>
                <w:rFonts w:eastAsia="Calibri"/>
                <w:b/>
                <w:bCs/>
                <w:iCs/>
                <w:spacing w:val="-2"/>
                <w:sz w:val="20"/>
                <w:szCs w:val="20"/>
                <w:lang w:val="ru-RU" w:eastAsia="en-US"/>
              </w:rPr>
            </w:pPr>
            <w:r w:rsidRPr="00B05A41">
              <w:rPr>
                <w:rFonts w:eastAsia="Calibri"/>
                <w:b/>
                <w:bCs/>
                <w:iCs/>
                <w:spacing w:val="-2"/>
                <w:sz w:val="20"/>
                <w:szCs w:val="20"/>
                <w:lang w:val="ru-RU" w:eastAsia="en-US"/>
              </w:rPr>
              <w:t>980 </w:t>
            </w:r>
          </w:p>
        </w:tc>
      </w:tr>
    </w:tbl>
    <w:p w:rsidR="00B70778" w:rsidRPr="00B05A41" w:rsidRDefault="00B70778" w:rsidP="008E68FD">
      <w:pPr>
        <w:pStyle w:val="Normal49"/>
        <w:spacing w:after="0" w:line="240" w:lineRule="auto"/>
        <w:rPr>
          <w:rFonts w:eastAsia="Calibri"/>
          <w:b/>
          <w:sz w:val="20"/>
          <w:szCs w:val="20"/>
          <w:lang w:val="ru-RU" w:eastAsia="en-US"/>
        </w:rPr>
      </w:pPr>
      <w:r w:rsidRPr="00B05A41">
        <w:rPr>
          <w:sz w:val="20"/>
          <w:szCs w:val="20"/>
          <w:lang w:val="ru-RU" w:eastAsia="en-US"/>
        </w:rPr>
        <w:br w:type="page"/>
      </w:r>
      <w:r w:rsidRPr="00B05A41">
        <w:rPr>
          <w:rFonts w:eastAsia="Calibri"/>
          <w:b/>
          <w:sz w:val="20"/>
          <w:szCs w:val="20"/>
          <w:lang w:val="ru-RU" w:eastAsia="en-US"/>
        </w:rPr>
        <w:lastRenderedPageBreak/>
        <w:t>21</w:t>
      </w:r>
      <w:r w:rsidRPr="00B05A41">
        <w:rPr>
          <w:rFonts w:eastAsia="Calibri"/>
          <w:b/>
          <w:sz w:val="20"/>
          <w:szCs w:val="20"/>
          <w:lang w:val="ru-RU" w:eastAsia="en-US"/>
        </w:rPr>
        <w:tab/>
        <w:t xml:space="preserve">ФИНАНСОВЫЕ ИНСТРУМЕНТЫ И ФИНАНСОВЫЕ ФАКТОРЫ РИСКА </w:t>
      </w:r>
    </w:p>
    <w:p w:rsidR="00B70778" w:rsidRPr="00B05A41" w:rsidRDefault="00B70778" w:rsidP="008E68FD">
      <w:pPr>
        <w:pStyle w:val="FSparaR5"/>
        <w:jc w:val="left"/>
        <w:rPr>
          <w:rFonts w:eastAsia="Calibri"/>
          <w:lang w:eastAsia="en-US"/>
        </w:rPr>
      </w:pPr>
      <w:r w:rsidRPr="00B05A41">
        <w:rPr>
          <w:rFonts w:eastAsia="Calibri"/>
          <w:lang w:eastAsia="en-US"/>
        </w:rPr>
        <w:tab/>
        <w:t>(ПРОДОЛЖЕНИЕ)</w:t>
      </w:r>
    </w:p>
    <w:p w:rsidR="00B70778" w:rsidRPr="00B05A41" w:rsidRDefault="00B70778" w:rsidP="00B70778">
      <w:pPr>
        <w:pStyle w:val="Normal49"/>
        <w:spacing w:after="0" w:line="240" w:lineRule="auto"/>
        <w:rPr>
          <w:sz w:val="20"/>
          <w:szCs w:val="20"/>
          <w:lang w:val="ru-RU" w:eastAsia="en-US"/>
        </w:rPr>
      </w:pPr>
    </w:p>
    <w:p w:rsidR="00B70778" w:rsidRPr="00B05A41" w:rsidRDefault="00B70778" w:rsidP="00B70778">
      <w:pPr>
        <w:pStyle w:val="Normal49"/>
        <w:widowControl w:val="0"/>
        <w:spacing w:after="0" w:line="240" w:lineRule="auto"/>
        <w:jc w:val="both"/>
        <w:rPr>
          <w:sz w:val="20"/>
          <w:szCs w:val="20"/>
          <w:lang w:val="ru-RU" w:eastAsia="en-US"/>
        </w:rPr>
      </w:pPr>
      <w:r w:rsidRPr="00B05A41">
        <w:rPr>
          <w:b/>
          <w:i/>
          <w:sz w:val="20"/>
          <w:szCs w:val="20"/>
          <w:lang w:val="ru-RU" w:eastAsia="en-US"/>
        </w:rPr>
        <w:t xml:space="preserve">Управление капиталом. </w:t>
      </w:r>
      <w:r w:rsidRPr="00B05A41">
        <w:rPr>
          <w:sz w:val="20"/>
          <w:szCs w:val="20"/>
          <w:lang w:val="ru-RU" w:eastAsia="en-US"/>
        </w:rPr>
        <w:t xml:space="preserve">Основными целями политики по управлению капиталом Группы являются: обеспечение прочной основы для финансирования и осуществления хозяйственной деятельности посредством осмотрительных инвестиционных решений, а также сохранение доверия инвесторов, рынка и кредиторов для поддержания ее деятельности. </w:t>
      </w:r>
    </w:p>
    <w:p w:rsidR="00B70778" w:rsidRPr="00B05A41" w:rsidRDefault="00B70778" w:rsidP="00B70778">
      <w:pPr>
        <w:pStyle w:val="Normal49"/>
        <w:spacing w:after="0" w:line="240" w:lineRule="auto"/>
        <w:rPr>
          <w:sz w:val="20"/>
          <w:szCs w:val="20"/>
          <w:lang w:val="ru-RU" w:eastAsia="en-US"/>
        </w:rPr>
      </w:pPr>
    </w:p>
    <w:p w:rsidR="00B70778" w:rsidRPr="00B05A41" w:rsidRDefault="00B70778" w:rsidP="00B70778">
      <w:pPr>
        <w:pStyle w:val="Normal49"/>
        <w:widowControl w:val="0"/>
        <w:spacing w:after="0" w:line="240" w:lineRule="auto"/>
        <w:jc w:val="both"/>
        <w:rPr>
          <w:sz w:val="20"/>
          <w:szCs w:val="20"/>
          <w:lang w:val="ru-RU" w:eastAsia="en-US"/>
        </w:rPr>
      </w:pPr>
      <w:r w:rsidRPr="00B05A41">
        <w:rPr>
          <w:sz w:val="20"/>
          <w:szCs w:val="20"/>
          <w:lang w:val="ru-RU" w:eastAsia="en-US"/>
        </w:rPr>
        <w:t xml:space="preserve">На отчетную дату Группе присвоены кредитные рейтинги инвестиционного уровня: Baa3 (прогноз стабильный) согласно </w:t>
      </w:r>
      <w:proofErr w:type="spellStart"/>
      <w:r w:rsidRPr="00B05A41">
        <w:rPr>
          <w:sz w:val="20"/>
          <w:szCs w:val="20"/>
          <w:lang w:val="ru-RU" w:eastAsia="en-US"/>
        </w:rPr>
        <w:t>Moody’s</w:t>
      </w:r>
      <w:proofErr w:type="spellEnd"/>
      <w:r w:rsidRPr="00B05A41">
        <w:rPr>
          <w:sz w:val="20"/>
          <w:szCs w:val="20"/>
          <w:lang w:val="ru-RU" w:eastAsia="en-US"/>
        </w:rPr>
        <w:t xml:space="preserve"> </w:t>
      </w:r>
      <w:proofErr w:type="spellStart"/>
      <w:r w:rsidRPr="00B05A41">
        <w:rPr>
          <w:sz w:val="20"/>
          <w:szCs w:val="20"/>
          <w:lang w:val="ru-RU" w:eastAsia="en-US"/>
        </w:rPr>
        <w:t>Investor</w:t>
      </w:r>
      <w:proofErr w:type="spellEnd"/>
      <w:r w:rsidRPr="00B05A41">
        <w:rPr>
          <w:sz w:val="20"/>
          <w:szCs w:val="20"/>
          <w:lang w:val="ru-RU" w:eastAsia="en-US"/>
        </w:rPr>
        <w:t xml:space="preserve"> </w:t>
      </w:r>
      <w:proofErr w:type="spellStart"/>
      <w:r w:rsidRPr="00B05A41">
        <w:rPr>
          <w:sz w:val="20"/>
          <w:szCs w:val="20"/>
          <w:lang w:val="ru-RU" w:eastAsia="en-US"/>
        </w:rPr>
        <w:t>Service</w:t>
      </w:r>
      <w:proofErr w:type="spellEnd"/>
      <w:r w:rsidRPr="00B05A41">
        <w:rPr>
          <w:sz w:val="20"/>
          <w:szCs w:val="20"/>
          <w:lang w:val="ru-RU" w:eastAsia="en-US"/>
        </w:rPr>
        <w:t xml:space="preserve">, BBB- (прогноз стабильный) агентством </w:t>
      </w:r>
      <w:proofErr w:type="spellStart"/>
      <w:r w:rsidRPr="00B05A41">
        <w:rPr>
          <w:sz w:val="20"/>
          <w:szCs w:val="20"/>
          <w:lang w:val="ru-RU" w:eastAsia="en-US"/>
        </w:rPr>
        <w:t>Fitch</w:t>
      </w:r>
      <w:proofErr w:type="spellEnd"/>
      <w:r w:rsidRPr="00B05A41">
        <w:rPr>
          <w:sz w:val="20"/>
          <w:szCs w:val="20"/>
          <w:lang w:val="ru-RU" w:eastAsia="en-US"/>
        </w:rPr>
        <w:t xml:space="preserve"> </w:t>
      </w:r>
      <w:proofErr w:type="spellStart"/>
      <w:r w:rsidRPr="00B05A41">
        <w:rPr>
          <w:sz w:val="20"/>
          <w:szCs w:val="20"/>
          <w:lang w:val="ru-RU" w:eastAsia="en-US"/>
        </w:rPr>
        <w:t>Ratings</w:t>
      </w:r>
      <w:proofErr w:type="spellEnd"/>
      <w:r w:rsidRPr="00B05A41">
        <w:rPr>
          <w:sz w:val="20"/>
          <w:szCs w:val="20"/>
          <w:lang w:val="ru-RU" w:eastAsia="en-US"/>
        </w:rPr>
        <w:t xml:space="preserve">, а также кредитный рейтинг BBB- (прогноз стабильный) согласно </w:t>
      </w:r>
      <w:proofErr w:type="spellStart"/>
      <w:r w:rsidRPr="00B05A41">
        <w:rPr>
          <w:sz w:val="20"/>
          <w:szCs w:val="20"/>
          <w:lang w:val="ru-RU" w:eastAsia="en-US"/>
        </w:rPr>
        <w:t>Standard</w:t>
      </w:r>
      <w:proofErr w:type="spellEnd"/>
      <w:r w:rsidRPr="00B05A41">
        <w:rPr>
          <w:sz w:val="20"/>
          <w:szCs w:val="20"/>
          <w:lang w:val="ru-RU" w:eastAsia="en-US"/>
        </w:rPr>
        <w:t xml:space="preserve"> &amp; </w:t>
      </w:r>
      <w:proofErr w:type="spellStart"/>
      <w:r w:rsidRPr="00B05A41">
        <w:rPr>
          <w:sz w:val="20"/>
          <w:szCs w:val="20"/>
          <w:lang w:val="ru-RU" w:eastAsia="en-US"/>
        </w:rPr>
        <w:t>Poor’s</w:t>
      </w:r>
      <w:proofErr w:type="spellEnd"/>
      <w:r w:rsidRPr="00B05A41">
        <w:rPr>
          <w:sz w:val="20"/>
          <w:szCs w:val="20"/>
          <w:lang w:val="ru-RU" w:eastAsia="en-US"/>
        </w:rPr>
        <w:t>. В целях поддержания данных кредитных рейтингов Группой установлены финансовые целевые показатели и коэффициенты покрытия, которые контролируются на квартальной и годовой основе.</w:t>
      </w:r>
    </w:p>
    <w:p w:rsidR="00B70778" w:rsidRPr="00B05A41" w:rsidRDefault="00B70778" w:rsidP="00B70778">
      <w:pPr>
        <w:pStyle w:val="Normal49"/>
        <w:spacing w:after="0" w:line="240" w:lineRule="auto"/>
        <w:rPr>
          <w:sz w:val="20"/>
          <w:szCs w:val="20"/>
          <w:lang w:val="ru-RU" w:eastAsia="en-US"/>
        </w:rPr>
      </w:pPr>
    </w:p>
    <w:p w:rsidR="00B70778" w:rsidRPr="00B05A41" w:rsidRDefault="00B70778" w:rsidP="00B70778">
      <w:pPr>
        <w:pStyle w:val="Normal49"/>
        <w:widowControl w:val="0"/>
        <w:spacing w:after="0" w:line="240" w:lineRule="auto"/>
        <w:jc w:val="both"/>
        <w:rPr>
          <w:sz w:val="20"/>
          <w:szCs w:val="20"/>
          <w:lang w:val="ru-RU" w:eastAsia="en-US"/>
        </w:rPr>
      </w:pPr>
      <w:r w:rsidRPr="00B05A41">
        <w:rPr>
          <w:sz w:val="20"/>
          <w:szCs w:val="20"/>
          <w:lang w:val="ru-RU" w:eastAsia="en-US"/>
        </w:rPr>
        <w:t>Группа управляет своей ликвидностью на общекорпоративной основе с целью поддержания адекватного уровня финансирования, достаточного для удовлетворения операционных потребностей Группы. Все заемные средства привлекаются из внешних источников на уровне материнской компании, а финансирование компаний Группы происходит посредством предоставления внутригрупповых займов либо дополнительных взносов в уставный капитал.</w:t>
      </w:r>
    </w:p>
    <w:p w:rsidR="00B70778" w:rsidRPr="00B05A41" w:rsidRDefault="00B70778" w:rsidP="00B70778">
      <w:pPr>
        <w:pStyle w:val="Normal49"/>
        <w:spacing w:after="0" w:line="240" w:lineRule="auto"/>
        <w:rPr>
          <w:sz w:val="20"/>
          <w:szCs w:val="20"/>
          <w:lang w:val="ru-RU" w:eastAsia="en-US"/>
        </w:rPr>
      </w:pPr>
    </w:p>
    <w:p w:rsidR="00B70778" w:rsidRPr="00B05A41" w:rsidRDefault="00B70778" w:rsidP="00B70778">
      <w:pPr>
        <w:pStyle w:val="Normal49"/>
        <w:widowControl w:val="0"/>
        <w:spacing w:after="0" w:line="240" w:lineRule="auto"/>
        <w:jc w:val="both"/>
        <w:rPr>
          <w:sz w:val="20"/>
          <w:szCs w:val="20"/>
          <w:lang w:val="ru-RU" w:eastAsia="en-US"/>
        </w:rPr>
      </w:pPr>
      <w:r w:rsidRPr="00B05A41">
        <w:rPr>
          <w:sz w:val="20"/>
          <w:szCs w:val="20"/>
          <w:lang w:val="ru-RU" w:eastAsia="en-US"/>
        </w:rPr>
        <w:t xml:space="preserve">Группа имеет формализованную политику по выплате дивидендов, устанавливающую минимальный уровень выплаты дивидендов в размере 30% от неконсолидированной российской чистой прибыли материнской компании, рассчитанной в соответствии с российскими стандартами бухгалтерского учета. Однако размер дивидендов за конкретный год определяется, принимая во внимание будущие доходы, потребности в капитальных затратах, будущие возможности бизнеса и существующее финансовое положение Группы. Совет директоров рекомендует произвести выплату дивидендов, а собрание акционеров ОАО «НОВАТЭК» одобряет выплату. </w:t>
      </w:r>
    </w:p>
    <w:p w:rsidR="00B70778" w:rsidRPr="00B05A41" w:rsidRDefault="00B70778" w:rsidP="00B70778">
      <w:pPr>
        <w:pStyle w:val="Normal49"/>
        <w:widowControl w:val="0"/>
        <w:spacing w:after="0" w:line="240" w:lineRule="auto"/>
        <w:jc w:val="both"/>
        <w:rPr>
          <w:sz w:val="20"/>
          <w:szCs w:val="20"/>
          <w:lang w:val="ru-RU" w:eastAsia="en-US"/>
        </w:rPr>
      </w:pPr>
    </w:p>
    <w:p w:rsidR="00B70778" w:rsidRPr="00B05A41" w:rsidRDefault="00B70778" w:rsidP="00B70778">
      <w:pPr>
        <w:pStyle w:val="Normal49"/>
        <w:widowControl w:val="0"/>
        <w:spacing w:after="0" w:line="240" w:lineRule="auto"/>
        <w:jc w:val="both"/>
        <w:rPr>
          <w:sz w:val="20"/>
          <w:szCs w:val="20"/>
          <w:lang w:val="ru-RU" w:eastAsia="en-US"/>
        </w:rPr>
      </w:pPr>
      <w:r w:rsidRPr="00B05A41">
        <w:rPr>
          <w:sz w:val="20"/>
          <w:szCs w:val="20"/>
          <w:lang w:val="ru-RU" w:eastAsia="en-US"/>
        </w:rPr>
        <w:t xml:space="preserve">Группа определяет термин «капитал» как капитал, относящийся к акционерам ОАО «НОВАТЭК», плюс чистый долг (общая сумма задолженности по займам минус денежные средства и их эквиваленты). В течение шести месяцев, закончившихся 30 июня 2013 г., изменений в подходе Группы к управлению капиталом не было. </w:t>
      </w:r>
      <w:r w:rsidRPr="00B05A41">
        <w:rPr>
          <w:rFonts w:eastAsia="Calibri"/>
          <w:sz w:val="20"/>
          <w:szCs w:val="20"/>
          <w:lang w:val="ru-RU" w:eastAsia="en-US"/>
        </w:rPr>
        <w:t xml:space="preserve">По состоянию на </w:t>
      </w:r>
      <w:r w:rsidRPr="00B05A41">
        <w:rPr>
          <w:rFonts w:eastAsia="Arial Unicode MS"/>
          <w:sz w:val="20"/>
          <w:szCs w:val="20"/>
          <w:lang w:val="ru-RU" w:eastAsia="en-US"/>
        </w:rPr>
        <w:t>30 июня 2013 г. и 31 декабря 2012 г.</w:t>
      </w:r>
      <w:r w:rsidRPr="00B05A41">
        <w:rPr>
          <w:rFonts w:eastAsia="Calibri"/>
          <w:sz w:val="20"/>
          <w:szCs w:val="20"/>
          <w:lang w:val="ru-RU" w:eastAsia="en-US"/>
        </w:rPr>
        <w:t xml:space="preserve"> капитал Группы составлял 439,5 </w:t>
      </w:r>
      <w:proofErr w:type="spellStart"/>
      <w:r w:rsidRPr="00B05A41">
        <w:rPr>
          <w:rFonts w:eastAsia="Calibri"/>
          <w:sz w:val="20"/>
          <w:szCs w:val="20"/>
          <w:lang w:val="ru-RU" w:eastAsia="en-US"/>
        </w:rPr>
        <w:t>млрд</w:t>
      </w:r>
      <w:proofErr w:type="spellEnd"/>
      <w:r w:rsidRPr="00B05A41">
        <w:rPr>
          <w:rFonts w:eastAsia="Calibri"/>
          <w:sz w:val="20"/>
          <w:szCs w:val="20"/>
          <w:lang w:val="ru-RU" w:eastAsia="en-US"/>
        </w:rPr>
        <w:t xml:space="preserve"> и 404,1 </w:t>
      </w:r>
      <w:proofErr w:type="spellStart"/>
      <w:r w:rsidRPr="00B05A41">
        <w:rPr>
          <w:rFonts w:eastAsia="Calibri"/>
          <w:sz w:val="20"/>
          <w:szCs w:val="20"/>
          <w:lang w:val="ru-RU" w:eastAsia="en-US"/>
        </w:rPr>
        <w:t>млрд</w:t>
      </w:r>
      <w:proofErr w:type="spellEnd"/>
      <w:r w:rsidRPr="00B05A41">
        <w:rPr>
          <w:rFonts w:eastAsia="Calibri"/>
          <w:sz w:val="20"/>
          <w:szCs w:val="20"/>
          <w:lang w:val="ru-RU" w:eastAsia="en-US"/>
        </w:rPr>
        <w:t xml:space="preserve"> рублей соответственно.</w:t>
      </w:r>
    </w:p>
    <w:p w:rsidR="00B70778" w:rsidRPr="00B05A41" w:rsidRDefault="00B70778">
      <w:pPr>
        <w:rPr>
          <w:rFonts w:ascii="Calibri" w:eastAsia="Calibri" w:hAnsi="Calibri" w:cs="Calibri"/>
          <w:sz w:val="22"/>
          <w:szCs w:val="20"/>
          <w:lang w:val="ru-RU" w:eastAsia="en-US"/>
        </w:rPr>
      </w:pPr>
    </w:p>
    <w:p w:rsidR="00B70778" w:rsidRPr="00B05A41" w:rsidRDefault="00B70778">
      <w:pPr>
        <w:rPr>
          <w:rFonts w:ascii="Calibri" w:eastAsia="Calibri" w:hAnsi="Calibri" w:cs="Calibri"/>
          <w:sz w:val="22"/>
          <w:szCs w:val="20"/>
          <w:lang w:val="ru-RU" w:eastAsia="en-US"/>
        </w:rPr>
      </w:pPr>
    </w:p>
    <w:p w:rsidR="00B70778" w:rsidRPr="00B05A41" w:rsidRDefault="00B70778" w:rsidP="00B70778">
      <w:pPr>
        <w:pStyle w:val="FSLine14"/>
        <w:keepNext/>
        <w:numPr>
          <w:ilvl w:val="0"/>
          <w:numId w:val="0"/>
        </w:numPr>
        <w:ind w:right="-31"/>
        <w:rPr>
          <w:rFonts w:eastAsia="Calibri"/>
          <w:lang w:val="ru-RU"/>
        </w:rPr>
      </w:pPr>
      <w:r w:rsidRPr="00B05A41">
        <w:rPr>
          <w:rFonts w:eastAsia="Calibri"/>
          <w:lang w:val="ru-RU"/>
        </w:rPr>
        <w:t>22</w:t>
      </w:r>
      <w:r w:rsidRPr="00B05A41">
        <w:rPr>
          <w:rFonts w:eastAsia="Calibri"/>
          <w:lang w:val="ru-RU"/>
        </w:rPr>
        <w:tab/>
        <w:t>УСЛОВНЫЕ И ДОГОВОРНЫЕ ОБЯЗАТЕЛЬСТВА</w:t>
      </w:r>
    </w:p>
    <w:p w:rsidR="00B70778" w:rsidRPr="00B05A41" w:rsidRDefault="00B70778" w:rsidP="00B70778">
      <w:pPr>
        <w:pStyle w:val="Normal50"/>
        <w:keepNext/>
        <w:spacing w:after="0"/>
        <w:ind w:right="-31"/>
        <w:rPr>
          <w:rFonts w:eastAsia="Calibri"/>
          <w:sz w:val="20"/>
          <w:szCs w:val="20"/>
          <w:lang w:val="ru-RU"/>
        </w:rPr>
      </w:pPr>
    </w:p>
    <w:p w:rsidR="00B70778" w:rsidRPr="00B05A41" w:rsidRDefault="00B70778" w:rsidP="00B70778">
      <w:pPr>
        <w:pStyle w:val="Normal50"/>
        <w:widowControl w:val="0"/>
        <w:tabs>
          <w:tab w:val="left" w:pos="709"/>
        </w:tabs>
        <w:spacing w:after="0" w:line="240" w:lineRule="auto"/>
        <w:jc w:val="both"/>
        <w:rPr>
          <w:sz w:val="20"/>
          <w:szCs w:val="20"/>
          <w:lang w:val="ru-RU"/>
        </w:rPr>
      </w:pPr>
      <w:r w:rsidRPr="00B05A41">
        <w:rPr>
          <w:b/>
          <w:i/>
          <w:snapToGrid w:val="0"/>
          <w:color w:val="000000"/>
          <w:sz w:val="20"/>
          <w:szCs w:val="20"/>
          <w:lang w:val="ru-RU"/>
        </w:rPr>
        <w:t>Условия ведения деятельности.</w:t>
      </w:r>
      <w:r w:rsidRPr="00B05A41">
        <w:rPr>
          <w:sz w:val="20"/>
          <w:szCs w:val="20"/>
          <w:lang w:val="ru-RU"/>
        </w:rPr>
        <w:t xml:space="preserve"> </w:t>
      </w:r>
      <w:r w:rsidRPr="00B05A41">
        <w:rPr>
          <w:sz w:val="20"/>
          <w:szCs w:val="24"/>
          <w:lang w:val="ru-RU"/>
        </w:rPr>
        <w:t xml:space="preserve">Экономике Российской Федерации по-прежнему </w:t>
      </w:r>
      <w:r w:rsidRPr="00B05A41">
        <w:rPr>
          <w:sz w:val="20"/>
          <w:szCs w:val="20"/>
          <w:lang w:val="ru-RU"/>
        </w:rPr>
        <w:t>присущи некоторые характерные особенности развивающегося рынка. К таким характерным особенностям относятся, в числе прочих: отсутствие на практике свободной конвертации национальной валюты в большинстве стран за пределами Российской Федерации и относительно высокий уровень инфляции. Существующее российское налоговое, валютное и таможенное законодательство может быть интерпретировано по-разному и подвержено частым изменениям. Кроме того, организации, осуществляющие свою деятельность на территории Российской Федерации в настоящее время, сталкиваются и с другими нормативно-правовыми и фискальными препятствиями. Направление будущего экономического развития Российской Федерации во многом зависит от эффективности мер, предпринимаемых Правительством в сфере экономики, финансов и монетарной политики, а также совершенствования системы налогообложения, законодательно-правовой базы и развития политических процессов.</w:t>
      </w:r>
    </w:p>
    <w:p w:rsidR="00B70778" w:rsidRPr="00B05A41" w:rsidRDefault="00B70778" w:rsidP="00B70778">
      <w:pPr>
        <w:pStyle w:val="Normal50"/>
        <w:spacing w:after="0" w:line="240" w:lineRule="auto"/>
        <w:rPr>
          <w:sz w:val="20"/>
          <w:szCs w:val="20"/>
          <w:lang w:val="ru-RU"/>
        </w:rPr>
      </w:pPr>
    </w:p>
    <w:p w:rsidR="00B70778" w:rsidRPr="00B05A41" w:rsidRDefault="00B70778" w:rsidP="00B70778">
      <w:pPr>
        <w:pStyle w:val="Normal50"/>
        <w:spacing w:after="0" w:line="240" w:lineRule="auto"/>
        <w:jc w:val="both"/>
        <w:rPr>
          <w:sz w:val="20"/>
          <w:szCs w:val="20"/>
          <w:lang w:val="ru-RU"/>
        </w:rPr>
      </w:pPr>
      <w:r w:rsidRPr="00B05A41">
        <w:rPr>
          <w:sz w:val="20"/>
          <w:szCs w:val="20"/>
          <w:lang w:val="ru-RU"/>
        </w:rPr>
        <w:t>Группа осуществляет свою финансово-хозяйственную деятельность преимущественно на территории Российской Федерации и поэтому подвергается рискам, связанным с состоянием экономики и финансовых рынков Российской Федерации.</w:t>
      </w:r>
    </w:p>
    <w:p w:rsidR="00B70778" w:rsidRPr="00B05A41" w:rsidRDefault="00B70778" w:rsidP="00B70778">
      <w:pPr>
        <w:pStyle w:val="Normal50"/>
        <w:spacing w:after="0" w:line="240" w:lineRule="auto"/>
        <w:rPr>
          <w:rFonts w:eastAsia="Calibri"/>
          <w:b/>
          <w:sz w:val="20"/>
          <w:szCs w:val="20"/>
          <w:lang w:val="ru-RU"/>
        </w:rPr>
      </w:pPr>
      <w:r w:rsidRPr="00B05A41">
        <w:rPr>
          <w:sz w:val="20"/>
          <w:szCs w:val="20"/>
          <w:lang w:val="ru-RU"/>
        </w:rPr>
        <w:br w:type="page"/>
      </w:r>
      <w:r w:rsidRPr="00B05A41">
        <w:rPr>
          <w:rFonts w:eastAsia="Calibri"/>
          <w:b/>
          <w:sz w:val="20"/>
          <w:szCs w:val="20"/>
          <w:lang w:val="ru-RU"/>
        </w:rPr>
        <w:lastRenderedPageBreak/>
        <w:t>22</w:t>
      </w:r>
      <w:r w:rsidRPr="00B05A41">
        <w:rPr>
          <w:rFonts w:eastAsia="Calibri"/>
          <w:b/>
          <w:sz w:val="20"/>
          <w:szCs w:val="20"/>
          <w:lang w:val="ru-RU"/>
        </w:rPr>
        <w:tab/>
        <w:t>УСЛОВНЫЕ И ДОГОВОРНЫЕ ОБЯЗАТЕЛЬСТВА (ПРОДОЛЖЕНИЕ)</w:t>
      </w:r>
    </w:p>
    <w:p w:rsidR="00B70778" w:rsidRPr="00B05A41" w:rsidRDefault="00B70778" w:rsidP="00B70778">
      <w:pPr>
        <w:pStyle w:val="Normal50"/>
        <w:spacing w:after="0" w:line="240" w:lineRule="auto"/>
        <w:rPr>
          <w:sz w:val="20"/>
          <w:szCs w:val="20"/>
          <w:lang w:val="ru-RU"/>
        </w:rPr>
      </w:pPr>
    </w:p>
    <w:p w:rsidR="00B70778" w:rsidRPr="00B05A41" w:rsidRDefault="00B70778" w:rsidP="00B70778">
      <w:pPr>
        <w:pStyle w:val="Normal50"/>
        <w:spacing w:after="0" w:line="240" w:lineRule="auto"/>
        <w:jc w:val="both"/>
        <w:rPr>
          <w:rFonts w:eastAsia="Calibri"/>
          <w:sz w:val="20"/>
          <w:szCs w:val="16"/>
          <w:lang w:val="ru-RU"/>
        </w:rPr>
      </w:pPr>
      <w:r w:rsidRPr="00B05A41">
        <w:rPr>
          <w:rFonts w:eastAsia="Calibri"/>
          <w:b/>
          <w:i/>
          <w:sz w:val="20"/>
          <w:szCs w:val="16"/>
          <w:lang w:val="ru-RU"/>
        </w:rPr>
        <w:t>Договорные обязательства.</w:t>
      </w:r>
      <w:r w:rsidRPr="00B05A41">
        <w:rPr>
          <w:rFonts w:eastAsia="Calibri"/>
          <w:sz w:val="20"/>
          <w:szCs w:val="16"/>
          <w:lang w:val="ru-RU"/>
        </w:rPr>
        <w:t xml:space="preserve"> По состоянию на 30 июня 2013 г. Группа приняла на себя обязательства в соответствии с подписанными договорами произвести капитальные затраты на общую сумму приблизительно 34'287 </w:t>
      </w:r>
      <w:proofErr w:type="spellStart"/>
      <w:r w:rsidRPr="00B05A41">
        <w:rPr>
          <w:rFonts w:eastAsia="Calibri"/>
          <w:sz w:val="20"/>
          <w:szCs w:val="16"/>
          <w:lang w:val="ru-RU"/>
        </w:rPr>
        <w:t>млн</w:t>
      </w:r>
      <w:proofErr w:type="spellEnd"/>
      <w:r w:rsidRPr="00B05A41">
        <w:rPr>
          <w:rFonts w:eastAsia="Calibri"/>
          <w:sz w:val="20"/>
          <w:szCs w:val="16"/>
          <w:lang w:val="ru-RU"/>
        </w:rPr>
        <w:t xml:space="preserve"> рублей (на 31 декабря 2012 г.: 22'476 </w:t>
      </w:r>
      <w:proofErr w:type="spellStart"/>
      <w:r w:rsidRPr="00B05A41">
        <w:rPr>
          <w:rFonts w:eastAsia="Calibri"/>
          <w:sz w:val="20"/>
          <w:szCs w:val="16"/>
          <w:lang w:val="ru-RU"/>
        </w:rPr>
        <w:t>млн</w:t>
      </w:r>
      <w:proofErr w:type="spellEnd"/>
      <w:r w:rsidRPr="00B05A41">
        <w:rPr>
          <w:rFonts w:eastAsia="Calibri"/>
          <w:sz w:val="20"/>
          <w:szCs w:val="16"/>
          <w:lang w:val="ru-RU"/>
        </w:rPr>
        <w:t xml:space="preserve"> рублей) преимущественно на дальнейшее обустройство </w:t>
      </w:r>
      <w:proofErr w:type="spellStart"/>
      <w:r w:rsidRPr="00B05A41">
        <w:rPr>
          <w:rFonts w:eastAsia="Calibri"/>
          <w:sz w:val="20"/>
          <w:szCs w:val="16"/>
          <w:lang w:val="ru-RU"/>
        </w:rPr>
        <w:t>Юрхаровского</w:t>
      </w:r>
      <w:proofErr w:type="spellEnd"/>
      <w:r w:rsidRPr="00B05A41">
        <w:rPr>
          <w:rFonts w:eastAsia="Calibri"/>
          <w:sz w:val="20"/>
          <w:szCs w:val="16"/>
          <w:lang w:val="ru-RU"/>
        </w:rPr>
        <w:t xml:space="preserve"> (до конца 2015 года) и </w:t>
      </w:r>
      <w:proofErr w:type="spellStart"/>
      <w:r w:rsidRPr="00B05A41">
        <w:rPr>
          <w:rFonts w:eastAsia="Calibri"/>
          <w:sz w:val="20"/>
          <w:szCs w:val="16"/>
          <w:lang w:val="ru-RU"/>
        </w:rPr>
        <w:t>Ярудейского</w:t>
      </w:r>
      <w:proofErr w:type="spellEnd"/>
      <w:r w:rsidRPr="00B05A41">
        <w:rPr>
          <w:rFonts w:eastAsia="Calibri"/>
          <w:sz w:val="20"/>
          <w:szCs w:val="16"/>
          <w:lang w:val="ru-RU"/>
        </w:rPr>
        <w:t xml:space="preserve"> (до конца 2013 года) месторождений, строительство третьей очереди </w:t>
      </w:r>
      <w:proofErr w:type="spellStart"/>
      <w:r w:rsidRPr="00B05A41">
        <w:rPr>
          <w:rFonts w:eastAsia="Calibri"/>
          <w:sz w:val="20"/>
          <w:szCs w:val="16"/>
          <w:lang w:val="ru-RU"/>
        </w:rPr>
        <w:t>Пуровского</w:t>
      </w:r>
      <w:proofErr w:type="spellEnd"/>
      <w:r w:rsidRPr="00B05A41">
        <w:rPr>
          <w:rFonts w:eastAsia="Calibri"/>
          <w:sz w:val="20"/>
          <w:szCs w:val="16"/>
          <w:lang w:val="ru-RU"/>
        </w:rPr>
        <w:t xml:space="preserve"> завода по переработке конденсата (до конца 2013 года), комплекса по фракционированию и перевалке стабильного газового конденсата (до конца 2014 года), а также дальнейшее развитие </w:t>
      </w:r>
      <w:proofErr w:type="spellStart"/>
      <w:r w:rsidRPr="00B05A41">
        <w:rPr>
          <w:rFonts w:eastAsia="Calibri"/>
          <w:sz w:val="20"/>
          <w:szCs w:val="16"/>
          <w:lang w:val="ru-RU"/>
        </w:rPr>
        <w:t>Восточно-Таркосалинского</w:t>
      </w:r>
      <w:proofErr w:type="spellEnd"/>
      <w:r w:rsidRPr="00B05A41">
        <w:rPr>
          <w:rFonts w:eastAsia="Calibri"/>
          <w:sz w:val="20"/>
          <w:szCs w:val="16"/>
          <w:lang w:val="ru-RU"/>
        </w:rPr>
        <w:t xml:space="preserve"> (до конца 2014 года), Олимпийского (до конца 2015 года), </w:t>
      </w:r>
      <w:proofErr w:type="spellStart"/>
      <w:r w:rsidRPr="00B05A41">
        <w:rPr>
          <w:rFonts w:eastAsia="Calibri"/>
          <w:sz w:val="20"/>
          <w:szCs w:val="16"/>
          <w:lang w:val="ru-RU"/>
        </w:rPr>
        <w:t>Салмановского</w:t>
      </w:r>
      <w:proofErr w:type="spellEnd"/>
      <w:r w:rsidRPr="00B05A41">
        <w:rPr>
          <w:rFonts w:eastAsia="Calibri"/>
          <w:sz w:val="20"/>
          <w:szCs w:val="16"/>
          <w:lang w:val="ru-RU"/>
        </w:rPr>
        <w:t xml:space="preserve"> (Утреннего) (до конца 2017 года) и </w:t>
      </w:r>
      <w:proofErr w:type="spellStart"/>
      <w:r w:rsidRPr="00B05A41">
        <w:rPr>
          <w:rFonts w:eastAsia="Calibri"/>
          <w:sz w:val="20"/>
          <w:szCs w:val="16"/>
          <w:lang w:val="ru-RU"/>
        </w:rPr>
        <w:t>Ханчейского</w:t>
      </w:r>
      <w:proofErr w:type="spellEnd"/>
      <w:r w:rsidRPr="00B05A41">
        <w:rPr>
          <w:rFonts w:eastAsia="Calibri"/>
          <w:sz w:val="20"/>
          <w:szCs w:val="16"/>
          <w:lang w:val="ru-RU"/>
        </w:rPr>
        <w:t xml:space="preserve"> (до конца 2014 года) месторождений. </w:t>
      </w:r>
    </w:p>
    <w:p w:rsidR="00B70778" w:rsidRPr="00B05A41" w:rsidRDefault="00B70778" w:rsidP="00B70778">
      <w:pPr>
        <w:pStyle w:val="Normal50"/>
        <w:spacing w:after="0" w:line="240" w:lineRule="auto"/>
        <w:rPr>
          <w:rFonts w:eastAsia="Calibri"/>
          <w:sz w:val="20"/>
          <w:szCs w:val="16"/>
          <w:lang w:val="ru-RU"/>
        </w:rPr>
      </w:pPr>
    </w:p>
    <w:p w:rsidR="00B70778" w:rsidRPr="00B05A41" w:rsidRDefault="00B70778" w:rsidP="00B70778">
      <w:pPr>
        <w:pStyle w:val="Normal50"/>
        <w:spacing w:after="0" w:line="240" w:lineRule="auto"/>
        <w:jc w:val="both"/>
        <w:rPr>
          <w:rFonts w:eastAsia="Calibri"/>
          <w:sz w:val="20"/>
          <w:szCs w:val="16"/>
          <w:lang w:val="ru-RU"/>
        </w:rPr>
      </w:pPr>
      <w:r w:rsidRPr="00B05A41">
        <w:rPr>
          <w:rFonts w:eastAsia="Calibri"/>
          <w:b/>
          <w:i/>
          <w:sz w:val="20"/>
          <w:szCs w:val="16"/>
          <w:lang w:val="ru-RU"/>
        </w:rPr>
        <w:t>Налогообложение.</w:t>
      </w:r>
      <w:r w:rsidRPr="00B05A41">
        <w:rPr>
          <w:rFonts w:eastAsia="Calibri"/>
          <w:sz w:val="20"/>
          <w:szCs w:val="16"/>
          <w:lang w:val="ru-RU"/>
        </w:rPr>
        <w:t xml:space="preserve"> Российское налоговое, валютное и таможенное законодательство подвержено интерпретациям и изменениям, которые могут происходить довольно часто. Интерпретация руководством Группы налогового законодательства применительно к операциям и деятельности Группы может быть периодически оспорена соответствующими региональными и федеральными органами. Кроме того, события, происходящие в Российской Федерации, указывают на то, что налоговые органы могут занять более жесткую позицию при интерпретации законодательства и проверке налоговых расчетов, и возможно, что операции и деятельность, по которым не было замечаний в прошлом, могут быть повторно проверены. Как следствие, могут быть начислены значительные дополнительные налоги, пени и штрафы. Налоговые проверки могут охватывать три календарных года деятельности, непосредственно предшествовавшие году проверки. При определенных условиях проверке могут быть подвергнуты и более ранние периоды.</w:t>
      </w:r>
    </w:p>
    <w:p w:rsidR="00B70778" w:rsidRPr="00B05A41" w:rsidRDefault="00B70778" w:rsidP="00B70778">
      <w:pPr>
        <w:pStyle w:val="Normal50"/>
        <w:widowControl w:val="0"/>
        <w:tabs>
          <w:tab w:val="left" w:pos="567"/>
        </w:tabs>
        <w:spacing w:after="0" w:line="240" w:lineRule="auto"/>
        <w:jc w:val="both"/>
        <w:rPr>
          <w:rFonts w:eastAsia="Calibri"/>
          <w:sz w:val="20"/>
          <w:szCs w:val="16"/>
          <w:lang w:val="ru-RU"/>
        </w:rPr>
      </w:pPr>
    </w:p>
    <w:p w:rsidR="00B70778" w:rsidRPr="00B05A41" w:rsidRDefault="00B70778" w:rsidP="00B70778">
      <w:pPr>
        <w:pStyle w:val="Normal50"/>
        <w:widowControl w:val="0"/>
        <w:tabs>
          <w:tab w:val="left" w:pos="567"/>
        </w:tabs>
        <w:spacing w:after="0" w:line="240" w:lineRule="auto"/>
        <w:jc w:val="both"/>
        <w:rPr>
          <w:rFonts w:eastAsia="Calibri"/>
          <w:sz w:val="20"/>
          <w:szCs w:val="16"/>
          <w:lang w:val="ru-RU"/>
        </w:rPr>
      </w:pPr>
      <w:r w:rsidRPr="00B05A41">
        <w:rPr>
          <w:rFonts w:eastAsia="Calibri"/>
          <w:sz w:val="20"/>
          <w:szCs w:val="16"/>
          <w:lang w:val="ru-RU"/>
        </w:rPr>
        <w:t xml:space="preserve">Руководство считает, что соответствующие законодательные акты трактуются надлежащим образом, и позиция Группы по налоговым, валютным и таможенным вопросам является обоснованной. В тех случаях, когда, по мнению руководства, существовала вероятность того, что его позиция может быть оспорена, соответствующая сумма была начислена в настоящей консолидированной промежуточной сокращенной финансовой информации. </w:t>
      </w:r>
    </w:p>
    <w:p w:rsidR="00B70778" w:rsidRPr="00B05A41" w:rsidRDefault="00B70778" w:rsidP="00B70778">
      <w:pPr>
        <w:pStyle w:val="Normal50"/>
        <w:widowControl w:val="0"/>
        <w:tabs>
          <w:tab w:val="left" w:pos="567"/>
        </w:tabs>
        <w:spacing w:after="0" w:line="240" w:lineRule="auto"/>
        <w:jc w:val="both"/>
        <w:rPr>
          <w:rFonts w:eastAsia="Calibri"/>
          <w:sz w:val="20"/>
          <w:szCs w:val="16"/>
          <w:lang w:val="ru-RU"/>
        </w:rPr>
      </w:pPr>
    </w:p>
    <w:p w:rsidR="00B70778" w:rsidRPr="00B05A41" w:rsidRDefault="00B70778" w:rsidP="00B70778">
      <w:pPr>
        <w:pStyle w:val="Normal50"/>
        <w:widowControl w:val="0"/>
        <w:tabs>
          <w:tab w:val="left" w:pos="567"/>
        </w:tabs>
        <w:spacing w:after="0" w:line="240" w:lineRule="auto"/>
        <w:jc w:val="both"/>
        <w:rPr>
          <w:rFonts w:eastAsia="Calibri"/>
          <w:sz w:val="20"/>
          <w:szCs w:val="16"/>
          <w:lang w:val="ru-RU"/>
        </w:rPr>
      </w:pPr>
      <w:r w:rsidRPr="00B05A41">
        <w:rPr>
          <w:rFonts w:eastAsia="Calibri"/>
          <w:b/>
          <w:i/>
          <w:sz w:val="20"/>
          <w:szCs w:val="16"/>
          <w:lang w:val="ru-RU"/>
        </w:rPr>
        <w:t>Соблюдение</w:t>
      </w:r>
      <w:r w:rsidRPr="00B05A41">
        <w:rPr>
          <w:rFonts w:eastAsia="Calibri"/>
          <w:b/>
          <w:bCs/>
          <w:i/>
          <w:sz w:val="20"/>
          <w:szCs w:val="16"/>
          <w:lang w:val="ru-RU"/>
        </w:rPr>
        <w:t xml:space="preserve"> условий лицензионных соглашений</w:t>
      </w:r>
      <w:r w:rsidRPr="00B05A41">
        <w:rPr>
          <w:rFonts w:eastAsia="Calibri"/>
          <w:i/>
          <w:sz w:val="20"/>
          <w:szCs w:val="16"/>
          <w:lang w:val="ru-RU"/>
        </w:rPr>
        <w:t>.</w:t>
      </w:r>
      <w:r w:rsidRPr="00B05A41">
        <w:rPr>
          <w:rFonts w:eastAsia="Calibri"/>
          <w:b/>
          <w:color w:val="000000"/>
          <w:sz w:val="20"/>
          <w:szCs w:val="16"/>
          <w:lang w:val="ru-RU"/>
        </w:rPr>
        <w:t xml:space="preserve"> </w:t>
      </w:r>
      <w:r w:rsidRPr="00B05A41">
        <w:rPr>
          <w:rFonts w:eastAsia="Calibri"/>
          <w:sz w:val="20"/>
          <w:szCs w:val="16"/>
          <w:lang w:val="ru-RU"/>
        </w:rPr>
        <w:t>Уполномоченные государственные органы периодически проверяют деятельность Группы на предмет соблюдения условий лицензионных соглашений на право пользования недрами. Руководство Группы взаимодействует с уполномоченными органами с целью согласования действий, необходимых для устранения любых выявленных в ходе проверок нарушений. Невыполнение условий лицензионных соглашений может привести к начислению штрафов и наложению санкций, включая приостановку действия или отзыв лицензии. Руководство Группы считает, что любые вопросы, связанные с невыполнением требований лицензионных соглашений, являются решаемыми посредством переговоров или необходимых корректировочных действий без каких-либо существенных неблагоприятных последствий для финансового положения, результатов деятельности и движения денежных средств Группы.</w:t>
      </w:r>
    </w:p>
    <w:p w:rsidR="00B70778" w:rsidRPr="00B05A41" w:rsidRDefault="00B70778" w:rsidP="00B70778">
      <w:pPr>
        <w:pStyle w:val="Normal50"/>
        <w:spacing w:after="0" w:line="240" w:lineRule="auto"/>
        <w:rPr>
          <w:rFonts w:eastAsia="Calibri"/>
          <w:sz w:val="20"/>
          <w:szCs w:val="16"/>
          <w:lang w:val="ru-RU"/>
        </w:rPr>
      </w:pPr>
    </w:p>
    <w:p w:rsidR="00B70778" w:rsidRPr="00B05A41" w:rsidRDefault="00B70778" w:rsidP="00B70778">
      <w:pPr>
        <w:pStyle w:val="Normal50"/>
        <w:spacing w:after="0" w:line="240" w:lineRule="auto"/>
        <w:jc w:val="both"/>
        <w:rPr>
          <w:rFonts w:eastAsia="Calibri"/>
          <w:sz w:val="20"/>
          <w:szCs w:val="16"/>
          <w:lang w:val="ru-RU"/>
        </w:rPr>
      </w:pPr>
      <w:r w:rsidRPr="00B05A41">
        <w:rPr>
          <w:rFonts w:eastAsia="Calibri"/>
          <w:sz w:val="20"/>
          <w:szCs w:val="16"/>
          <w:lang w:val="ru-RU"/>
        </w:rPr>
        <w:t xml:space="preserve">Нефтегазовые месторождения и лицензионные участки Группы находятся на территории Ямало-Ненецкого автономного округа. Лицензии на них выдаются Федеральным агентством по </w:t>
      </w:r>
      <w:proofErr w:type="spellStart"/>
      <w:r w:rsidRPr="00B05A41">
        <w:rPr>
          <w:rFonts w:eastAsia="Calibri"/>
          <w:sz w:val="20"/>
          <w:szCs w:val="16"/>
          <w:lang w:val="ru-RU"/>
        </w:rPr>
        <w:t>недропользованию</w:t>
      </w:r>
      <w:proofErr w:type="spellEnd"/>
      <w:r w:rsidRPr="00B05A41">
        <w:rPr>
          <w:rFonts w:eastAsia="Calibri"/>
          <w:sz w:val="20"/>
          <w:szCs w:val="16"/>
          <w:lang w:val="ru-RU"/>
        </w:rPr>
        <w:t xml:space="preserve"> Российской Федерации, при этом Группа уплачивает налог на добычу полезных ископаемых при добыче сырой нефти, природного газа и нестабильного газового конденсата на этих месторождениях и осуществляет регулярные платежи за пользование недрами.</w:t>
      </w:r>
    </w:p>
    <w:p w:rsidR="00B70778" w:rsidRPr="00B05A41" w:rsidRDefault="00B70778" w:rsidP="00B70778">
      <w:pPr>
        <w:pStyle w:val="Normal50"/>
        <w:spacing w:after="0" w:line="240" w:lineRule="auto"/>
        <w:jc w:val="both"/>
        <w:rPr>
          <w:rFonts w:eastAsia="Calibri"/>
          <w:b/>
          <w:i/>
          <w:sz w:val="20"/>
          <w:szCs w:val="16"/>
          <w:lang w:val="ru-RU"/>
        </w:rPr>
      </w:pPr>
    </w:p>
    <w:p w:rsidR="00B70778" w:rsidRPr="00B05A41" w:rsidRDefault="00B70778" w:rsidP="00B70778">
      <w:pPr>
        <w:pStyle w:val="Normal50"/>
        <w:spacing w:after="0" w:line="240" w:lineRule="auto"/>
        <w:jc w:val="both"/>
        <w:rPr>
          <w:rFonts w:eastAsia="Calibri"/>
          <w:sz w:val="20"/>
          <w:szCs w:val="16"/>
          <w:lang w:val="ru-RU"/>
        </w:rPr>
      </w:pPr>
      <w:r w:rsidRPr="00B05A41">
        <w:rPr>
          <w:rFonts w:eastAsia="Calibri"/>
          <w:b/>
          <w:i/>
          <w:sz w:val="20"/>
          <w:szCs w:val="16"/>
          <w:lang w:val="ru-RU"/>
        </w:rPr>
        <w:t xml:space="preserve">Обязательства по охране окружающей среды. </w:t>
      </w:r>
      <w:r w:rsidRPr="00B05A41">
        <w:rPr>
          <w:rFonts w:eastAsia="Calibri"/>
          <w:sz w:val="20"/>
          <w:szCs w:val="16"/>
          <w:lang w:val="ru-RU"/>
        </w:rPr>
        <w:t>Группа и ее предшественники осуществляют деятельность в нефтегазовом секторе Российской Федерации в течение многих лет. Соблюдение законодательства по охране окружающей среды в Российской Федерации продолжает развиваться, а обязанности уполномоченных государственных органов по надзору за его соблюдением постоянно пересматриваются. Группа периодически проводит оценку своих обязательств по охране окружающей среды и, по мере установления таких обязательств, незамедлительно признает их в качестве расходов, если получение будущих выгод маловероятно. Потенциальные обязательства по охране окружающей среды, возникающие в связи с изменением интерпретаций существующего законодательства, судебными исками или изменениями в законодательстве, не могут быть оценены. По мнению руководства, при существующем законодательстве не существует вероятных обязательств, которые могут иметь существенное негативное влияние на финансовое положение, результаты деятельности и движение денежных средств Группы.</w:t>
      </w:r>
    </w:p>
    <w:p w:rsidR="00B70778" w:rsidRPr="00B05A41" w:rsidRDefault="00B70778" w:rsidP="00B70778">
      <w:pPr>
        <w:pStyle w:val="Normal50"/>
        <w:spacing w:after="0" w:line="240" w:lineRule="auto"/>
        <w:rPr>
          <w:rFonts w:eastAsia="Calibri"/>
          <w:b/>
          <w:sz w:val="20"/>
          <w:szCs w:val="20"/>
          <w:lang w:val="ru-RU"/>
        </w:rPr>
      </w:pPr>
      <w:r w:rsidRPr="00B05A41">
        <w:rPr>
          <w:rFonts w:eastAsia="Calibri"/>
          <w:sz w:val="20"/>
          <w:szCs w:val="16"/>
          <w:lang w:val="ru-RU"/>
        </w:rPr>
        <w:br w:type="page"/>
      </w:r>
      <w:r w:rsidRPr="00B05A41">
        <w:rPr>
          <w:rFonts w:eastAsia="Calibri"/>
          <w:b/>
          <w:sz w:val="20"/>
          <w:szCs w:val="20"/>
          <w:lang w:val="ru-RU"/>
        </w:rPr>
        <w:lastRenderedPageBreak/>
        <w:t>22</w:t>
      </w:r>
      <w:r w:rsidRPr="00B05A41">
        <w:rPr>
          <w:rFonts w:eastAsia="Calibri"/>
          <w:b/>
          <w:sz w:val="20"/>
          <w:szCs w:val="20"/>
          <w:lang w:val="ru-RU"/>
        </w:rPr>
        <w:tab/>
        <w:t>УСЛОВНЫЕ И ДОГОВОРНЫЕ ОБЯЗАТЕЛЬСТВА (ПРОДОЛЖЕНИЕ)</w:t>
      </w:r>
    </w:p>
    <w:p w:rsidR="00B70778" w:rsidRPr="00B05A41" w:rsidRDefault="00B70778" w:rsidP="00B70778">
      <w:pPr>
        <w:pStyle w:val="Normal50"/>
        <w:spacing w:after="0" w:line="240" w:lineRule="auto"/>
        <w:jc w:val="both"/>
        <w:rPr>
          <w:rFonts w:eastAsia="Calibri"/>
          <w:b/>
          <w:i/>
          <w:szCs w:val="16"/>
          <w:lang w:val="ru-RU"/>
        </w:rPr>
      </w:pPr>
    </w:p>
    <w:p w:rsidR="00B70778" w:rsidRPr="00B05A41" w:rsidRDefault="00B70778" w:rsidP="00B70778">
      <w:pPr>
        <w:pStyle w:val="Normal50"/>
        <w:spacing w:after="0" w:line="240" w:lineRule="auto"/>
        <w:jc w:val="both"/>
        <w:rPr>
          <w:rFonts w:eastAsia="Calibri"/>
          <w:sz w:val="20"/>
          <w:szCs w:val="20"/>
          <w:lang w:val="ru-RU"/>
        </w:rPr>
      </w:pPr>
      <w:r w:rsidRPr="00B05A41">
        <w:rPr>
          <w:rFonts w:eastAsia="Calibri"/>
          <w:b/>
          <w:i/>
          <w:sz w:val="20"/>
          <w:szCs w:val="20"/>
          <w:lang w:val="ru-RU"/>
        </w:rPr>
        <w:t xml:space="preserve">Условные обязательства правового характера. </w:t>
      </w:r>
      <w:r w:rsidRPr="00B05A41">
        <w:rPr>
          <w:rFonts w:eastAsia="Calibri"/>
          <w:sz w:val="20"/>
          <w:szCs w:val="20"/>
          <w:lang w:val="ru-RU"/>
        </w:rPr>
        <w:t xml:space="preserve">Группа является объектом или участником ряда судебных процессов (как в качестве истца, так и ответчика), возникающих в ходе ведения хозяйственной деятельности. По мнению руководства, в настоящее время не существует неурегулированных претензий или иных исков, которые могли бы оказать существенное влияние на результаты деятельности или финансовое положение Группы и которые не были бы соответствующим образом отражены или раскрыты в настоящей консолидированной промежуточной сокращенной финансовой информации. </w:t>
      </w:r>
    </w:p>
    <w:p w:rsidR="00B70778" w:rsidRPr="00B05A41" w:rsidRDefault="00B70778">
      <w:pPr>
        <w:rPr>
          <w:rFonts w:eastAsia="Calibri"/>
          <w:szCs w:val="20"/>
          <w:lang w:val="en-US"/>
        </w:rPr>
      </w:pPr>
    </w:p>
    <w:p w:rsidR="00B70778" w:rsidRPr="00B05A41" w:rsidRDefault="00B70778">
      <w:pPr>
        <w:rPr>
          <w:rFonts w:eastAsia="Calibri"/>
          <w:szCs w:val="20"/>
          <w:lang w:val="en-US"/>
        </w:rPr>
      </w:pPr>
    </w:p>
    <w:p w:rsidR="00B70778" w:rsidRPr="00B05A41" w:rsidRDefault="00B70778" w:rsidP="00B70778">
      <w:pPr>
        <w:pStyle w:val="FSLine15"/>
        <w:ind w:right="-31"/>
        <w:rPr>
          <w:rFonts w:eastAsia="Calibri"/>
          <w:lang w:val="ru-RU"/>
        </w:rPr>
      </w:pPr>
      <w:r w:rsidRPr="00B05A41">
        <w:rPr>
          <w:rFonts w:eastAsia="Calibri"/>
          <w:lang w:val="ru-RU"/>
        </w:rPr>
        <w:t>23</w:t>
      </w:r>
      <w:r w:rsidRPr="00B05A41">
        <w:rPr>
          <w:rFonts w:eastAsia="Calibri"/>
          <w:lang w:val="ru-RU"/>
        </w:rPr>
        <w:tab/>
      </w:r>
      <w:r w:rsidRPr="00B05A41">
        <w:rPr>
          <w:caps/>
          <w:lang w:val="ru-RU"/>
        </w:rPr>
        <w:t>ОПЕРАЦИИ СО СВЯЗАННЫМИ СТОРОНАМИ</w:t>
      </w:r>
    </w:p>
    <w:p w:rsidR="00B70778" w:rsidRPr="00B05A41" w:rsidRDefault="00B70778" w:rsidP="00B70778">
      <w:pPr>
        <w:pStyle w:val="Normal51"/>
        <w:widowControl w:val="0"/>
        <w:tabs>
          <w:tab w:val="left" w:pos="709"/>
        </w:tabs>
        <w:spacing w:after="0" w:line="240" w:lineRule="auto"/>
        <w:ind w:right="-31"/>
        <w:jc w:val="both"/>
        <w:rPr>
          <w:sz w:val="20"/>
          <w:szCs w:val="20"/>
          <w:lang w:val="ru-RU" w:eastAsia="en-US"/>
        </w:rPr>
      </w:pPr>
    </w:p>
    <w:p w:rsidR="00B70778" w:rsidRPr="00B05A41" w:rsidRDefault="00B70778" w:rsidP="00B70778">
      <w:pPr>
        <w:pStyle w:val="FSpara5"/>
        <w:rPr>
          <w:lang w:eastAsia="en-US"/>
        </w:rPr>
      </w:pPr>
      <w:r w:rsidRPr="00B05A41">
        <w:rPr>
          <w:lang w:eastAsia="en-US"/>
        </w:rPr>
        <w:t>Сделки между «</w:t>
      </w:r>
      <w:proofErr w:type="spellStart"/>
      <w:r w:rsidRPr="00B05A41">
        <w:rPr>
          <w:lang w:eastAsia="en-US"/>
        </w:rPr>
        <w:t>НОВАТЭКом</w:t>
      </w:r>
      <w:proofErr w:type="spellEnd"/>
      <w:r w:rsidRPr="00B05A41">
        <w:rPr>
          <w:lang w:eastAsia="en-US"/>
        </w:rPr>
        <w:t>» и его дочерними обществами, которые являются связанными сторонами «</w:t>
      </w:r>
      <w:proofErr w:type="spellStart"/>
      <w:r w:rsidRPr="00B05A41">
        <w:rPr>
          <w:lang w:eastAsia="en-US"/>
        </w:rPr>
        <w:t>НОВАТЭКа</w:t>
      </w:r>
      <w:proofErr w:type="spellEnd"/>
      <w:r w:rsidRPr="00B05A41">
        <w:rPr>
          <w:lang w:eastAsia="en-US"/>
        </w:rPr>
        <w:t xml:space="preserve">», были исключены при консолидации и не раскрываются в этом Примечании. </w:t>
      </w:r>
    </w:p>
    <w:p w:rsidR="00B70778" w:rsidRPr="00B05A41" w:rsidRDefault="00B70778" w:rsidP="00B70778">
      <w:pPr>
        <w:pStyle w:val="FSpara5"/>
        <w:rPr>
          <w:lang w:eastAsia="en-US"/>
        </w:rPr>
      </w:pPr>
    </w:p>
    <w:p w:rsidR="00B70778" w:rsidRPr="00B05A41" w:rsidRDefault="00B70778" w:rsidP="00B70778">
      <w:pPr>
        <w:pStyle w:val="FSpara5"/>
        <w:rPr>
          <w:bCs/>
          <w:iCs/>
          <w:lang w:eastAsia="en-US"/>
        </w:rPr>
      </w:pPr>
      <w:r w:rsidRPr="00B05A41">
        <w:rPr>
          <w:lang w:eastAsia="en-US"/>
        </w:rPr>
        <w:t xml:space="preserve">Для целей настоящей консолидированной промежуточной сокращенной финансовой информации стороны в общем случае считаются связанными, если у одной стороны есть возможность контролировать другую сторону, стороны находятся под общим контролем или одна сторона может оказывать существенное влияние на другую сторону в принятии ключевых решений по вопросам финансовой и операционной политики компании. В отношении каждого возможного взаимодействия со связанными сторонами руководство уделяет внимание характеру взаимоотношений, а не только юридической форме, основываясь на своем объективном суждении. </w:t>
      </w:r>
      <w:r w:rsidRPr="00B05A41">
        <w:rPr>
          <w:bCs/>
          <w:iCs/>
          <w:lang w:eastAsia="en-US"/>
        </w:rPr>
        <w:t xml:space="preserve">Связанные стороны могут заключать между собой сделки, которые не заключали бы между собой несвязанные стороны, а сроки, условия и суммы сделок между связанными сторонами могут отличаться от условий аналогичных сделок между несвязанными сторонами. </w:t>
      </w:r>
    </w:p>
    <w:p w:rsidR="00B70778" w:rsidRPr="00B05A41" w:rsidRDefault="00B70778" w:rsidP="00B70778">
      <w:pPr>
        <w:pStyle w:val="FSpara5"/>
        <w:rPr>
          <w:bCs/>
          <w:iCs/>
          <w:lang w:eastAsia="en-US"/>
        </w:rPr>
      </w:pPr>
    </w:p>
    <w:tbl>
      <w:tblPr>
        <w:tblW w:w="9496" w:type="dxa"/>
        <w:tblLayout w:type="fixed"/>
        <w:tblLook w:val="01E0"/>
      </w:tblPr>
      <w:tblGrid>
        <w:gridCol w:w="4620"/>
        <w:gridCol w:w="1219"/>
        <w:gridCol w:w="1219"/>
        <w:gridCol w:w="1219"/>
        <w:gridCol w:w="1219"/>
      </w:tblGrid>
      <w:tr w:rsidR="00DC04BC" w:rsidRPr="00B05A41" w:rsidTr="00B70778">
        <w:tc>
          <w:tcPr>
            <w:tcW w:w="4620" w:type="dxa"/>
            <w:vMerge w:val="restart"/>
            <w:tcBorders>
              <w:bottom w:val="single" w:sz="4" w:space="0" w:color="auto"/>
            </w:tcBorders>
            <w:vAlign w:val="bottom"/>
            <w:hideMark/>
          </w:tcPr>
          <w:p w:rsidR="00B70778" w:rsidRPr="00B05A41" w:rsidRDefault="00B70778" w:rsidP="00B70778">
            <w:pPr>
              <w:pStyle w:val="Normal51"/>
              <w:widowControl w:val="0"/>
              <w:spacing w:after="20" w:line="240" w:lineRule="auto"/>
              <w:ind w:left="142" w:right="-31" w:hanging="142"/>
              <w:rPr>
                <w:b/>
                <w:sz w:val="16"/>
                <w:szCs w:val="16"/>
                <w:lang w:val="ru-RU" w:eastAsia="ru-RU"/>
              </w:rPr>
            </w:pPr>
            <w:r w:rsidRPr="00B05A41">
              <w:rPr>
                <w:b/>
                <w:i/>
                <w:sz w:val="16"/>
                <w:szCs w:val="16"/>
                <w:lang w:val="ru-RU" w:eastAsia="ru-RU"/>
              </w:rPr>
              <w:t>Связанные стороны – совместные предприятия</w:t>
            </w:r>
          </w:p>
        </w:tc>
        <w:tc>
          <w:tcPr>
            <w:tcW w:w="2438" w:type="dxa"/>
            <w:gridSpan w:val="2"/>
            <w:tcBorders>
              <w:bottom w:val="single" w:sz="4" w:space="0" w:color="auto"/>
            </w:tcBorders>
            <w:hideMark/>
          </w:tcPr>
          <w:p w:rsidR="00B70778" w:rsidRPr="00B05A41" w:rsidRDefault="00B70778" w:rsidP="00B70778">
            <w:pPr>
              <w:pStyle w:val="Normal51"/>
              <w:widowControl w:val="0"/>
              <w:spacing w:after="20" w:line="240" w:lineRule="auto"/>
              <w:jc w:val="center"/>
              <w:rPr>
                <w:b/>
                <w:sz w:val="16"/>
                <w:szCs w:val="16"/>
                <w:lang w:val="ru-RU" w:eastAsia="ru-RU"/>
              </w:rPr>
            </w:pPr>
            <w:r w:rsidRPr="00B05A41">
              <w:rPr>
                <w:b/>
                <w:sz w:val="16"/>
                <w:szCs w:val="16"/>
                <w:lang w:val="ru-RU" w:eastAsia="ru-RU"/>
              </w:rPr>
              <w:t>За три месяца, закончившихся 30 июня:</w:t>
            </w:r>
          </w:p>
        </w:tc>
        <w:tc>
          <w:tcPr>
            <w:tcW w:w="2438" w:type="dxa"/>
            <w:gridSpan w:val="2"/>
            <w:tcBorders>
              <w:bottom w:val="single" w:sz="4" w:space="0" w:color="auto"/>
            </w:tcBorders>
            <w:hideMark/>
          </w:tcPr>
          <w:p w:rsidR="00B70778" w:rsidRPr="00B05A41" w:rsidRDefault="00B70778" w:rsidP="00B70778">
            <w:pPr>
              <w:pStyle w:val="Normal51"/>
              <w:widowControl w:val="0"/>
              <w:spacing w:after="20" w:line="240" w:lineRule="auto"/>
              <w:jc w:val="center"/>
              <w:rPr>
                <w:b/>
                <w:sz w:val="16"/>
                <w:szCs w:val="16"/>
                <w:lang w:val="ru-RU" w:eastAsia="ru-RU"/>
              </w:rPr>
            </w:pPr>
            <w:r w:rsidRPr="00B05A41">
              <w:rPr>
                <w:b/>
                <w:sz w:val="16"/>
                <w:szCs w:val="16"/>
                <w:lang w:val="ru-RU" w:eastAsia="ru-RU"/>
              </w:rPr>
              <w:t>За шесть месяцев, закончившихся 30 июня:</w:t>
            </w:r>
          </w:p>
        </w:tc>
      </w:tr>
      <w:tr w:rsidR="00DC04BC" w:rsidRPr="00B05A41" w:rsidTr="00B70778">
        <w:tc>
          <w:tcPr>
            <w:tcW w:w="4620" w:type="dxa"/>
            <w:vMerge/>
            <w:tcBorders>
              <w:bottom w:val="single" w:sz="4" w:space="0" w:color="auto"/>
            </w:tcBorders>
            <w:vAlign w:val="center"/>
            <w:hideMark/>
          </w:tcPr>
          <w:p w:rsidR="00B70778" w:rsidRPr="00B05A41" w:rsidRDefault="00B70778" w:rsidP="00B70778">
            <w:pPr>
              <w:pStyle w:val="Normal51"/>
              <w:widowControl w:val="0"/>
              <w:spacing w:after="0" w:line="240" w:lineRule="auto"/>
              <w:ind w:right="-31"/>
              <w:rPr>
                <w:b/>
                <w:sz w:val="16"/>
                <w:szCs w:val="16"/>
                <w:lang w:val="ru-RU" w:eastAsia="ru-RU"/>
              </w:rPr>
            </w:pPr>
          </w:p>
        </w:tc>
        <w:tc>
          <w:tcPr>
            <w:tcW w:w="1219" w:type="dxa"/>
            <w:tcBorders>
              <w:top w:val="single" w:sz="4" w:space="0" w:color="auto"/>
              <w:bottom w:val="single" w:sz="4" w:space="0" w:color="auto"/>
            </w:tcBorders>
            <w:vAlign w:val="center"/>
            <w:hideMark/>
          </w:tcPr>
          <w:p w:rsidR="00B70778" w:rsidRPr="00B05A41" w:rsidRDefault="00B70778" w:rsidP="00B70778">
            <w:pPr>
              <w:pStyle w:val="Normal51"/>
              <w:widowControl w:val="0"/>
              <w:spacing w:after="0" w:line="240" w:lineRule="auto"/>
              <w:jc w:val="center"/>
              <w:rPr>
                <w:b/>
                <w:sz w:val="16"/>
                <w:szCs w:val="16"/>
                <w:lang w:val="ru-RU" w:eastAsia="ru-RU"/>
              </w:rPr>
            </w:pPr>
            <w:r w:rsidRPr="00B05A41">
              <w:rPr>
                <w:b/>
                <w:sz w:val="16"/>
                <w:szCs w:val="16"/>
                <w:lang w:val="ru-RU" w:eastAsia="ru-RU"/>
              </w:rPr>
              <w:t>2013</w:t>
            </w:r>
          </w:p>
        </w:tc>
        <w:tc>
          <w:tcPr>
            <w:tcW w:w="1219" w:type="dxa"/>
            <w:tcBorders>
              <w:top w:val="single" w:sz="4" w:space="0" w:color="auto"/>
              <w:bottom w:val="single" w:sz="4" w:space="0" w:color="auto"/>
            </w:tcBorders>
            <w:vAlign w:val="center"/>
            <w:hideMark/>
          </w:tcPr>
          <w:p w:rsidR="00B70778" w:rsidRPr="00B05A41" w:rsidRDefault="00B70778" w:rsidP="00B70778">
            <w:pPr>
              <w:pStyle w:val="Normal51"/>
              <w:widowControl w:val="0"/>
              <w:spacing w:after="0" w:line="240" w:lineRule="auto"/>
              <w:jc w:val="center"/>
              <w:rPr>
                <w:b/>
                <w:sz w:val="16"/>
                <w:szCs w:val="16"/>
                <w:lang w:val="ru-RU" w:eastAsia="ru-RU"/>
              </w:rPr>
            </w:pPr>
            <w:r w:rsidRPr="00B05A41">
              <w:rPr>
                <w:b/>
                <w:sz w:val="16"/>
                <w:szCs w:val="16"/>
                <w:lang w:val="ru-RU" w:eastAsia="ru-RU"/>
              </w:rPr>
              <w:t>2012</w:t>
            </w:r>
          </w:p>
        </w:tc>
        <w:tc>
          <w:tcPr>
            <w:tcW w:w="1219" w:type="dxa"/>
            <w:tcBorders>
              <w:top w:val="single" w:sz="4" w:space="0" w:color="auto"/>
              <w:bottom w:val="single" w:sz="4" w:space="0" w:color="auto"/>
            </w:tcBorders>
            <w:vAlign w:val="center"/>
            <w:hideMark/>
          </w:tcPr>
          <w:p w:rsidR="00B70778" w:rsidRPr="00B05A41" w:rsidRDefault="00B70778" w:rsidP="00B70778">
            <w:pPr>
              <w:pStyle w:val="Normal51"/>
              <w:widowControl w:val="0"/>
              <w:spacing w:after="0" w:line="240" w:lineRule="auto"/>
              <w:jc w:val="center"/>
              <w:rPr>
                <w:b/>
                <w:sz w:val="16"/>
                <w:szCs w:val="16"/>
                <w:lang w:val="ru-RU" w:eastAsia="ru-RU"/>
              </w:rPr>
            </w:pPr>
            <w:r w:rsidRPr="00B05A41">
              <w:rPr>
                <w:b/>
                <w:sz w:val="16"/>
                <w:szCs w:val="16"/>
                <w:lang w:val="ru-RU" w:eastAsia="ru-RU"/>
              </w:rPr>
              <w:t>2013</w:t>
            </w:r>
          </w:p>
        </w:tc>
        <w:tc>
          <w:tcPr>
            <w:tcW w:w="1219" w:type="dxa"/>
            <w:tcBorders>
              <w:top w:val="single" w:sz="4" w:space="0" w:color="auto"/>
              <w:bottom w:val="single" w:sz="4" w:space="0" w:color="auto"/>
            </w:tcBorders>
            <w:vAlign w:val="center"/>
            <w:hideMark/>
          </w:tcPr>
          <w:p w:rsidR="00B70778" w:rsidRPr="00B05A41" w:rsidRDefault="00B70778" w:rsidP="00B70778">
            <w:pPr>
              <w:pStyle w:val="Normal51"/>
              <w:widowControl w:val="0"/>
              <w:spacing w:after="0" w:line="240" w:lineRule="auto"/>
              <w:jc w:val="center"/>
              <w:rPr>
                <w:b/>
                <w:sz w:val="16"/>
                <w:szCs w:val="16"/>
                <w:lang w:val="ru-RU" w:eastAsia="ru-RU"/>
              </w:rPr>
            </w:pPr>
            <w:r w:rsidRPr="00B05A41">
              <w:rPr>
                <w:b/>
                <w:sz w:val="16"/>
                <w:szCs w:val="16"/>
                <w:lang w:val="ru-RU" w:eastAsia="ru-RU"/>
              </w:rPr>
              <w:t>2012</w:t>
            </w:r>
          </w:p>
        </w:tc>
      </w:tr>
      <w:tr w:rsidR="00DC04BC" w:rsidRPr="00B05A41" w:rsidTr="00B70778">
        <w:tc>
          <w:tcPr>
            <w:tcW w:w="4620" w:type="dxa"/>
            <w:tcBorders>
              <w:top w:val="single" w:sz="4" w:space="0" w:color="auto"/>
            </w:tcBorders>
            <w:vAlign w:val="bottom"/>
          </w:tcPr>
          <w:p w:rsidR="00B70778" w:rsidRPr="00B05A41" w:rsidRDefault="00B70778" w:rsidP="00B70778">
            <w:pPr>
              <w:pStyle w:val="Normal51"/>
              <w:widowControl w:val="0"/>
              <w:spacing w:after="0" w:line="240" w:lineRule="auto"/>
              <w:ind w:right="-31"/>
              <w:rPr>
                <w:sz w:val="12"/>
                <w:szCs w:val="12"/>
                <w:lang w:val="ru-RU" w:eastAsia="ru-RU"/>
              </w:rPr>
            </w:pPr>
          </w:p>
        </w:tc>
        <w:tc>
          <w:tcPr>
            <w:tcW w:w="1219" w:type="dxa"/>
            <w:tcBorders>
              <w:top w:val="single" w:sz="4" w:space="0" w:color="auto"/>
            </w:tcBorders>
            <w:vAlign w:val="bottom"/>
          </w:tcPr>
          <w:p w:rsidR="00B70778" w:rsidRPr="00B05A41" w:rsidRDefault="00B70778" w:rsidP="00B70778">
            <w:pPr>
              <w:pStyle w:val="Normal51"/>
              <w:widowControl w:val="0"/>
              <w:spacing w:after="0" w:line="240" w:lineRule="auto"/>
              <w:ind w:right="-31"/>
              <w:jc w:val="right"/>
              <w:rPr>
                <w:sz w:val="12"/>
                <w:szCs w:val="12"/>
                <w:lang w:val="ru-RU" w:eastAsia="ru-RU"/>
              </w:rPr>
            </w:pPr>
          </w:p>
        </w:tc>
        <w:tc>
          <w:tcPr>
            <w:tcW w:w="1219" w:type="dxa"/>
            <w:tcBorders>
              <w:top w:val="single" w:sz="4" w:space="0" w:color="auto"/>
            </w:tcBorders>
            <w:vAlign w:val="bottom"/>
          </w:tcPr>
          <w:p w:rsidR="00B70778" w:rsidRPr="00B05A41" w:rsidRDefault="00B70778" w:rsidP="00B70778">
            <w:pPr>
              <w:pStyle w:val="Normal51"/>
              <w:widowControl w:val="0"/>
              <w:spacing w:after="0" w:line="240" w:lineRule="auto"/>
              <w:ind w:right="-31"/>
              <w:jc w:val="right"/>
              <w:rPr>
                <w:sz w:val="12"/>
                <w:szCs w:val="12"/>
                <w:lang w:val="ru-RU" w:eastAsia="ru-RU"/>
              </w:rPr>
            </w:pPr>
          </w:p>
        </w:tc>
        <w:tc>
          <w:tcPr>
            <w:tcW w:w="1219" w:type="dxa"/>
            <w:tcBorders>
              <w:top w:val="single" w:sz="4" w:space="0" w:color="auto"/>
            </w:tcBorders>
          </w:tcPr>
          <w:p w:rsidR="00B70778" w:rsidRPr="00B05A41" w:rsidRDefault="00B70778" w:rsidP="00B70778">
            <w:pPr>
              <w:pStyle w:val="Normal51"/>
              <w:widowControl w:val="0"/>
              <w:spacing w:after="0" w:line="240" w:lineRule="auto"/>
              <w:ind w:right="-31"/>
              <w:jc w:val="right"/>
              <w:rPr>
                <w:sz w:val="12"/>
                <w:szCs w:val="12"/>
                <w:lang w:val="ru-RU" w:eastAsia="ru-RU"/>
              </w:rPr>
            </w:pPr>
          </w:p>
        </w:tc>
        <w:tc>
          <w:tcPr>
            <w:tcW w:w="1219" w:type="dxa"/>
            <w:tcBorders>
              <w:top w:val="single" w:sz="4" w:space="0" w:color="auto"/>
            </w:tcBorders>
          </w:tcPr>
          <w:p w:rsidR="00B70778" w:rsidRPr="00B05A41" w:rsidRDefault="00B70778" w:rsidP="00B70778">
            <w:pPr>
              <w:pStyle w:val="Normal51"/>
              <w:widowControl w:val="0"/>
              <w:spacing w:after="0" w:line="240" w:lineRule="auto"/>
              <w:ind w:right="-31"/>
              <w:jc w:val="right"/>
              <w:rPr>
                <w:sz w:val="12"/>
                <w:szCs w:val="12"/>
                <w:lang w:val="ru-RU" w:eastAsia="ru-RU"/>
              </w:rPr>
            </w:pPr>
          </w:p>
        </w:tc>
      </w:tr>
      <w:tr w:rsidR="00DC04BC" w:rsidRPr="00B05A41" w:rsidTr="00B70778">
        <w:tc>
          <w:tcPr>
            <w:tcW w:w="4620" w:type="dxa"/>
            <w:hideMark/>
          </w:tcPr>
          <w:p w:rsidR="00B70778" w:rsidRPr="00B05A41" w:rsidRDefault="00B70778" w:rsidP="00B70778">
            <w:pPr>
              <w:pStyle w:val="Normal51"/>
              <w:widowControl w:val="0"/>
              <w:spacing w:after="0" w:line="240" w:lineRule="auto"/>
              <w:ind w:right="-31"/>
              <w:rPr>
                <w:b/>
                <w:i/>
                <w:sz w:val="18"/>
                <w:szCs w:val="18"/>
                <w:lang w:val="ru-RU" w:eastAsia="ru-RU"/>
              </w:rPr>
            </w:pPr>
            <w:r w:rsidRPr="00B05A41">
              <w:rPr>
                <w:b/>
                <w:bCs/>
                <w:i/>
                <w:sz w:val="20"/>
                <w:szCs w:val="20"/>
                <w:lang w:val="ru-RU" w:eastAsia="ru-RU"/>
              </w:rPr>
              <w:t>Операции</w:t>
            </w:r>
          </w:p>
        </w:tc>
        <w:tc>
          <w:tcPr>
            <w:tcW w:w="1219" w:type="dxa"/>
            <w:vAlign w:val="bottom"/>
          </w:tcPr>
          <w:p w:rsidR="00B70778" w:rsidRPr="00B05A41" w:rsidRDefault="00B70778" w:rsidP="00B70778">
            <w:pPr>
              <w:pStyle w:val="Normal51"/>
              <w:widowControl w:val="0"/>
              <w:spacing w:after="0" w:line="240" w:lineRule="auto"/>
              <w:jc w:val="right"/>
              <w:rPr>
                <w:sz w:val="20"/>
                <w:szCs w:val="20"/>
                <w:lang w:val="ru-RU" w:eastAsia="ru-RU"/>
              </w:rPr>
            </w:pPr>
          </w:p>
        </w:tc>
        <w:tc>
          <w:tcPr>
            <w:tcW w:w="1219" w:type="dxa"/>
            <w:vAlign w:val="bottom"/>
          </w:tcPr>
          <w:p w:rsidR="00B70778" w:rsidRPr="00B05A41" w:rsidRDefault="00B70778" w:rsidP="00B70778">
            <w:pPr>
              <w:pStyle w:val="Normal51"/>
              <w:widowControl w:val="0"/>
              <w:spacing w:after="0" w:line="240" w:lineRule="auto"/>
              <w:jc w:val="right"/>
              <w:rPr>
                <w:bCs/>
                <w:sz w:val="20"/>
                <w:szCs w:val="20"/>
                <w:lang w:val="ru-RU" w:eastAsia="ru-RU"/>
              </w:rPr>
            </w:pPr>
          </w:p>
        </w:tc>
        <w:tc>
          <w:tcPr>
            <w:tcW w:w="1219" w:type="dxa"/>
            <w:vAlign w:val="bottom"/>
          </w:tcPr>
          <w:p w:rsidR="00B70778" w:rsidRPr="00B05A41" w:rsidRDefault="00B70778" w:rsidP="00B70778">
            <w:pPr>
              <w:pStyle w:val="Normal51"/>
              <w:widowControl w:val="0"/>
              <w:spacing w:after="0" w:line="240" w:lineRule="auto"/>
              <w:jc w:val="right"/>
              <w:rPr>
                <w:bCs/>
                <w:sz w:val="20"/>
                <w:szCs w:val="20"/>
                <w:lang w:val="ru-RU" w:eastAsia="ru-RU"/>
              </w:rPr>
            </w:pPr>
          </w:p>
        </w:tc>
        <w:tc>
          <w:tcPr>
            <w:tcW w:w="1219" w:type="dxa"/>
            <w:vAlign w:val="bottom"/>
          </w:tcPr>
          <w:p w:rsidR="00B70778" w:rsidRPr="00B05A41" w:rsidRDefault="00B70778" w:rsidP="00B70778">
            <w:pPr>
              <w:pStyle w:val="Normal51"/>
              <w:widowControl w:val="0"/>
              <w:spacing w:after="0" w:line="240" w:lineRule="auto"/>
              <w:jc w:val="right"/>
              <w:rPr>
                <w:bCs/>
                <w:sz w:val="20"/>
                <w:szCs w:val="20"/>
                <w:lang w:val="ru-RU" w:eastAsia="ru-RU"/>
              </w:rPr>
            </w:pPr>
          </w:p>
        </w:tc>
      </w:tr>
      <w:tr w:rsidR="00DC04BC" w:rsidRPr="00B05A41" w:rsidTr="00B70778">
        <w:tc>
          <w:tcPr>
            <w:tcW w:w="4620" w:type="dxa"/>
            <w:vAlign w:val="bottom"/>
            <w:hideMark/>
          </w:tcPr>
          <w:p w:rsidR="00B70778" w:rsidRPr="00B05A41" w:rsidRDefault="00B70778" w:rsidP="00B70778">
            <w:pPr>
              <w:pStyle w:val="Normal51"/>
              <w:widowControl w:val="0"/>
              <w:spacing w:before="120" w:after="0" w:line="240" w:lineRule="auto"/>
              <w:ind w:left="85"/>
              <w:rPr>
                <w:b/>
                <w:i/>
                <w:sz w:val="18"/>
                <w:szCs w:val="18"/>
                <w:lang w:val="ru-RU" w:eastAsia="ru-RU"/>
              </w:rPr>
            </w:pPr>
            <w:r w:rsidRPr="00B05A41">
              <w:rPr>
                <w:b/>
                <w:i/>
                <w:sz w:val="18"/>
                <w:szCs w:val="18"/>
                <w:lang w:val="ru-RU" w:eastAsia="ru-RU"/>
              </w:rPr>
              <w:t>ОАО «</w:t>
            </w:r>
            <w:proofErr w:type="spellStart"/>
            <w:r w:rsidRPr="00B05A41">
              <w:rPr>
                <w:b/>
                <w:i/>
                <w:sz w:val="18"/>
                <w:szCs w:val="18"/>
                <w:lang w:val="ru-RU" w:eastAsia="ru-RU"/>
              </w:rPr>
              <w:t>Сибнефтегаз</w:t>
            </w:r>
            <w:proofErr w:type="spellEnd"/>
            <w:r w:rsidRPr="00B05A41">
              <w:rPr>
                <w:b/>
                <w:i/>
                <w:sz w:val="18"/>
                <w:szCs w:val="18"/>
                <w:lang w:val="ru-RU" w:eastAsia="ru-RU"/>
              </w:rPr>
              <w:t xml:space="preserve">»: </w:t>
            </w:r>
          </w:p>
        </w:tc>
        <w:tc>
          <w:tcPr>
            <w:tcW w:w="1219" w:type="dxa"/>
            <w:vAlign w:val="bottom"/>
          </w:tcPr>
          <w:p w:rsidR="00B70778" w:rsidRPr="00B05A41" w:rsidRDefault="00B70778" w:rsidP="00B70778">
            <w:pPr>
              <w:pStyle w:val="Normal51"/>
              <w:widowControl w:val="0"/>
              <w:spacing w:before="120" w:after="0" w:line="240" w:lineRule="auto"/>
              <w:jc w:val="right"/>
              <w:rPr>
                <w:sz w:val="20"/>
                <w:szCs w:val="20"/>
                <w:lang w:val="ru-RU" w:eastAsia="ru-RU"/>
              </w:rPr>
            </w:pPr>
          </w:p>
        </w:tc>
        <w:tc>
          <w:tcPr>
            <w:tcW w:w="1219" w:type="dxa"/>
            <w:vAlign w:val="bottom"/>
          </w:tcPr>
          <w:p w:rsidR="00B70778" w:rsidRPr="00B05A41" w:rsidRDefault="00B70778" w:rsidP="00B70778">
            <w:pPr>
              <w:pStyle w:val="Normal51"/>
              <w:widowControl w:val="0"/>
              <w:spacing w:before="120" w:after="0" w:line="240" w:lineRule="auto"/>
              <w:jc w:val="right"/>
              <w:rPr>
                <w:sz w:val="20"/>
                <w:szCs w:val="20"/>
                <w:lang w:val="ru-RU" w:eastAsia="ru-RU"/>
              </w:rPr>
            </w:pPr>
          </w:p>
        </w:tc>
        <w:tc>
          <w:tcPr>
            <w:tcW w:w="1219" w:type="dxa"/>
            <w:vAlign w:val="bottom"/>
          </w:tcPr>
          <w:p w:rsidR="00B70778" w:rsidRPr="00B05A41" w:rsidRDefault="00B70778" w:rsidP="00B70778">
            <w:pPr>
              <w:pStyle w:val="Normal51"/>
              <w:widowControl w:val="0"/>
              <w:spacing w:before="120" w:after="0" w:line="240" w:lineRule="auto"/>
              <w:jc w:val="right"/>
              <w:rPr>
                <w:sz w:val="20"/>
                <w:szCs w:val="20"/>
                <w:lang w:val="ru-RU" w:eastAsia="ru-RU"/>
              </w:rPr>
            </w:pPr>
          </w:p>
        </w:tc>
        <w:tc>
          <w:tcPr>
            <w:tcW w:w="1219" w:type="dxa"/>
            <w:vAlign w:val="bottom"/>
          </w:tcPr>
          <w:p w:rsidR="00B70778" w:rsidRPr="00B05A41" w:rsidRDefault="00B70778" w:rsidP="00B70778">
            <w:pPr>
              <w:pStyle w:val="Normal51"/>
              <w:widowControl w:val="0"/>
              <w:spacing w:before="120" w:after="0" w:line="240" w:lineRule="auto"/>
              <w:jc w:val="right"/>
              <w:rPr>
                <w:sz w:val="20"/>
                <w:szCs w:val="20"/>
                <w:lang w:val="ru-RU" w:eastAsia="ru-RU"/>
              </w:rPr>
            </w:pPr>
          </w:p>
        </w:tc>
      </w:tr>
      <w:tr w:rsidR="00DC04BC" w:rsidRPr="00B05A41" w:rsidTr="00B70778">
        <w:tc>
          <w:tcPr>
            <w:tcW w:w="4620"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Доходы в виде процентов по займам выданным</w:t>
            </w: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r w:rsidRPr="00B05A41">
              <w:rPr>
                <w:sz w:val="20"/>
                <w:szCs w:val="20"/>
                <w:lang w:val="ru-RU" w:eastAsia="ru-RU"/>
              </w:rPr>
              <w:t>104 </w:t>
            </w: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r w:rsidRPr="00B05A41">
              <w:rPr>
                <w:sz w:val="20"/>
                <w:szCs w:val="20"/>
                <w:lang w:val="ru-RU" w:eastAsia="ru-RU"/>
              </w:rPr>
              <w:t>228 </w:t>
            </w: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r w:rsidRPr="00B05A41">
              <w:rPr>
                <w:sz w:val="20"/>
                <w:szCs w:val="20"/>
                <w:lang w:val="ru-RU" w:eastAsia="ru-RU"/>
              </w:rPr>
              <w:t>307 </w:t>
            </w: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r w:rsidRPr="00B05A41">
              <w:rPr>
                <w:sz w:val="20"/>
                <w:szCs w:val="20"/>
                <w:lang w:val="ru-RU" w:eastAsia="ru-RU"/>
              </w:rPr>
              <w:t>466 </w:t>
            </w:r>
          </w:p>
        </w:tc>
      </w:tr>
      <w:tr w:rsidR="00DC04BC" w:rsidRPr="00B05A41" w:rsidTr="00B70778">
        <w:tc>
          <w:tcPr>
            <w:tcW w:w="4620" w:type="dxa"/>
            <w:vAlign w:val="bottom"/>
            <w:hideMark/>
          </w:tcPr>
          <w:p w:rsidR="00B70778" w:rsidRPr="00B05A41" w:rsidRDefault="00B70778" w:rsidP="00B70778">
            <w:pPr>
              <w:pStyle w:val="Normal51"/>
              <w:widowControl w:val="0"/>
              <w:spacing w:after="0" w:line="240" w:lineRule="auto"/>
              <w:ind w:left="312" w:hanging="142"/>
              <w:rPr>
                <w:sz w:val="20"/>
                <w:szCs w:val="20"/>
                <w:lang w:val="ru-RU" w:eastAsia="ru-RU"/>
              </w:rPr>
            </w:pPr>
            <w:r w:rsidRPr="00B05A41">
              <w:rPr>
                <w:sz w:val="20"/>
                <w:szCs w:val="20"/>
                <w:lang w:val="ru-RU" w:eastAsia="ru-RU"/>
              </w:rPr>
              <w:t>Реализация продуктов переработки нефти и газа</w:t>
            </w: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r w:rsidRPr="00B05A41">
              <w:rPr>
                <w:sz w:val="20"/>
                <w:szCs w:val="20"/>
                <w:lang w:val="ru-RU" w:eastAsia="ru-RU"/>
              </w:rPr>
              <w:t>15 </w:t>
            </w:r>
          </w:p>
        </w:tc>
        <w:tc>
          <w:tcPr>
            <w:tcW w:w="1219" w:type="dxa"/>
            <w:vAlign w:val="bottom"/>
            <w:hideMark/>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sz w:val="20"/>
                <w:szCs w:val="20"/>
                <w:lang w:val="ru-RU" w:eastAsia="ru-RU"/>
              </w:rPr>
              <w:t>10 </w:t>
            </w: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r w:rsidRPr="00B05A41">
              <w:rPr>
                <w:sz w:val="20"/>
                <w:szCs w:val="20"/>
                <w:lang w:val="ru-RU" w:eastAsia="ru-RU"/>
              </w:rPr>
              <w:t>23 </w:t>
            </w:r>
          </w:p>
        </w:tc>
        <w:tc>
          <w:tcPr>
            <w:tcW w:w="1219" w:type="dxa"/>
            <w:vAlign w:val="bottom"/>
            <w:hideMark/>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sz w:val="20"/>
                <w:szCs w:val="20"/>
                <w:lang w:val="ru-RU" w:eastAsia="ru-RU"/>
              </w:rPr>
              <w:t>22 </w:t>
            </w:r>
          </w:p>
        </w:tc>
      </w:tr>
      <w:tr w:rsidR="00DC04BC" w:rsidRPr="00B05A41" w:rsidTr="00B70778">
        <w:tc>
          <w:tcPr>
            <w:tcW w:w="4620"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Покупка природного газа</w:t>
            </w:r>
          </w:p>
        </w:tc>
        <w:tc>
          <w:tcPr>
            <w:tcW w:w="1219" w:type="dxa"/>
            <w:vAlign w:val="bottom"/>
            <w:hideMark/>
          </w:tcPr>
          <w:p w:rsidR="00B70778" w:rsidRPr="00B05A41" w:rsidRDefault="00B70778" w:rsidP="00B70778">
            <w:pPr>
              <w:pStyle w:val="Normal51"/>
              <w:widowControl w:val="0"/>
              <w:spacing w:after="100" w:afterAutospacing="1" w:line="240" w:lineRule="auto"/>
              <w:ind w:right="-68"/>
              <w:jc w:val="right"/>
              <w:rPr>
                <w:sz w:val="20"/>
                <w:szCs w:val="20"/>
                <w:lang w:val="ru-RU" w:eastAsia="ru-RU"/>
              </w:rPr>
            </w:pPr>
            <w:r w:rsidRPr="00B05A41">
              <w:rPr>
                <w:sz w:val="20"/>
                <w:szCs w:val="20"/>
                <w:lang w:val="ru-RU" w:eastAsia="ru-RU"/>
              </w:rPr>
              <w:t>(1'611)</w:t>
            </w:r>
          </w:p>
        </w:tc>
        <w:tc>
          <w:tcPr>
            <w:tcW w:w="1219" w:type="dxa"/>
            <w:vAlign w:val="bottom"/>
            <w:hideMark/>
          </w:tcPr>
          <w:p w:rsidR="00B70778" w:rsidRPr="00B05A41" w:rsidRDefault="00B70778" w:rsidP="00B70778">
            <w:pPr>
              <w:pStyle w:val="Normal51"/>
              <w:widowControl w:val="0"/>
              <w:spacing w:after="100" w:afterAutospacing="1" w:line="240" w:lineRule="auto"/>
              <w:ind w:right="-68"/>
              <w:jc w:val="right"/>
              <w:rPr>
                <w:bCs/>
                <w:sz w:val="20"/>
                <w:szCs w:val="20"/>
                <w:lang w:val="ru-RU" w:eastAsia="ru-RU"/>
              </w:rPr>
            </w:pPr>
            <w:r w:rsidRPr="00B05A41">
              <w:rPr>
                <w:bCs/>
                <w:sz w:val="20"/>
                <w:szCs w:val="20"/>
                <w:lang w:val="ru-RU" w:eastAsia="ru-RU"/>
              </w:rPr>
              <w:t>(964)</w:t>
            </w:r>
          </w:p>
        </w:tc>
        <w:tc>
          <w:tcPr>
            <w:tcW w:w="1219" w:type="dxa"/>
            <w:vAlign w:val="bottom"/>
            <w:hideMark/>
          </w:tcPr>
          <w:p w:rsidR="00B70778" w:rsidRPr="00B05A41" w:rsidRDefault="00B70778" w:rsidP="00B70778">
            <w:pPr>
              <w:pStyle w:val="Normal51"/>
              <w:widowControl w:val="0"/>
              <w:spacing w:after="100" w:afterAutospacing="1" w:line="240" w:lineRule="auto"/>
              <w:ind w:right="-68"/>
              <w:jc w:val="right"/>
              <w:rPr>
                <w:sz w:val="20"/>
                <w:szCs w:val="20"/>
                <w:lang w:val="ru-RU" w:eastAsia="ru-RU"/>
              </w:rPr>
            </w:pPr>
            <w:r w:rsidRPr="00B05A41">
              <w:rPr>
                <w:sz w:val="20"/>
                <w:szCs w:val="20"/>
                <w:lang w:val="ru-RU" w:eastAsia="ru-RU"/>
              </w:rPr>
              <w:t>(3'346)</w:t>
            </w:r>
          </w:p>
        </w:tc>
        <w:tc>
          <w:tcPr>
            <w:tcW w:w="1219" w:type="dxa"/>
            <w:vAlign w:val="bottom"/>
            <w:hideMark/>
          </w:tcPr>
          <w:p w:rsidR="00B70778" w:rsidRPr="00B05A41" w:rsidRDefault="00B70778" w:rsidP="00B70778">
            <w:pPr>
              <w:pStyle w:val="Normal51"/>
              <w:widowControl w:val="0"/>
              <w:spacing w:after="100" w:afterAutospacing="1" w:line="240" w:lineRule="auto"/>
              <w:ind w:right="-68"/>
              <w:jc w:val="right"/>
              <w:rPr>
                <w:bCs/>
                <w:sz w:val="20"/>
                <w:szCs w:val="20"/>
                <w:lang w:val="ru-RU" w:eastAsia="ru-RU"/>
              </w:rPr>
            </w:pPr>
            <w:r w:rsidRPr="00B05A41">
              <w:rPr>
                <w:bCs/>
                <w:sz w:val="20"/>
                <w:szCs w:val="20"/>
                <w:lang w:val="ru-RU" w:eastAsia="ru-RU"/>
              </w:rPr>
              <w:t>(2'035)</w:t>
            </w:r>
          </w:p>
        </w:tc>
      </w:tr>
      <w:tr w:rsidR="00DC04BC" w:rsidRPr="00B05A41" w:rsidTr="00B70778">
        <w:tc>
          <w:tcPr>
            <w:tcW w:w="4620" w:type="dxa"/>
            <w:vAlign w:val="bottom"/>
            <w:hideMark/>
          </w:tcPr>
          <w:p w:rsidR="00B70778" w:rsidRPr="00B05A41" w:rsidRDefault="00B70778" w:rsidP="00B70778">
            <w:pPr>
              <w:pStyle w:val="Normal51"/>
              <w:widowControl w:val="0"/>
              <w:spacing w:before="120" w:after="0" w:line="240" w:lineRule="auto"/>
              <w:ind w:left="85"/>
              <w:rPr>
                <w:b/>
                <w:i/>
                <w:sz w:val="18"/>
                <w:szCs w:val="18"/>
                <w:lang w:val="ru-RU" w:eastAsia="ru-RU"/>
              </w:rPr>
            </w:pPr>
            <w:r w:rsidRPr="00B05A41">
              <w:rPr>
                <w:b/>
                <w:i/>
                <w:sz w:val="18"/>
                <w:szCs w:val="18"/>
                <w:lang w:val="ru-RU" w:eastAsia="ru-RU"/>
              </w:rPr>
              <w:t>ООО «</w:t>
            </w:r>
            <w:proofErr w:type="spellStart"/>
            <w:r w:rsidRPr="00B05A41">
              <w:rPr>
                <w:b/>
                <w:i/>
                <w:sz w:val="18"/>
                <w:szCs w:val="18"/>
                <w:lang w:val="ru-RU" w:eastAsia="ru-RU"/>
              </w:rPr>
              <w:t>СеверЭнергия</w:t>
            </w:r>
            <w:proofErr w:type="spellEnd"/>
            <w:r w:rsidRPr="00B05A41">
              <w:rPr>
                <w:b/>
                <w:i/>
                <w:sz w:val="18"/>
                <w:szCs w:val="18"/>
                <w:lang w:val="ru-RU" w:eastAsia="ru-RU"/>
              </w:rPr>
              <w:t>» и его дочерние общества:</w:t>
            </w:r>
          </w:p>
        </w:tc>
        <w:tc>
          <w:tcPr>
            <w:tcW w:w="1219" w:type="dxa"/>
            <w:vAlign w:val="bottom"/>
          </w:tcPr>
          <w:p w:rsidR="00B70778" w:rsidRPr="00B05A41" w:rsidRDefault="00B70778" w:rsidP="00B70778">
            <w:pPr>
              <w:pStyle w:val="Normal51"/>
              <w:widowControl w:val="0"/>
              <w:spacing w:before="120" w:after="0" w:line="240" w:lineRule="auto"/>
              <w:ind w:right="-68"/>
              <w:jc w:val="right"/>
              <w:rPr>
                <w:sz w:val="20"/>
                <w:szCs w:val="20"/>
                <w:lang w:val="ru-RU" w:eastAsia="ru-RU"/>
              </w:rPr>
            </w:pPr>
          </w:p>
        </w:tc>
        <w:tc>
          <w:tcPr>
            <w:tcW w:w="1219" w:type="dxa"/>
            <w:vAlign w:val="bottom"/>
          </w:tcPr>
          <w:p w:rsidR="00B70778" w:rsidRPr="00B05A41" w:rsidRDefault="00B70778" w:rsidP="00B70778">
            <w:pPr>
              <w:pStyle w:val="Normal51"/>
              <w:widowControl w:val="0"/>
              <w:spacing w:before="120" w:after="0" w:line="240" w:lineRule="auto"/>
              <w:ind w:right="-68"/>
              <w:jc w:val="right"/>
              <w:rPr>
                <w:sz w:val="20"/>
                <w:szCs w:val="20"/>
                <w:lang w:val="ru-RU" w:eastAsia="ru-RU"/>
              </w:rPr>
            </w:pPr>
          </w:p>
        </w:tc>
        <w:tc>
          <w:tcPr>
            <w:tcW w:w="1219" w:type="dxa"/>
            <w:vAlign w:val="bottom"/>
          </w:tcPr>
          <w:p w:rsidR="00B70778" w:rsidRPr="00B05A41" w:rsidRDefault="00B70778" w:rsidP="00B70778">
            <w:pPr>
              <w:pStyle w:val="Normal51"/>
              <w:widowControl w:val="0"/>
              <w:spacing w:before="120" w:after="0" w:line="240" w:lineRule="auto"/>
              <w:ind w:right="-68"/>
              <w:jc w:val="right"/>
              <w:rPr>
                <w:sz w:val="20"/>
                <w:szCs w:val="20"/>
                <w:lang w:val="ru-RU" w:eastAsia="ru-RU"/>
              </w:rPr>
            </w:pPr>
          </w:p>
        </w:tc>
        <w:tc>
          <w:tcPr>
            <w:tcW w:w="1219" w:type="dxa"/>
            <w:vAlign w:val="bottom"/>
          </w:tcPr>
          <w:p w:rsidR="00B70778" w:rsidRPr="00B05A41" w:rsidRDefault="00B70778" w:rsidP="00B70778">
            <w:pPr>
              <w:pStyle w:val="Normal51"/>
              <w:widowControl w:val="0"/>
              <w:spacing w:before="120" w:after="0" w:line="240" w:lineRule="auto"/>
              <w:ind w:right="-68"/>
              <w:jc w:val="right"/>
              <w:rPr>
                <w:sz w:val="20"/>
                <w:szCs w:val="20"/>
                <w:lang w:val="ru-RU" w:eastAsia="ru-RU"/>
              </w:rPr>
            </w:pPr>
          </w:p>
        </w:tc>
      </w:tr>
      <w:tr w:rsidR="00DC04BC" w:rsidRPr="00B05A41" w:rsidTr="00B70778">
        <w:tc>
          <w:tcPr>
            <w:tcW w:w="4620"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Доходы в виде процентов по займам выданным</w:t>
            </w: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r w:rsidRPr="00B05A41">
              <w:rPr>
                <w:sz w:val="20"/>
                <w:szCs w:val="20"/>
                <w:lang w:val="ru-RU" w:eastAsia="ru-RU"/>
              </w:rPr>
              <w:t>145 </w:t>
            </w:r>
          </w:p>
        </w:tc>
      </w:tr>
      <w:tr w:rsidR="00DC04BC" w:rsidRPr="00B05A41" w:rsidTr="00B70778">
        <w:tc>
          <w:tcPr>
            <w:tcW w:w="4620"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Покупка нестабильного газового конденсата</w:t>
            </w:r>
          </w:p>
        </w:tc>
        <w:tc>
          <w:tcPr>
            <w:tcW w:w="1219" w:type="dxa"/>
            <w:vAlign w:val="bottom"/>
            <w:hideMark/>
          </w:tcPr>
          <w:p w:rsidR="00B70778" w:rsidRPr="00B05A41" w:rsidRDefault="00B70778" w:rsidP="00B70778">
            <w:pPr>
              <w:pStyle w:val="Normal51"/>
              <w:keepNext/>
              <w:widowControl w:val="0"/>
              <w:spacing w:after="0" w:line="240" w:lineRule="auto"/>
              <w:ind w:right="-68"/>
              <w:jc w:val="right"/>
              <w:rPr>
                <w:rFonts w:eastAsia="Calibri"/>
                <w:bCs/>
                <w:sz w:val="20"/>
                <w:szCs w:val="20"/>
                <w:lang w:val="en-US" w:eastAsia="en-US"/>
              </w:rPr>
            </w:pPr>
            <w:r w:rsidRPr="00B05A41">
              <w:rPr>
                <w:rFonts w:eastAsia="Calibri"/>
                <w:bCs/>
                <w:sz w:val="20"/>
                <w:szCs w:val="20"/>
                <w:lang w:val="en-US" w:eastAsia="en-US"/>
              </w:rPr>
              <w:t>(1'248)</w:t>
            </w:r>
          </w:p>
        </w:tc>
        <w:tc>
          <w:tcPr>
            <w:tcW w:w="1219" w:type="dxa"/>
            <w:vAlign w:val="bottom"/>
            <w:hideMark/>
          </w:tcPr>
          <w:p w:rsidR="00B70778" w:rsidRPr="00B05A41" w:rsidRDefault="00B70778" w:rsidP="00B70778">
            <w:pPr>
              <w:pStyle w:val="Normal51"/>
              <w:keepNext/>
              <w:widowControl w:val="0"/>
              <w:spacing w:after="0" w:line="240" w:lineRule="auto"/>
              <w:ind w:right="-68"/>
              <w:jc w:val="right"/>
              <w:rPr>
                <w:rFonts w:eastAsia="Calibri"/>
                <w:bCs/>
                <w:sz w:val="20"/>
                <w:szCs w:val="20"/>
                <w:lang w:val="en-US" w:eastAsia="en-US"/>
              </w:rPr>
            </w:pPr>
            <w:r w:rsidRPr="00B05A41">
              <w:rPr>
                <w:rFonts w:eastAsia="Calibri"/>
                <w:bCs/>
                <w:sz w:val="20"/>
                <w:szCs w:val="20"/>
                <w:lang w:val="en-US" w:eastAsia="en-US"/>
              </w:rPr>
              <w:t>(393)</w:t>
            </w:r>
          </w:p>
        </w:tc>
        <w:tc>
          <w:tcPr>
            <w:tcW w:w="1219" w:type="dxa"/>
            <w:vAlign w:val="bottom"/>
            <w:hideMark/>
          </w:tcPr>
          <w:p w:rsidR="00B70778" w:rsidRPr="00B05A41" w:rsidRDefault="00B70778" w:rsidP="00B70778">
            <w:pPr>
              <w:pStyle w:val="Normal51"/>
              <w:keepNext/>
              <w:widowControl w:val="0"/>
              <w:spacing w:after="0" w:line="240" w:lineRule="auto"/>
              <w:ind w:right="-68"/>
              <w:jc w:val="right"/>
              <w:rPr>
                <w:rFonts w:eastAsia="Calibri"/>
                <w:bCs/>
                <w:sz w:val="20"/>
                <w:szCs w:val="20"/>
                <w:lang w:val="en-US" w:eastAsia="en-US"/>
              </w:rPr>
            </w:pPr>
            <w:r w:rsidRPr="00B05A41">
              <w:rPr>
                <w:rFonts w:eastAsia="Calibri"/>
                <w:bCs/>
                <w:sz w:val="20"/>
                <w:szCs w:val="20"/>
                <w:lang w:val="en-US" w:eastAsia="en-US"/>
              </w:rPr>
              <w:t>(2'371)</w:t>
            </w:r>
          </w:p>
        </w:tc>
        <w:tc>
          <w:tcPr>
            <w:tcW w:w="1219" w:type="dxa"/>
            <w:vAlign w:val="bottom"/>
            <w:hideMark/>
          </w:tcPr>
          <w:p w:rsidR="00B70778" w:rsidRPr="00B05A41" w:rsidRDefault="00B70778" w:rsidP="00B70778">
            <w:pPr>
              <w:pStyle w:val="Normal51"/>
              <w:keepNext/>
              <w:widowControl w:val="0"/>
              <w:spacing w:after="0" w:line="240" w:lineRule="auto"/>
              <w:ind w:right="-68"/>
              <w:jc w:val="right"/>
              <w:rPr>
                <w:rFonts w:eastAsia="Calibri"/>
                <w:bCs/>
                <w:sz w:val="20"/>
                <w:szCs w:val="20"/>
                <w:lang w:val="en-US" w:eastAsia="en-US"/>
              </w:rPr>
            </w:pPr>
            <w:r w:rsidRPr="00B05A41">
              <w:rPr>
                <w:rFonts w:eastAsia="Calibri"/>
                <w:bCs/>
                <w:sz w:val="20"/>
                <w:szCs w:val="20"/>
                <w:lang w:val="en-US" w:eastAsia="en-US"/>
              </w:rPr>
              <w:t>(393)</w:t>
            </w:r>
          </w:p>
        </w:tc>
      </w:tr>
      <w:tr w:rsidR="00DC04BC" w:rsidRPr="00B05A41" w:rsidTr="00B70778">
        <w:tc>
          <w:tcPr>
            <w:tcW w:w="4620" w:type="dxa"/>
            <w:vAlign w:val="bottom"/>
            <w:hideMark/>
          </w:tcPr>
          <w:p w:rsidR="00B70778" w:rsidRPr="00B05A41" w:rsidRDefault="00B70778" w:rsidP="00B70778">
            <w:pPr>
              <w:pStyle w:val="Normal51"/>
              <w:widowControl w:val="0"/>
              <w:spacing w:before="120" w:after="0" w:line="240" w:lineRule="auto"/>
              <w:ind w:left="85"/>
              <w:rPr>
                <w:sz w:val="20"/>
                <w:szCs w:val="20"/>
                <w:lang w:val="ru-RU" w:eastAsia="ru-RU"/>
              </w:rPr>
            </w:pPr>
            <w:r w:rsidRPr="00B05A41">
              <w:rPr>
                <w:b/>
                <w:i/>
                <w:sz w:val="18"/>
                <w:szCs w:val="18"/>
                <w:lang w:val="ru-RU" w:eastAsia="ru-RU"/>
              </w:rPr>
              <w:t>ЗАО «</w:t>
            </w:r>
            <w:proofErr w:type="spellStart"/>
            <w:r w:rsidRPr="00B05A41">
              <w:rPr>
                <w:b/>
                <w:i/>
                <w:sz w:val="18"/>
                <w:szCs w:val="18"/>
                <w:lang w:val="ru-RU" w:eastAsia="ru-RU"/>
              </w:rPr>
              <w:t>Тернефтегаз</w:t>
            </w:r>
            <w:proofErr w:type="spellEnd"/>
            <w:r w:rsidRPr="00B05A41">
              <w:rPr>
                <w:b/>
                <w:i/>
                <w:sz w:val="18"/>
                <w:szCs w:val="18"/>
                <w:lang w:val="ru-RU" w:eastAsia="ru-RU"/>
              </w:rPr>
              <w:t>»:</w:t>
            </w:r>
          </w:p>
        </w:tc>
        <w:tc>
          <w:tcPr>
            <w:tcW w:w="1219" w:type="dxa"/>
            <w:vAlign w:val="bottom"/>
            <w:hideMark/>
          </w:tcPr>
          <w:p w:rsidR="00B70778" w:rsidRPr="00B05A41" w:rsidRDefault="00B70778" w:rsidP="00B70778">
            <w:pPr>
              <w:pStyle w:val="Normal51"/>
              <w:widowControl w:val="0"/>
              <w:spacing w:after="100" w:afterAutospacing="1" w:line="240" w:lineRule="auto"/>
              <w:ind w:right="-68"/>
              <w:jc w:val="right"/>
              <w:rPr>
                <w:sz w:val="20"/>
                <w:szCs w:val="20"/>
                <w:lang w:val="ru-RU" w:eastAsia="ru-RU"/>
              </w:rPr>
            </w:pP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p>
        </w:tc>
        <w:tc>
          <w:tcPr>
            <w:tcW w:w="1219" w:type="dxa"/>
            <w:vAlign w:val="bottom"/>
            <w:hideMark/>
          </w:tcPr>
          <w:p w:rsidR="00B70778" w:rsidRPr="00B05A41" w:rsidRDefault="00B70778" w:rsidP="00B70778">
            <w:pPr>
              <w:pStyle w:val="Normal51"/>
              <w:widowControl w:val="0"/>
              <w:spacing w:after="100" w:afterAutospacing="1" w:line="240" w:lineRule="auto"/>
              <w:ind w:right="-68"/>
              <w:jc w:val="right"/>
              <w:rPr>
                <w:rFonts w:eastAsia="Calibri"/>
                <w:bCs/>
                <w:sz w:val="20"/>
                <w:szCs w:val="20"/>
                <w:lang w:val="ru-RU" w:eastAsia="en-US"/>
              </w:rPr>
            </w:pP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p>
        </w:tc>
      </w:tr>
      <w:tr w:rsidR="00DC04BC" w:rsidRPr="00B05A41" w:rsidTr="00B70778">
        <w:tc>
          <w:tcPr>
            <w:tcW w:w="4620"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Доходы в виде процентов по займам выданным</w:t>
            </w:r>
          </w:p>
        </w:tc>
        <w:tc>
          <w:tcPr>
            <w:tcW w:w="1219" w:type="dxa"/>
            <w:vAlign w:val="bottom"/>
            <w:hideMark/>
          </w:tcPr>
          <w:p w:rsidR="00B70778" w:rsidRPr="00B05A41" w:rsidRDefault="00B70778" w:rsidP="00B70778">
            <w:pPr>
              <w:pStyle w:val="NoSpacing3"/>
              <w:keepNext/>
              <w:ind w:right="-68"/>
              <w:jc w:val="right"/>
              <w:rPr>
                <w:rFonts w:eastAsia="Calibri"/>
                <w:bCs/>
                <w:sz w:val="20"/>
                <w:szCs w:val="20"/>
                <w:lang w:val="en-GB" w:eastAsia="en-US"/>
              </w:rPr>
            </w:pPr>
            <w:r w:rsidRPr="00B05A41">
              <w:rPr>
                <w:rFonts w:eastAsia="Calibri"/>
                <w:bCs/>
                <w:sz w:val="20"/>
                <w:szCs w:val="20"/>
                <w:lang w:val="en-GB" w:eastAsia="en-US"/>
              </w:rPr>
              <w:t>25 </w:t>
            </w:r>
          </w:p>
        </w:tc>
        <w:tc>
          <w:tcPr>
            <w:tcW w:w="1219" w:type="dxa"/>
            <w:vAlign w:val="bottom"/>
            <w:hideMark/>
          </w:tcPr>
          <w:p w:rsidR="00B70778" w:rsidRPr="00B05A41" w:rsidRDefault="00B70778" w:rsidP="00B70778">
            <w:pPr>
              <w:pStyle w:val="NoSpacing3"/>
              <w:keepNext/>
              <w:ind w:right="-68"/>
              <w:jc w:val="right"/>
              <w:rPr>
                <w:rFonts w:eastAsia="Calibri"/>
                <w:bCs/>
                <w:sz w:val="20"/>
                <w:szCs w:val="20"/>
                <w:lang w:val="en-GB" w:eastAsia="en-US"/>
              </w:rPr>
            </w:pPr>
            <w:r w:rsidRPr="00B05A41">
              <w:rPr>
                <w:rFonts w:eastAsia="Calibri"/>
                <w:bCs/>
                <w:sz w:val="20"/>
                <w:szCs w:val="20"/>
                <w:lang w:val="en-GB" w:eastAsia="en-US"/>
              </w:rPr>
              <w:t>4 </w:t>
            </w:r>
          </w:p>
        </w:tc>
        <w:tc>
          <w:tcPr>
            <w:tcW w:w="1219" w:type="dxa"/>
            <w:vAlign w:val="bottom"/>
            <w:hideMark/>
          </w:tcPr>
          <w:p w:rsidR="00B70778" w:rsidRPr="00B05A41" w:rsidRDefault="00B70778" w:rsidP="00B70778">
            <w:pPr>
              <w:pStyle w:val="NoSpacing3"/>
              <w:keepNext/>
              <w:ind w:right="-68"/>
              <w:jc w:val="right"/>
              <w:rPr>
                <w:rFonts w:eastAsia="Calibri"/>
                <w:bCs/>
                <w:sz w:val="20"/>
                <w:szCs w:val="20"/>
                <w:lang w:val="en-GB" w:eastAsia="en-US"/>
              </w:rPr>
            </w:pPr>
            <w:r w:rsidRPr="00B05A41">
              <w:rPr>
                <w:rFonts w:eastAsia="Calibri"/>
                <w:bCs/>
                <w:sz w:val="20"/>
                <w:szCs w:val="20"/>
                <w:lang w:val="en-GB" w:eastAsia="en-US"/>
              </w:rPr>
              <w:t>40 </w:t>
            </w:r>
          </w:p>
        </w:tc>
        <w:tc>
          <w:tcPr>
            <w:tcW w:w="1219" w:type="dxa"/>
            <w:vAlign w:val="bottom"/>
            <w:hideMark/>
          </w:tcPr>
          <w:p w:rsidR="00B70778" w:rsidRPr="00B05A41" w:rsidRDefault="00B70778" w:rsidP="00B70778">
            <w:pPr>
              <w:pStyle w:val="NoSpacing3"/>
              <w:keepNext/>
              <w:ind w:right="-68"/>
              <w:jc w:val="right"/>
              <w:rPr>
                <w:rFonts w:eastAsia="Calibri"/>
                <w:bCs/>
                <w:sz w:val="20"/>
                <w:szCs w:val="20"/>
                <w:lang w:val="en-GB" w:eastAsia="en-US"/>
              </w:rPr>
            </w:pPr>
            <w:r w:rsidRPr="00B05A41">
              <w:rPr>
                <w:rFonts w:eastAsia="Calibri"/>
                <w:bCs/>
                <w:sz w:val="20"/>
                <w:szCs w:val="20"/>
                <w:lang w:val="en-GB" w:eastAsia="en-US"/>
              </w:rPr>
              <w:t>6 </w:t>
            </w:r>
          </w:p>
        </w:tc>
      </w:tr>
      <w:tr w:rsidR="00DC04BC" w:rsidRPr="00B05A41" w:rsidTr="00B70778">
        <w:tc>
          <w:tcPr>
            <w:tcW w:w="4620" w:type="dxa"/>
            <w:vAlign w:val="bottom"/>
            <w:hideMark/>
          </w:tcPr>
          <w:p w:rsidR="00B70778" w:rsidRPr="00B05A41" w:rsidRDefault="00B70778" w:rsidP="00B70778">
            <w:pPr>
              <w:pStyle w:val="Normal51"/>
              <w:widowControl w:val="0"/>
              <w:spacing w:before="120" w:after="0" w:line="240" w:lineRule="auto"/>
              <w:ind w:left="85"/>
              <w:rPr>
                <w:b/>
                <w:i/>
                <w:sz w:val="18"/>
                <w:szCs w:val="18"/>
                <w:lang w:val="ru-RU" w:eastAsia="ru-RU"/>
              </w:rPr>
            </w:pPr>
            <w:r w:rsidRPr="00B05A41">
              <w:rPr>
                <w:b/>
                <w:i/>
                <w:sz w:val="18"/>
                <w:szCs w:val="18"/>
                <w:lang w:val="ru-RU" w:eastAsia="ru-RU"/>
              </w:rPr>
              <w:t>ОАО «Ямал СПГ»:</w:t>
            </w: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p>
        </w:tc>
      </w:tr>
      <w:tr w:rsidR="00DC04BC" w:rsidRPr="00B05A41" w:rsidTr="00B70778">
        <w:tc>
          <w:tcPr>
            <w:tcW w:w="4620"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Доходы в виде процентов по займам выданным</w:t>
            </w:r>
          </w:p>
        </w:tc>
        <w:tc>
          <w:tcPr>
            <w:tcW w:w="1219" w:type="dxa"/>
            <w:vAlign w:val="bottom"/>
            <w:hideMark/>
          </w:tcPr>
          <w:p w:rsidR="00B70778" w:rsidRPr="00B05A41" w:rsidRDefault="00B70778" w:rsidP="00B70778">
            <w:pPr>
              <w:pStyle w:val="NoSpacing3"/>
              <w:keepNext/>
              <w:ind w:right="-68"/>
              <w:jc w:val="right"/>
              <w:rPr>
                <w:rFonts w:eastAsia="Calibri"/>
                <w:bCs/>
                <w:sz w:val="20"/>
                <w:szCs w:val="20"/>
                <w:lang w:val="en-GB" w:eastAsia="en-US"/>
              </w:rPr>
            </w:pPr>
            <w:r w:rsidRPr="00B05A41">
              <w:rPr>
                <w:rFonts w:eastAsia="Calibri"/>
                <w:bCs/>
                <w:sz w:val="20"/>
                <w:szCs w:val="20"/>
                <w:lang w:val="en-GB" w:eastAsia="en-US"/>
              </w:rPr>
              <w:t>212 </w:t>
            </w:r>
          </w:p>
        </w:tc>
        <w:tc>
          <w:tcPr>
            <w:tcW w:w="1219" w:type="dxa"/>
            <w:vAlign w:val="bottom"/>
            <w:hideMark/>
          </w:tcPr>
          <w:p w:rsidR="00B70778" w:rsidRPr="00B05A41" w:rsidRDefault="00B70778" w:rsidP="00B70778">
            <w:pPr>
              <w:pStyle w:val="NoSpacing3"/>
              <w:keepNext/>
              <w:ind w:right="-68"/>
              <w:jc w:val="right"/>
              <w:rPr>
                <w:rFonts w:eastAsia="Calibri"/>
                <w:bCs/>
                <w:sz w:val="20"/>
                <w:szCs w:val="20"/>
                <w:lang w:val="en-GB" w:eastAsia="en-US"/>
              </w:rPr>
            </w:pPr>
            <w:r w:rsidRPr="00B05A41">
              <w:rPr>
                <w:rFonts w:eastAsia="Calibri"/>
                <w:bCs/>
                <w:sz w:val="20"/>
                <w:szCs w:val="20"/>
                <w:lang w:val="en-GB" w:eastAsia="en-US"/>
              </w:rPr>
              <w:t xml:space="preserve">-  </w:t>
            </w:r>
          </w:p>
        </w:tc>
        <w:tc>
          <w:tcPr>
            <w:tcW w:w="1219" w:type="dxa"/>
            <w:vAlign w:val="bottom"/>
            <w:hideMark/>
          </w:tcPr>
          <w:p w:rsidR="00B70778" w:rsidRPr="00B05A41" w:rsidRDefault="00B70778" w:rsidP="00B70778">
            <w:pPr>
              <w:pStyle w:val="NoSpacing3"/>
              <w:keepNext/>
              <w:ind w:right="-68"/>
              <w:jc w:val="right"/>
              <w:rPr>
                <w:rFonts w:eastAsia="Calibri"/>
                <w:bCs/>
                <w:sz w:val="20"/>
                <w:szCs w:val="20"/>
                <w:lang w:val="en-GB" w:eastAsia="en-US"/>
              </w:rPr>
            </w:pPr>
            <w:r w:rsidRPr="00B05A41">
              <w:rPr>
                <w:rFonts w:eastAsia="Calibri"/>
                <w:bCs/>
                <w:sz w:val="20"/>
                <w:szCs w:val="20"/>
                <w:lang w:val="en-GB" w:eastAsia="en-US"/>
              </w:rPr>
              <w:t>311 </w:t>
            </w:r>
          </w:p>
        </w:tc>
        <w:tc>
          <w:tcPr>
            <w:tcW w:w="1219" w:type="dxa"/>
            <w:vAlign w:val="bottom"/>
            <w:hideMark/>
          </w:tcPr>
          <w:p w:rsidR="00B70778" w:rsidRPr="00B05A41" w:rsidRDefault="00B70778" w:rsidP="00B70778">
            <w:pPr>
              <w:pStyle w:val="NoSpacing3"/>
              <w:keepNext/>
              <w:ind w:right="-68"/>
              <w:jc w:val="right"/>
              <w:rPr>
                <w:rFonts w:eastAsia="Calibri"/>
                <w:bCs/>
                <w:sz w:val="20"/>
                <w:szCs w:val="20"/>
                <w:lang w:val="en-GB" w:eastAsia="en-US"/>
              </w:rPr>
            </w:pPr>
            <w:r w:rsidRPr="00B05A41">
              <w:rPr>
                <w:rFonts w:eastAsia="Calibri"/>
                <w:bCs/>
                <w:sz w:val="20"/>
                <w:szCs w:val="20"/>
                <w:lang w:val="en-GB" w:eastAsia="en-US"/>
              </w:rPr>
              <w:t xml:space="preserve">-  </w:t>
            </w:r>
          </w:p>
        </w:tc>
      </w:tr>
      <w:tr w:rsidR="00DC04BC" w:rsidRPr="00B05A41" w:rsidTr="00B70778">
        <w:tc>
          <w:tcPr>
            <w:tcW w:w="4620"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 xml:space="preserve">Прочая выручка </w:t>
            </w:r>
            <w:r w:rsidRPr="00B05A41">
              <w:rPr>
                <w:sz w:val="18"/>
                <w:szCs w:val="18"/>
                <w:lang w:val="ru-RU" w:eastAsia="ru-RU"/>
              </w:rPr>
              <w:t>(операторские услуги)</w:t>
            </w: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r w:rsidRPr="00B05A41">
              <w:rPr>
                <w:sz w:val="20"/>
                <w:szCs w:val="20"/>
                <w:lang w:val="ru-RU" w:eastAsia="ru-RU"/>
              </w:rPr>
              <w:t>17 </w:t>
            </w: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r w:rsidRPr="00B05A41">
              <w:rPr>
                <w:sz w:val="20"/>
                <w:szCs w:val="20"/>
                <w:lang w:val="ru-RU" w:eastAsia="ru-RU"/>
              </w:rPr>
              <w:t>22 </w:t>
            </w: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r w:rsidRPr="00B05A41">
              <w:rPr>
                <w:sz w:val="20"/>
                <w:szCs w:val="20"/>
                <w:lang w:val="ru-RU" w:eastAsia="ru-RU"/>
              </w:rPr>
              <w:t>18 </w:t>
            </w: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ru-RU"/>
              </w:rPr>
            </w:pPr>
            <w:r w:rsidRPr="00B05A41">
              <w:rPr>
                <w:sz w:val="20"/>
                <w:szCs w:val="20"/>
                <w:lang w:val="ru-RU" w:eastAsia="ru-RU"/>
              </w:rPr>
              <w:t>52 </w:t>
            </w:r>
          </w:p>
        </w:tc>
      </w:tr>
      <w:tr w:rsidR="00DC04BC" w:rsidRPr="00B05A41" w:rsidTr="00B70778">
        <w:tc>
          <w:tcPr>
            <w:tcW w:w="4620" w:type="dxa"/>
            <w:vAlign w:val="bottom"/>
            <w:hideMark/>
          </w:tcPr>
          <w:p w:rsidR="00B70778" w:rsidRPr="00B05A41" w:rsidRDefault="00B70778" w:rsidP="00B70778">
            <w:pPr>
              <w:pStyle w:val="Normal51"/>
              <w:widowControl w:val="0"/>
              <w:spacing w:before="120" w:after="0" w:line="240" w:lineRule="auto"/>
              <w:ind w:left="85"/>
              <w:rPr>
                <w:b/>
                <w:i/>
                <w:sz w:val="18"/>
                <w:szCs w:val="18"/>
                <w:lang w:val="ru-RU" w:eastAsia="ru-RU"/>
              </w:rPr>
            </w:pPr>
            <w:r w:rsidRPr="00B05A41">
              <w:rPr>
                <w:b/>
                <w:i/>
                <w:sz w:val="18"/>
                <w:szCs w:val="18"/>
                <w:lang w:val="ru-RU" w:eastAsia="ru-RU"/>
              </w:rPr>
              <w:t>ЗАО «</w:t>
            </w:r>
            <w:proofErr w:type="spellStart"/>
            <w:r w:rsidRPr="00B05A41">
              <w:rPr>
                <w:b/>
                <w:i/>
                <w:sz w:val="18"/>
                <w:szCs w:val="18"/>
                <w:lang w:val="ru-RU" w:eastAsia="ru-RU"/>
              </w:rPr>
              <w:t>Нортгаз</w:t>
            </w:r>
            <w:proofErr w:type="spellEnd"/>
            <w:r w:rsidRPr="00B05A41">
              <w:rPr>
                <w:b/>
                <w:i/>
                <w:sz w:val="18"/>
                <w:szCs w:val="18"/>
                <w:lang w:val="ru-RU" w:eastAsia="ru-RU"/>
              </w:rPr>
              <w:t>» (</w:t>
            </w:r>
            <w:proofErr w:type="spellStart"/>
            <w:r w:rsidRPr="00B05A41">
              <w:rPr>
                <w:b/>
                <w:i/>
                <w:sz w:val="18"/>
                <w:szCs w:val="18"/>
                <w:lang w:val="ru-RU" w:eastAsia="ru-RU"/>
              </w:rPr>
              <w:t>c</w:t>
            </w:r>
            <w:proofErr w:type="spellEnd"/>
            <w:r w:rsidRPr="00B05A41">
              <w:rPr>
                <w:b/>
                <w:i/>
                <w:sz w:val="18"/>
                <w:szCs w:val="18"/>
                <w:lang w:val="ru-RU" w:eastAsia="ru-RU"/>
              </w:rPr>
              <w:t xml:space="preserve"> 27 ноября 2012 г.):</w:t>
            </w:r>
          </w:p>
        </w:tc>
        <w:tc>
          <w:tcPr>
            <w:tcW w:w="1219" w:type="dxa"/>
            <w:vAlign w:val="bottom"/>
            <w:hideMark/>
          </w:tcPr>
          <w:p w:rsidR="00B70778" w:rsidRPr="00B05A41" w:rsidRDefault="00B70778" w:rsidP="00B70778">
            <w:pPr>
              <w:pStyle w:val="Normal51"/>
              <w:widowControl w:val="0"/>
              <w:spacing w:before="120" w:after="0" w:line="240" w:lineRule="auto"/>
              <w:ind w:left="85" w:right="-68"/>
              <w:jc w:val="right"/>
              <w:rPr>
                <w:b/>
                <w:i/>
                <w:sz w:val="18"/>
                <w:szCs w:val="18"/>
                <w:lang w:val="ru-RU" w:eastAsia="ru-RU"/>
              </w:rPr>
            </w:pPr>
          </w:p>
        </w:tc>
        <w:tc>
          <w:tcPr>
            <w:tcW w:w="1219" w:type="dxa"/>
            <w:vAlign w:val="bottom"/>
            <w:hideMark/>
          </w:tcPr>
          <w:p w:rsidR="00B70778" w:rsidRPr="00B05A41" w:rsidRDefault="00B70778" w:rsidP="00B70778">
            <w:pPr>
              <w:pStyle w:val="Normal51"/>
              <w:widowControl w:val="0"/>
              <w:spacing w:before="120" w:after="0" w:line="240" w:lineRule="auto"/>
              <w:ind w:left="85" w:right="-68"/>
              <w:jc w:val="right"/>
              <w:rPr>
                <w:b/>
                <w:i/>
                <w:sz w:val="18"/>
                <w:szCs w:val="18"/>
                <w:lang w:val="ru-RU" w:eastAsia="ru-RU"/>
              </w:rPr>
            </w:pPr>
          </w:p>
        </w:tc>
        <w:tc>
          <w:tcPr>
            <w:tcW w:w="1219" w:type="dxa"/>
            <w:vAlign w:val="bottom"/>
            <w:hideMark/>
          </w:tcPr>
          <w:p w:rsidR="00B70778" w:rsidRPr="00B05A41" w:rsidRDefault="00B70778" w:rsidP="00B70778">
            <w:pPr>
              <w:pStyle w:val="Normal51"/>
              <w:widowControl w:val="0"/>
              <w:spacing w:before="120" w:after="0" w:line="240" w:lineRule="auto"/>
              <w:ind w:left="85" w:right="-68"/>
              <w:jc w:val="right"/>
              <w:rPr>
                <w:b/>
                <w:i/>
                <w:sz w:val="18"/>
                <w:szCs w:val="18"/>
                <w:lang w:val="ru-RU" w:eastAsia="ru-RU"/>
              </w:rPr>
            </w:pPr>
          </w:p>
        </w:tc>
        <w:tc>
          <w:tcPr>
            <w:tcW w:w="1219" w:type="dxa"/>
            <w:vAlign w:val="bottom"/>
            <w:hideMark/>
          </w:tcPr>
          <w:p w:rsidR="00B70778" w:rsidRPr="00B05A41" w:rsidRDefault="00B70778" w:rsidP="00B70778">
            <w:pPr>
              <w:pStyle w:val="Normal51"/>
              <w:widowControl w:val="0"/>
              <w:spacing w:before="120" w:after="0" w:line="240" w:lineRule="auto"/>
              <w:ind w:left="85" w:right="-68"/>
              <w:jc w:val="right"/>
              <w:rPr>
                <w:b/>
                <w:i/>
                <w:sz w:val="18"/>
                <w:szCs w:val="18"/>
                <w:lang w:val="ru-RU" w:eastAsia="ru-RU"/>
              </w:rPr>
            </w:pPr>
          </w:p>
        </w:tc>
      </w:tr>
      <w:tr w:rsidR="00DC04BC" w:rsidRPr="00B05A41" w:rsidTr="00B70778">
        <w:tc>
          <w:tcPr>
            <w:tcW w:w="4620"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Покупка природного газа</w:t>
            </w:r>
          </w:p>
        </w:tc>
        <w:tc>
          <w:tcPr>
            <w:tcW w:w="1219" w:type="dxa"/>
            <w:vAlign w:val="bottom"/>
            <w:hideMark/>
          </w:tcPr>
          <w:p w:rsidR="00B70778" w:rsidRPr="00B05A41" w:rsidRDefault="00B70778" w:rsidP="00B70778">
            <w:pPr>
              <w:pStyle w:val="Normal51"/>
              <w:keepNext/>
              <w:widowControl w:val="0"/>
              <w:spacing w:after="0" w:line="240" w:lineRule="auto"/>
              <w:ind w:right="-68"/>
              <w:jc w:val="right"/>
              <w:rPr>
                <w:rFonts w:eastAsia="Calibri"/>
                <w:bCs/>
                <w:sz w:val="20"/>
                <w:szCs w:val="20"/>
                <w:lang w:eastAsia="en-US"/>
              </w:rPr>
            </w:pPr>
            <w:r w:rsidRPr="00B05A41">
              <w:rPr>
                <w:rFonts w:eastAsia="Calibri"/>
                <w:bCs/>
                <w:sz w:val="20"/>
                <w:szCs w:val="20"/>
                <w:lang w:eastAsia="en-US"/>
              </w:rPr>
              <w:t>(674)</w:t>
            </w:r>
          </w:p>
        </w:tc>
        <w:tc>
          <w:tcPr>
            <w:tcW w:w="1219" w:type="dxa"/>
            <w:vAlign w:val="bottom"/>
            <w:hideMark/>
          </w:tcPr>
          <w:p w:rsidR="00B70778" w:rsidRPr="00B05A41" w:rsidRDefault="00B70778" w:rsidP="00B70778">
            <w:pPr>
              <w:pStyle w:val="NoSpacing3"/>
              <w:keepNext/>
              <w:jc w:val="right"/>
              <w:rPr>
                <w:rFonts w:eastAsia="Calibri"/>
                <w:bCs/>
                <w:sz w:val="20"/>
                <w:szCs w:val="20"/>
                <w:lang w:val="en-US" w:eastAsia="en-US"/>
              </w:rPr>
            </w:pPr>
            <w:r w:rsidRPr="00B05A41">
              <w:rPr>
                <w:rFonts w:eastAsia="Calibri"/>
                <w:bCs/>
                <w:sz w:val="20"/>
                <w:szCs w:val="20"/>
                <w:lang w:val="en-US" w:eastAsia="en-US"/>
              </w:rPr>
              <w:t>-</w:t>
            </w:r>
          </w:p>
        </w:tc>
        <w:tc>
          <w:tcPr>
            <w:tcW w:w="1219" w:type="dxa"/>
            <w:vAlign w:val="bottom"/>
            <w:hideMark/>
          </w:tcPr>
          <w:p w:rsidR="00B70778" w:rsidRPr="00B05A41" w:rsidRDefault="00B70778" w:rsidP="00B70778">
            <w:pPr>
              <w:pStyle w:val="Normal51"/>
              <w:keepNext/>
              <w:widowControl w:val="0"/>
              <w:spacing w:after="0" w:line="240" w:lineRule="auto"/>
              <w:ind w:right="-68"/>
              <w:jc w:val="right"/>
              <w:rPr>
                <w:rFonts w:eastAsia="Calibri"/>
                <w:bCs/>
                <w:sz w:val="20"/>
                <w:szCs w:val="20"/>
                <w:lang w:eastAsia="en-US"/>
              </w:rPr>
            </w:pPr>
            <w:r w:rsidRPr="00B05A41">
              <w:rPr>
                <w:rFonts w:eastAsia="Calibri"/>
                <w:bCs/>
                <w:sz w:val="20"/>
                <w:szCs w:val="20"/>
                <w:lang w:eastAsia="en-US"/>
              </w:rPr>
              <w:t>(1'397)</w:t>
            </w:r>
          </w:p>
        </w:tc>
        <w:tc>
          <w:tcPr>
            <w:tcW w:w="1219" w:type="dxa"/>
            <w:vAlign w:val="bottom"/>
            <w:hideMark/>
          </w:tcPr>
          <w:p w:rsidR="00B70778" w:rsidRPr="00B05A41" w:rsidRDefault="00B70778" w:rsidP="00B70778">
            <w:pPr>
              <w:pStyle w:val="NoSpacing3"/>
              <w:keepNext/>
              <w:jc w:val="right"/>
              <w:rPr>
                <w:rFonts w:eastAsia="Calibri"/>
                <w:bCs/>
                <w:sz w:val="20"/>
                <w:szCs w:val="20"/>
                <w:lang w:val="en-US" w:eastAsia="en-US"/>
              </w:rPr>
            </w:pPr>
            <w:r w:rsidRPr="00B05A41">
              <w:rPr>
                <w:rFonts w:eastAsia="Calibri"/>
                <w:bCs/>
                <w:sz w:val="20"/>
                <w:szCs w:val="20"/>
                <w:lang w:val="en-US" w:eastAsia="en-US"/>
              </w:rPr>
              <w:t>-</w:t>
            </w:r>
          </w:p>
        </w:tc>
      </w:tr>
      <w:tr w:rsidR="00DC04BC" w:rsidRPr="00B05A41" w:rsidTr="00B70778">
        <w:tc>
          <w:tcPr>
            <w:tcW w:w="4620"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Покупка нестабильного газового конденсата</w:t>
            </w:r>
          </w:p>
        </w:tc>
        <w:tc>
          <w:tcPr>
            <w:tcW w:w="1219" w:type="dxa"/>
            <w:vAlign w:val="bottom"/>
            <w:hideMark/>
          </w:tcPr>
          <w:p w:rsidR="00B70778" w:rsidRPr="00B05A41" w:rsidRDefault="00B70778" w:rsidP="00B70778">
            <w:pPr>
              <w:pStyle w:val="Normal51"/>
              <w:keepNext/>
              <w:widowControl w:val="0"/>
              <w:spacing w:after="0" w:line="240" w:lineRule="auto"/>
              <w:ind w:right="-68"/>
              <w:jc w:val="right"/>
              <w:rPr>
                <w:rFonts w:eastAsia="Calibri"/>
                <w:bCs/>
                <w:sz w:val="20"/>
                <w:szCs w:val="20"/>
                <w:lang w:eastAsia="en-US"/>
              </w:rPr>
            </w:pPr>
            <w:r w:rsidRPr="00B05A41">
              <w:rPr>
                <w:rFonts w:eastAsia="Calibri"/>
                <w:bCs/>
                <w:sz w:val="20"/>
                <w:szCs w:val="20"/>
                <w:lang w:eastAsia="en-US"/>
              </w:rPr>
              <w:t>(728)</w:t>
            </w:r>
          </w:p>
        </w:tc>
        <w:tc>
          <w:tcPr>
            <w:tcW w:w="1219" w:type="dxa"/>
            <w:vAlign w:val="bottom"/>
            <w:hideMark/>
          </w:tcPr>
          <w:p w:rsidR="00B70778" w:rsidRPr="00B05A41" w:rsidRDefault="00B70778" w:rsidP="00B70778">
            <w:pPr>
              <w:pStyle w:val="NoSpacing3"/>
              <w:keepNext/>
              <w:jc w:val="right"/>
              <w:rPr>
                <w:rFonts w:eastAsia="Calibri"/>
                <w:bCs/>
                <w:sz w:val="20"/>
                <w:szCs w:val="20"/>
                <w:lang w:val="en-US" w:eastAsia="en-US"/>
              </w:rPr>
            </w:pPr>
            <w:r w:rsidRPr="00B05A41">
              <w:rPr>
                <w:rFonts w:eastAsia="Calibri"/>
                <w:bCs/>
                <w:sz w:val="20"/>
                <w:szCs w:val="20"/>
                <w:lang w:val="en-US" w:eastAsia="en-US"/>
              </w:rPr>
              <w:t>-</w:t>
            </w:r>
          </w:p>
        </w:tc>
        <w:tc>
          <w:tcPr>
            <w:tcW w:w="1219" w:type="dxa"/>
            <w:vAlign w:val="bottom"/>
            <w:hideMark/>
          </w:tcPr>
          <w:p w:rsidR="00B70778" w:rsidRPr="00B05A41" w:rsidRDefault="00B70778" w:rsidP="00B70778">
            <w:pPr>
              <w:pStyle w:val="Normal51"/>
              <w:keepNext/>
              <w:widowControl w:val="0"/>
              <w:spacing w:after="0" w:line="240" w:lineRule="auto"/>
              <w:ind w:right="-68"/>
              <w:jc w:val="right"/>
              <w:rPr>
                <w:rFonts w:eastAsia="Calibri"/>
                <w:bCs/>
                <w:sz w:val="20"/>
                <w:szCs w:val="20"/>
                <w:lang w:eastAsia="en-US"/>
              </w:rPr>
            </w:pPr>
            <w:r w:rsidRPr="00B05A41">
              <w:rPr>
                <w:rFonts w:eastAsia="Calibri"/>
                <w:bCs/>
                <w:sz w:val="20"/>
                <w:szCs w:val="20"/>
                <w:lang w:eastAsia="en-US"/>
              </w:rPr>
              <w:t>(1'500)</w:t>
            </w:r>
          </w:p>
        </w:tc>
        <w:tc>
          <w:tcPr>
            <w:tcW w:w="1219" w:type="dxa"/>
            <w:vAlign w:val="bottom"/>
            <w:hideMark/>
          </w:tcPr>
          <w:p w:rsidR="00B70778" w:rsidRPr="00B05A41" w:rsidRDefault="00B70778" w:rsidP="00B70778">
            <w:pPr>
              <w:pStyle w:val="NoSpacing3"/>
              <w:keepNext/>
              <w:jc w:val="right"/>
              <w:rPr>
                <w:rFonts w:eastAsia="Calibri"/>
                <w:bCs/>
                <w:sz w:val="20"/>
                <w:szCs w:val="20"/>
                <w:lang w:val="en-US" w:eastAsia="en-US"/>
              </w:rPr>
            </w:pPr>
            <w:r w:rsidRPr="00B05A41">
              <w:rPr>
                <w:rFonts w:eastAsia="Calibri"/>
                <w:bCs/>
                <w:sz w:val="20"/>
                <w:szCs w:val="20"/>
                <w:lang w:val="en-US" w:eastAsia="en-US"/>
              </w:rPr>
              <w:t>-</w:t>
            </w:r>
          </w:p>
        </w:tc>
      </w:tr>
      <w:tr w:rsidR="00DC04BC" w:rsidRPr="00B05A41" w:rsidTr="00B70778">
        <w:tc>
          <w:tcPr>
            <w:tcW w:w="4620" w:type="dxa"/>
            <w:tcBorders>
              <w:bottom w:val="single" w:sz="8" w:space="0" w:color="auto"/>
            </w:tcBorders>
            <w:vAlign w:val="bottom"/>
          </w:tcPr>
          <w:p w:rsidR="00B70778" w:rsidRPr="00B05A41" w:rsidRDefault="00B70778" w:rsidP="00B70778">
            <w:pPr>
              <w:pStyle w:val="Normal51"/>
              <w:widowControl w:val="0"/>
              <w:spacing w:after="0" w:line="240" w:lineRule="auto"/>
              <w:ind w:right="-31"/>
              <w:rPr>
                <w:sz w:val="12"/>
                <w:szCs w:val="12"/>
                <w:lang w:val="ru-RU" w:eastAsia="ru-RU"/>
              </w:rPr>
            </w:pPr>
          </w:p>
        </w:tc>
        <w:tc>
          <w:tcPr>
            <w:tcW w:w="1219" w:type="dxa"/>
            <w:tcBorders>
              <w:bottom w:val="single" w:sz="8" w:space="0" w:color="auto"/>
            </w:tcBorders>
            <w:vAlign w:val="bottom"/>
          </w:tcPr>
          <w:p w:rsidR="00B70778" w:rsidRPr="00B05A41" w:rsidRDefault="00B70778" w:rsidP="00B70778">
            <w:pPr>
              <w:pStyle w:val="Normal51"/>
              <w:widowControl w:val="0"/>
              <w:spacing w:after="0" w:line="240" w:lineRule="auto"/>
              <w:ind w:right="-31"/>
              <w:jc w:val="right"/>
              <w:rPr>
                <w:sz w:val="10"/>
                <w:szCs w:val="10"/>
                <w:lang w:val="ru-RU" w:eastAsia="ru-RU"/>
              </w:rPr>
            </w:pPr>
          </w:p>
        </w:tc>
        <w:tc>
          <w:tcPr>
            <w:tcW w:w="1219" w:type="dxa"/>
            <w:tcBorders>
              <w:bottom w:val="single" w:sz="8" w:space="0" w:color="auto"/>
            </w:tcBorders>
            <w:vAlign w:val="bottom"/>
          </w:tcPr>
          <w:p w:rsidR="00B70778" w:rsidRPr="00B05A41" w:rsidRDefault="00B70778" w:rsidP="00B70778">
            <w:pPr>
              <w:pStyle w:val="Normal51"/>
              <w:widowControl w:val="0"/>
              <w:spacing w:after="0" w:line="240" w:lineRule="auto"/>
              <w:ind w:right="-31"/>
              <w:jc w:val="right"/>
              <w:rPr>
                <w:sz w:val="10"/>
                <w:szCs w:val="10"/>
                <w:lang w:val="ru-RU" w:eastAsia="ru-RU"/>
              </w:rPr>
            </w:pPr>
          </w:p>
        </w:tc>
        <w:tc>
          <w:tcPr>
            <w:tcW w:w="1219" w:type="dxa"/>
            <w:tcBorders>
              <w:bottom w:val="single" w:sz="8" w:space="0" w:color="auto"/>
            </w:tcBorders>
            <w:vAlign w:val="bottom"/>
          </w:tcPr>
          <w:p w:rsidR="00B70778" w:rsidRPr="00B05A41" w:rsidRDefault="00B70778" w:rsidP="00B70778">
            <w:pPr>
              <w:pStyle w:val="Normal51"/>
              <w:widowControl w:val="0"/>
              <w:spacing w:after="0" w:line="240" w:lineRule="auto"/>
              <w:ind w:right="-31"/>
              <w:jc w:val="right"/>
              <w:rPr>
                <w:sz w:val="10"/>
                <w:szCs w:val="10"/>
                <w:lang w:val="ru-RU" w:eastAsia="ru-RU"/>
              </w:rPr>
            </w:pPr>
          </w:p>
        </w:tc>
        <w:tc>
          <w:tcPr>
            <w:tcW w:w="1219" w:type="dxa"/>
            <w:tcBorders>
              <w:bottom w:val="single" w:sz="8" w:space="0" w:color="auto"/>
            </w:tcBorders>
            <w:vAlign w:val="bottom"/>
          </w:tcPr>
          <w:p w:rsidR="00B70778" w:rsidRPr="00B05A41" w:rsidRDefault="00B70778" w:rsidP="00B70778">
            <w:pPr>
              <w:pStyle w:val="Normal51"/>
              <w:widowControl w:val="0"/>
              <w:spacing w:after="0" w:line="240" w:lineRule="auto"/>
              <w:ind w:right="-31"/>
              <w:jc w:val="right"/>
              <w:rPr>
                <w:sz w:val="10"/>
                <w:szCs w:val="10"/>
                <w:lang w:val="ru-RU" w:eastAsia="ru-RU"/>
              </w:rPr>
            </w:pPr>
          </w:p>
        </w:tc>
      </w:tr>
    </w:tbl>
    <w:p w:rsidR="00B70778" w:rsidRPr="00B05A41" w:rsidRDefault="00B70778" w:rsidP="00B70778">
      <w:pPr>
        <w:pStyle w:val="Normal51"/>
        <w:widowControl w:val="0"/>
        <w:spacing w:after="0" w:line="240" w:lineRule="auto"/>
        <w:ind w:right="-31"/>
        <w:jc w:val="both"/>
        <w:rPr>
          <w:b/>
          <w:caps/>
          <w:sz w:val="20"/>
          <w:szCs w:val="20"/>
          <w:lang w:val="ru-RU"/>
        </w:rPr>
      </w:pPr>
      <w:r w:rsidRPr="00B05A41">
        <w:rPr>
          <w:sz w:val="20"/>
          <w:szCs w:val="20"/>
          <w:lang w:val="ru-RU" w:eastAsia="en-US"/>
        </w:rPr>
        <w:br w:type="page"/>
      </w:r>
      <w:r w:rsidRPr="00B05A41">
        <w:rPr>
          <w:b/>
          <w:caps/>
          <w:sz w:val="20"/>
          <w:szCs w:val="20"/>
          <w:lang w:val="ru-RU"/>
        </w:rPr>
        <w:lastRenderedPageBreak/>
        <w:t>23</w:t>
      </w:r>
      <w:r w:rsidRPr="00B05A41">
        <w:rPr>
          <w:b/>
          <w:caps/>
          <w:sz w:val="20"/>
          <w:szCs w:val="20"/>
          <w:lang w:val="ru-RU"/>
        </w:rPr>
        <w:tab/>
        <w:t>ОПЕРАЦИИ СО СВЯЗАННЫМИ СТОРОНАМИ (ПРОДОЛЖЕНИЕ)</w:t>
      </w:r>
    </w:p>
    <w:p w:rsidR="00B70778" w:rsidRPr="00B05A41" w:rsidRDefault="00B70778" w:rsidP="00B70778">
      <w:pPr>
        <w:pStyle w:val="Normal51"/>
        <w:widowControl w:val="0"/>
        <w:spacing w:after="0" w:line="240" w:lineRule="auto"/>
        <w:ind w:right="-31"/>
        <w:jc w:val="both"/>
        <w:rPr>
          <w:b/>
          <w:caps/>
          <w:sz w:val="20"/>
          <w:szCs w:val="20"/>
          <w:lang w:val="ru-RU" w:eastAsia="en-US"/>
        </w:rPr>
      </w:pPr>
    </w:p>
    <w:tbl>
      <w:tblPr>
        <w:tblW w:w="0" w:type="auto"/>
        <w:tblLayout w:type="fixed"/>
        <w:tblLook w:val="01E0"/>
      </w:tblPr>
      <w:tblGrid>
        <w:gridCol w:w="6061"/>
        <w:gridCol w:w="1719"/>
        <w:gridCol w:w="1717"/>
      </w:tblGrid>
      <w:tr w:rsidR="00DC04BC" w:rsidRPr="00B05A41" w:rsidTr="00B70778">
        <w:tc>
          <w:tcPr>
            <w:tcW w:w="6061" w:type="dxa"/>
            <w:tcBorders>
              <w:bottom w:val="single" w:sz="4" w:space="0" w:color="auto"/>
            </w:tcBorders>
            <w:vAlign w:val="bottom"/>
            <w:hideMark/>
          </w:tcPr>
          <w:p w:rsidR="00B70778" w:rsidRPr="00B05A41" w:rsidRDefault="00B70778" w:rsidP="00B70778">
            <w:pPr>
              <w:pStyle w:val="Normal51"/>
              <w:widowControl w:val="0"/>
              <w:spacing w:after="20" w:line="240" w:lineRule="auto"/>
              <w:ind w:left="142" w:right="-31" w:hanging="142"/>
              <w:rPr>
                <w:b/>
                <w:i/>
                <w:sz w:val="16"/>
                <w:szCs w:val="16"/>
                <w:lang w:val="ru-RU" w:eastAsia="ru-RU"/>
              </w:rPr>
            </w:pPr>
            <w:r w:rsidRPr="00B05A41">
              <w:rPr>
                <w:b/>
                <w:i/>
                <w:sz w:val="16"/>
                <w:szCs w:val="16"/>
                <w:lang w:val="ru-RU" w:eastAsia="ru-RU"/>
              </w:rPr>
              <w:t>Связанные стороны – совместные предприятия</w:t>
            </w:r>
          </w:p>
        </w:tc>
        <w:tc>
          <w:tcPr>
            <w:tcW w:w="1719" w:type="dxa"/>
            <w:tcBorders>
              <w:bottom w:val="single" w:sz="4" w:space="0" w:color="auto"/>
            </w:tcBorders>
            <w:vAlign w:val="bottom"/>
            <w:hideMark/>
          </w:tcPr>
          <w:p w:rsidR="00B70778" w:rsidRPr="00B05A41" w:rsidRDefault="00B70778" w:rsidP="00B70778">
            <w:pPr>
              <w:pStyle w:val="Normal51"/>
              <w:widowControl w:val="0"/>
              <w:spacing w:before="20" w:after="20" w:line="240" w:lineRule="auto"/>
              <w:ind w:left="-108" w:right="-68"/>
              <w:jc w:val="right"/>
              <w:rPr>
                <w:b/>
                <w:sz w:val="16"/>
                <w:szCs w:val="16"/>
                <w:lang w:val="ru-RU" w:eastAsia="ru-RU"/>
              </w:rPr>
            </w:pPr>
            <w:r w:rsidRPr="00B05A41">
              <w:rPr>
                <w:b/>
                <w:sz w:val="16"/>
                <w:szCs w:val="16"/>
                <w:lang w:val="ru-RU" w:eastAsia="ru-RU"/>
              </w:rPr>
              <w:t>На 30 июня 2013 г. </w:t>
            </w:r>
          </w:p>
        </w:tc>
        <w:tc>
          <w:tcPr>
            <w:tcW w:w="1717" w:type="dxa"/>
            <w:tcBorders>
              <w:bottom w:val="single" w:sz="4" w:space="0" w:color="auto"/>
            </w:tcBorders>
            <w:vAlign w:val="bottom"/>
            <w:hideMark/>
          </w:tcPr>
          <w:p w:rsidR="00B70778" w:rsidRPr="00B05A41" w:rsidRDefault="00B70778" w:rsidP="00B70778">
            <w:pPr>
              <w:pStyle w:val="Normal51"/>
              <w:widowControl w:val="0"/>
              <w:spacing w:before="20" w:after="20" w:line="240" w:lineRule="auto"/>
              <w:ind w:left="-108" w:right="-68"/>
              <w:jc w:val="right"/>
              <w:rPr>
                <w:b/>
                <w:sz w:val="16"/>
                <w:szCs w:val="16"/>
                <w:lang w:val="ru-RU" w:eastAsia="ru-RU"/>
              </w:rPr>
            </w:pPr>
            <w:r w:rsidRPr="00B05A41">
              <w:rPr>
                <w:b/>
                <w:sz w:val="16"/>
                <w:szCs w:val="16"/>
                <w:lang w:val="ru-RU" w:eastAsia="ru-RU"/>
              </w:rPr>
              <w:t>На 31 декабря 2012 г. </w:t>
            </w:r>
          </w:p>
        </w:tc>
      </w:tr>
      <w:tr w:rsidR="00DC04BC" w:rsidRPr="00B05A41" w:rsidTr="00B70778">
        <w:tc>
          <w:tcPr>
            <w:tcW w:w="6061" w:type="dxa"/>
            <w:tcBorders>
              <w:top w:val="single" w:sz="4" w:space="0" w:color="auto"/>
            </w:tcBorders>
            <w:vAlign w:val="bottom"/>
          </w:tcPr>
          <w:p w:rsidR="00B70778" w:rsidRPr="00B05A41" w:rsidRDefault="00B70778" w:rsidP="00B70778">
            <w:pPr>
              <w:pStyle w:val="Normal51"/>
              <w:widowControl w:val="0"/>
              <w:spacing w:after="0" w:line="240" w:lineRule="auto"/>
              <w:ind w:right="-31"/>
              <w:rPr>
                <w:sz w:val="12"/>
                <w:szCs w:val="12"/>
                <w:lang w:val="ru-RU" w:eastAsia="ru-RU"/>
              </w:rPr>
            </w:pPr>
          </w:p>
        </w:tc>
        <w:tc>
          <w:tcPr>
            <w:tcW w:w="1719" w:type="dxa"/>
            <w:tcBorders>
              <w:top w:val="single" w:sz="4" w:space="0" w:color="auto"/>
            </w:tcBorders>
          </w:tcPr>
          <w:p w:rsidR="00B70778" w:rsidRPr="00B05A41" w:rsidRDefault="00B70778" w:rsidP="00B70778">
            <w:pPr>
              <w:pStyle w:val="Normal51"/>
              <w:widowControl w:val="0"/>
              <w:spacing w:after="0" w:line="240" w:lineRule="auto"/>
              <w:ind w:right="-31"/>
              <w:jc w:val="right"/>
              <w:rPr>
                <w:sz w:val="12"/>
                <w:szCs w:val="12"/>
                <w:lang w:val="ru-RU" w:eastAsia="ru-RU"/>
              </w:rPr>
            </w:pPr>
          </w:p>
        </w:tc>
        <w:tc>
          <w:tcPr>
            <w:tcW w:w="1717" w:type="dxa"/>
            <w:tcBorders>
              <w:top w:val="single" w:sz="4" w:space="0" w:color="auto"/>
            </w:tcBorders>
            <w:vAlign w:val="bottom"/>
          </w:tcPr>
          <w:p w:rsidR="00B70778" w:rsidRPr="00B05A41" w:rsidRDefault="00B70778" w:rsidP="00B70778">
            <w:pPr>
              <w:pStyle w:val="Normal51"/>
              <w:widowControl w:val="0"/>
              <w:spacing w:after="0" w:line="240" w:lineRule="auto"/>
              <w:ind w:right="-31"/>
              <w:jc w:val="right"/>
              <w:rPr>
                <w:sz w:val="12"/>
                <w:szCs w:val="12"/>
                <w:lang w:val="ru-RU" w:eastAsia="ru-RU"/>
              </w:rPr>
            </w:pPr>
          </w:p>
        </w:tc>
      </w:tr>
      <w:tr w:rsidR="00DC04BC" w:rsidRPr="00B05A41" w:rsidTr="00B70778">
        <w:tc>
          <w:tcPr>
            <w:tcW w:w="6061" w:type="dxa"/>
            <w:vAlign w:val="bottom"/>
            <w:hideMark/>
          </w:tcPr>
          <w:p w:rsidR="00B70778" w:rsidRPr="00B05A41" w:rsidRDefault="00B70778" w:rsidP="00B70778">
            <w:pPr>
              <w:pStyle w:val="Normal51"/>
              <w:widowControl w:val="0"/>
              <w:spacing w:after="0" w:line="240" w:lineRule="auto"/>
              <w:ind w:right="-31"/>
              <w:rPr>
                <w:b/>
                <w:i/>
                <w:sz w:val="20"/>
                <w:szCs w:val="20"/>
                <w:lang w:val="ru-RU" w:eastAsia="ru-RU"/>
              </w:rPr>
            </w:pPr>
            <w:r w:rsidRPr="00B05A41">
              <w:rPr>
                <w:b/>
                <w:bCs/>
                <w:i/>
                <w:sz w:val="20"/>
                <w:szCs w:val="20"/>
                <w:lang w:val="ru-RU" w:eastAsia="ru-RU"/>
              </w:rPr>
              <w:t>Сальдо по расчетам</w:t>
            </w:r>
          </w:p>
        </w:tc>
        <w:tc>
          <w:tcPr>
            <w:tcW w:w="1719" w:type="dxa"/>
            <w:vAlign w:val="bottom"/>
          </w:tcPr>
          <w:p w:rsidR="00B70778" w:rsidRPr="00B05A41" w:rsidRDefault="00B70778" w:rsidP="00B70778">
            <w:pPr>
              <w:pStyle w:val="Normal51"/>
              <w:widowControl w:val="0"/>
              <w:spacing w:after="0" w:line="240" w:lineRule="auto"/>
              <w:ind w:right="-31"/>
              <w:jc w:val="right"/>
              <w:rPr>
                <w:rFonts w:eastAsia="Arial Unicode MS"/>
                <w:b/>
                <w:i/>
                <w:sz w:val="20"/>
                <w:szCs w:val="20"/>
                <w:lang w:val="ru-RU" w:eastAsia="ru-RU"/>
              </w:rPr>
            </w:pPr>
          </w:p>
        </w:tc>
        <w:tc>
          <w:tcPr>
            <w:tcW w:w="1717" w:type="dxa"/>
            <w:vAlign w:val="bottom"/>
          </w:tcPr>
          <w:p w:rsidR="00B70778" w:rsidRPr="00B05A41" w:rsidRDefault="00B70778" w:rsidP="00B70778">
            <w:pPr>
              <w:pStyle w:val="Normal51"/>
              <w:widowControl w:val="0"/>
              <w:spacing w:after="0" w:line="240" w:lineRule="auto"/>
              <w:ind w:right="-31"/>
              <w:jc w:val="right"/>
              <w:rPr>
                <w:rFonts w:eastAsia="Arial Unicode MS"/>
                <w:b/>
                <w:i/>
                <w:sz w:val="20"/>
                <w:szCs w:val="20"/>
                <w:lang w:val="ru-RU" w:eastAsia="ru-RU"/>
              </w:rPr>
            </w:pPr>
          </w:p>
        </w:tc>
      </w:tr>
      <w:tr w:rsidR="00DC04BC" w:rsidRPr="00B05A41" w:rsidTr="00B70778">
        <w:tc>
          <w:tcPr>
            <w:tcW w:w="6061" w:type="dxa"/>
            <w:vAlign w:val="bottom"/>
            <w:hideMark/>
          </w:tcPr>
          <w:p w:rsidR="00B70778" w:rsidRPr="00B05A41" w:rsidRDefault="00B70778" w:rsidP="00B70778">
            <w:pPr>
              <w:pStyle w:val="Normal51"/>
              <w:widowControl w:val="0"/>
              <w:spacing w:before="120" w:after="0" w:line="240" w:lineRule="auto"/>
              <w:ind w:left="85"/>
              <w:rPr>
                <w:b/>
                <w:i/>
                <w:sz w:val="18"/>
                <w:szCs w:val="18"/>
                <w:lang w:val="ru-RU" w:eastAsia="ru-RU"/>
              </w:rPr>
            </w:pPr>
            <w:r w:rsidRPr="00B05A41">
              <w:rPr>
                <w:b/>
                <w:i/>
                <w:sz w:val="18"/>
                <w:szCs w:val="18"/>
                <w:lang w:val="ru-RU" w:eastAsia="ru-RU"/>
              </w:rPr>
              <w:t>ОАО «</w:t>
            </w:r>
            <w:proofErr w:type="spellStart"/>
            <w:r w:rsidRPr="00B05A41">
              <w:rPr>
                <w:b/>
                <w:i/>
                <w:sz w:val="18"/>
                <w:szCs w:val="18"/>
                <w:lang w:val="ru-RU" w:eastAsia="ru-RU"/>
              </w:rPr>
              <w:t>Сибнефтегаз</w:t>
            </w:r>
            <w:proofErr w:type="spellEnd"/>
            <w:r w:rsidRPr="00B05A41">
              <w:rPr>
                <w:b/>
                <w:i/>
                <w:sz w:val="18"/>
                <w:szCs w:val="18"/>
                <w:lang w:val="ru-RU" w:eastAsia="ru-RU"/>
              </w:rPr>
              <w:t>»:</w:t>
            </w:r>
          </w:p>
        </w:tc>
        <w:tc>
          <w:tcPr>
            <w:tcW w:w="1719" w:type="dxa"/>
            <w:vAlign w:val="bottom"/>
          </w:tcPr>
          <w:p w:rsidR="00B70778" w:rsidRPr="00B05A41" w:rsidRDefault="00B70778" w:rsidP="00B70778">
            <w:pPr>
              <w:pStyle w:val="Normal51"/>
              <w:widowControl w:val="0"/>
              <w:spacing w:before="120" w:after="0" w:line="240" w:lineRule="auto"/>
              <w:jc w:val="right"/>
              <w:rPr>
                <w:bCs/>
                <w:sz w:val="20"/>
                <w:szCs w:val="20"/>
                <w:lang w:val="ru-RU" w:eastAsia="ru-RU"/>
              </w:rPr>
            </w:pPr>
          </w:p>
        </w:tc>
        <w:tc>
          <w:tcPr>
            <w:tcW w:w="1717" w:type="dxa"/>
            <w:vAlign w:val="bottom"/>
          </w:tcPr>
          <w:p w:rsidR="00B70778" w:rsidRPr="00B05A41" w:rsidRDefault="00B70778" w:rsidP="00B70778">
            <w:pPr>
              <w:pStyle w:val="Normal51"/>
              <w:widowControl w:val="0"/>
              <w:spacing w:before="120" w:after="0" w:line="240" w:lineRule="auto"/>
              <w:jc w:val="right"/>
              <w:rPr>
                <w:bCs/>
                <w:sz w:val="20"/>
                <w:szCs w:val="20"/>
                <w:lang w:val="ru-RU" w:eastAsia="ru-RU"/>
              </w:rPr>
            </w:pPr>
          </w:p>
        </w:tc>
      </w:tr>
      <w:tr w:rsidR="00DC04BC" w:rsidRPr="00B05A41" w:rsidTr="00B70778">
        <w:tc>
          <w:tcPr>
            <w:tcW w:w="6061"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Долгосрочные займы выданные</w:t>
            </w:r>
          </w:p>
        </w:tc>
        <w:tc>
          <w:tcPr>
            <w:tcW w:w="1719"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bCs/>
                <w:sz w:val="20"/>
                <w:szCs w:val="20"/>
                <w:lang w:val="ru-RU" w:eastAsia="ru-RU"/>
              </w:rPr>
              <w:t xml:space="preserve">-  </w:t>
            </w:r>
          </w:p>
        </w:tc>
        <w:tc>
          <w:tcPr>
            <w:tcW w:w="1717"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bCs/>
                <w:sz w:val="20"/>
                <w:szCs w:val="20"/>
                <w:lang w:val="ru-RU" w:eastAsia="ru-RU"/>
              </w:rPr>
              <w:t>8'136 </w:t>
            </w:r>
          </w:p>
        </w:tc>
      </w:tr>
      <w:tr w:rsidR="00DC04BC" w:rsidRPr="00B05A41" w:rsidTr="00B70778">
        <w:tc>
          <w:tcPr>
            <w:tcW w:w="6061" w:type="dxa"/>
            <w:vAlign w:val="bottom"/>
            <w:hideMark/>
          </w:tcPr>
          <w:p w:rsidR="00B70778" w:rsidRPr="00B05A41" w:rsidRDefault="00B70778" w:rsidP="00B70778">
            <w:pPr>
              <w:pStyle w:val="Normal51"/>
              <w:widowControl w:val="0"/>
              <w:spacing w:after="0" w:line="240" w:lineRule="auto"/>
              <w:ind w:left="312" w:hanging="142"/>
              <w:rPr>
                <w:sz w:val="20"/>
                <w:szCs w:val="20"/>
                <w:lang w:val="ru-RU" w:eastAsia="ru-RU"/>
              </w:rPr>
            </w:pPr>
            <w:r w:rsidRPr="00B05A41">
              <w:rPr>
                <w:sz w:val="20"/>
                <w:szCs w:val="20"/>
                <w:lang w:val="ru-RU" w:eastAsia="ru-RU"/>
              </w:rPr>
              <w:t xml:space="preserve">Дебиторская задолженность по процентам </w:t>
            </w:r>
            <w:r w:rsidRPr="00B05A41">
              <w:rPr>
                <w:sz w:val="20"/>
                <w:szCs w:val="20"/>
                <w:lang w:val="ru-RU" w:eastAsia="ru-RU"/>
              </w:rPr>
              <w:br/>
              <w:t>по долгосрочным займам выданным</w:t>
            </w:r>
          </w:p>
        </w:tc>
        <w:tc>
          <w:tcPr>
            <w:tcW w:w="1719"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bCs/>
                <w:sz w:val="20"/>
                <w:szCs w:val="20"/>
                <w:lang w:val="ru-RU" w:eastAsia="ru-RU"/>
              </w:rPr>
              <w:t xml:space="preserve">-  </w:t>
            </w:r>
          </w:p>
        </w:tc>
        <w:tc>
          <w:tcPr>
            <w:tcW w:w="1717"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bCs/>
                <w:sz w:val="20"/>
                <w:szCs w:val="20"/>
                <w:lang w:val="ru-RU" w:eastAsia="ru-RU"/>
              </w:rPr>
              <w:t>187 </w:t>
            </w:r>
          </w:p>
        </w:tc>
      </w:tr>
      <w:tr w:rsidR="00DC04BC" w:rsidRPr="00B05A41" w:rsidTr="00B70778">
        <w:tc>
          <w:tcPr>
            <w:tcW w:w="6061"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Текущая часть долгосрочных займов выданных</w:t>
            </w:r>
          </w:p>
        </w:tc>
        <w:tc>
          <w:tcPr>
            <w:tcW w:w="1719"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bCs/>
                <w:sz w:val="20"/>
                <w:szCs w:val="20"/>
                <w:lang w:val="ru-RU" w:eastAsia="ru-RU"/>
              </w:rPr>
              <w:t xml:space="preserve">-  </w:t>
            </w:r>
          </w:p>
        </w:tc>
        <w:tc>
          <w:tcPr>
            <w:tcW w:w="1717"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bCs/>
                <w:sz w:val="20"/>
                <w:szCs w:val="20"/>
                <w:lang w:val="ru-RU" w:eastAsia="ru-RU"/>
              </w:rPr>
              <w:t>428 </w:t>
            </w:r>
          </w:p>
        </w:tc>
      </w:tr>
      <w:tr w:rsidR="00DC04BC" w:rsidRPr="00B05A41" w:rsidTr="00B70778">
        <w:tc>
          <w:tcPr>
            <w:tcW w:w="6061" w:type="dxa"/>
            <w:vAlign w:val="bottom"/>
            <w:hideMark/>
          </w:tcPr>
          <w:p w:rsidR="00B70778" w:rsidRPr="00B05A41" w:rsidRDefault="00B70778" w:rsidP="00B70778">
            <w:pPr>
              <w:pStyle w:val="Normal51"/>
              <w:widowControl w:val="0"/>
              <w:spacing w:after="0" w:line="240" w:lineRule="auto"/>
              <w:ind w:left="312" w:hanging="142"/>
              <w:rPr>
                <w:sz w:val="20"/>
                <w:szCs w:val="20"/>
                <w:lang w:val="ru-RU" w:eastAsia="ru-RU"/>
              </w:rPr>
            </w:pPr>
            <w:r w:rsidRPr="00B05A41">
              <w:rPr>
                <w:sz w:val="20"/>
                <w:szCs w:val="20"/>
                <w:lang w:val="ru-RU" w:eastAsia="ru-RU"/>
              </w:rPr>
              <w:t>Кредиторская задолженность и начисленные обязательства</w:t>
            </w:r>
          </w:p>
        </w:tc>
        <w:tc>
          <w:tcPr>
            <w:tcW w:w="1719"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bCs/>
                <w:sz w:val="20"/>
                <w:szCs w:val="20"/>
                <w:lang w:val="ru-RU" w:eastAsia="ru-RU"/>
              </w:rPr>
              <w:t>613 </w:t>
            </w:r>
          </w:p>
        </w:tc>
        <w:tc>
          <w:tcPr>
            <w:tcW w:w="1717"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bCs/>
                <w:sz w:val="20"/>
                <w:szCs w:val="20"/>
                <w:lang w:val="ru-RU" w:eastAsia="ru-RU"/>
              </w:rPr>
              <w:t>705 </w:t>
            </w:r>
          </w:p>
        </w:tc>
      </w:tr>
      <w:tr w:rsidR="00DC04BC" w:rsidRPr="00B05A41" w:rsidTr="00B70778">
        <w:tc>
          <w:tcPr>
            <w:tcW w:w="6061" w:type="dxa"/>
            <w:vAlign w:val="bottom"/>
            <w:hideMark/>
          </w:tcPr>
          <w:p w:rsidR="00B70778" w:rsidRPr="00B05A41" w:rsidRDefault="00B70778" w:rsidP="00B70778">
            <w:pPr>
              <w:pStyle w:val="Normal51"/>
              <w:widowControl w:val="0"/>
              <w:spacing w:before="120" w:after="0" w:line="240" w:lineRule="auto"/>
              <w:ind w:left="85"/>
              <w:rPr>
                <w:b/>
                <w:i/>
                <w:sz w:val="18"/>
                <w:szCs w:val="18"/>
                <w:lang w:val="ru-RU" w:eastAsia="ru-RU"/>
              </w:rPr>
            </w:pPr>
            <w:r w:rsidRPr="00B05A41">
              <w:rPr>
                <w:b/>
                <w:i/>
                <w:sz w:val="18"/>
                <w:szCs w:val="18"/>
                <w:lang w:val="ru-RU" w:eastAsia="ru-RU"/>
              </w:rPr>
              <w:t>ООО «</w:t>
            </w:r>
            <w:proofErr w:type="spellStart"/>
            <w:r w:rsidRPr="00B05A41">
              <w:rPr>
                <w:b/>
                <w:i/>
                <w:sz w:val="18"/>
                <w:szCs w:val="18"/>
                <w:lang w:val="ru-RU" w:eastAsia="ru-RU"/>
              </w:rPr>
              <w:t>СеверЭнергия</w:t>
            </w:r>
            <w:proofErr w:type="spellEnd"/>
            <w:r w:rsidRPr="00B05A41">
              <w:rPr>
                <w:b/>
                <w:i/>
                <w:sz w:val="18"/>
                <w:szCs w:val="18"/>
                <w:lang w:val="ru-RU" w:eastAsia="ru-RU"/>
              </w:rPr>
              <w:t>» и его дочерние общества:</w:t>
            </w:r>
          </w:p>
        </w:tc>
        <w:tc>
          <w:tcPr>
            <w:tcW w:w="1719" w:type="dxa"/>
            <w:vAlign w:val="bottom"/>
          </w:tcPr>
          <w:p w:rsidR="00B70778" w:rsidRPr="00B05A41" w:rsidRDefault="00B70778" w:rsidP="00B70778">
            <w:pPr>
              <w:pStyle w:val="Normal51"/>
              <w:widowControl w:val="0"/>
              <w:spacing w:before="120" w:after="0" w:line="240" w:lineRule="auto"/>
              <w:ind w:right="-68"/>
              <w:jc w:val="right"/>
              <w:rPr>
                <w:bCs/>
                <w:sz w:val="20"/>
                <w:szCs w:val="20"/>
                <w:lang w:val="ru-RU" w:eastAsia="ru-RU"/>
              </w:rPr>
            </w:pPr>
          </w:p>
        </w:tc>
        <w:tc>
          <w:tcPr>
            <w:tcW w:w="1717" w:type="dxa"/>
            <w:vAlign w:val="bottom"/>
          </w:tcPr>
          <w:p w:rsidR="00B70778" w:rsidRPr="00B05A41" w:rsidRDefault="00B70778" w:rsidP="00B70778">
            <w:pPr>
              <w:pStyle w:val="Normal51"/>
              <w:widowControl w:val="0"/>
              <w:spacing w:before="120" w:after="0" w:line="240" w:lineRule="auto"/>
              <w:ind w:right="-68"/>
              <w:jc w:val="right"/>
              <w:rPr>
                <w:bCs/>
                <w:sz w:val="20"/>
                <w:szCs w:val="20"/>
                <w:lang w:val="ru-RU" w:eastAsia="ru-RU"/>
              </w:rPr>
            </w:pPr>
          </w:p>
        </w:tc>
      </w:tr>
      <w:tr w:rsidR="00DC04BC" w:rsidRPr="00B05A41" w:rsidTr="00B70778">
        <w:tc>
          <w:tcPr>
            <w:tcW w:w="6061" w:type="dxa"/>
            <w:vAlign w:val="bottom"/>
            <w:hideMark/>
          </w:tcPr>
          <w:p w:rsidR="00B70778" w:rsidRPr="00B05A41" w:rsidRDefault="00B70778" w:rsidP="00B70778">
            <w:pPr>
              <w:pStyle w:val="Normal51"/>
              <w:widowControl w:val="0"/>
              <w:spacing w:after="0" w:line="240" w:lineRule="auto"/>
              <w:ind w:left="312" w:hanging="142"/>
              <w:rPr>
                <w:sz w:val="20"/>
                <w:szCs w:val="20"/>
                <w:lang w:val="ru-RU" w:eastAsia="ru-RU"/>
              </w:rPr>
            </w:pPr>
            <w:r w:rsidRPr="00B05A41">
              <w:rPr>
                <w:sz w:val="20"/>
                <w:szCs w:val="20"/>
                <w:lang w:val="ru-RU" w:eastAsia="ru-RU"/>
              </w:rPr>
              <w:t>Кредиторская задолженность и начисленные обязательства</w:t>
            </w:r>
          </w:p>
        </w:tc>
        <w:tc>
          <w:tcPr>
            <w:tcW w:w="1719"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rFonts w:eastAsia="Calibri"/>
                <w:bCs/>
                <w:sz w:val="20"/>
                <w:szCs w:val="20"/>
                <w:lang w:val="ru-RU" w:eastAsia="en-US"/>
              </w:rPr>
              <w:t>579 </w:t>
            </w:r>
          </w:p>
        </w:tc>
        <w:tc>
          <w:tcPr>
            <w:tcW w:w="1717"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rFonts w:eastAsia="Calibri"/>
                <w:bCs/>
                <w:sz w:val="20"/>
                <w:szCs w:val="20"/>
                <w:lang w:val="ru-RU" w:eastAsia="en-US"/>
              </w:rPr>
              <w:t>398 </w:t>
            </w:r>
          </w:p>
        </w:tc>
      </w:tr>
      <w:tr w:rsidR="00DC04BC" w:rsidRPr="00B05A41" w:rsidTr="00B70778">
        <w:tc>
          <w:tcPr>
            <w:tcW w:w="6061" w:type="dxa"/>
            <w:vAlign w:val="bottom"/>
            <w:hideMark/>
          </w:tcPr>
          <w:p w:rsidR="00B70778" w:rsidRPr="00B05A41" w:rsidRDefault="00B70778" w:rsidP="00B70778">
            <w:pPr>
              <w:pStyle w:val="Normal51"/>
              <w:widowControl w:val="0"/>
              <w:spacing w:before="120" w:after="0" w:line="240" w:lineRule="auto"/>
              <w:ind w:left="85"/>
              <w:rPr>
                <w:b/>
                <w:i/>
                <w:sz w:val="18"/>
                <w:szCs w:val="18"/>
                <w:lang w:val="ru-RU" w:eastAsia="ru-RU"/>
              </w:rPr>
            </w:pPr>
            <w:r w:rsidRPr="00B05A41">
              <w:rPr>
                <w:b/>
                <w:i/>
                <w:sz w:val="18"/>
                <w:szCs w:val="18"/>
                <w:lang w:val="ru-RU" w:eastAsia="ru-RU"/>
              </w:rPr>
              <w:t>ЗАО «</w:t>
            </w:r>
            <w:proofErr w:type="spellStart"/>
            <w:r w:rsidRPr="00B05A41">
              <w:rPr>
                <w:b/>
                <w:i/>
                <w:sz w:val="18"/>
                <w:szCs w:val="18"/>
                <w:lang w:val="ru-RU" w:eastAsia="ru-RU"/>
              </w:rPr>
              <w:t>Тернефтегаз</w:t>
            </w:r>
            <w:proofErr w:type="spellEnd"/>
            <w:r w:rsidRPr="00B05A41">
              <w:rPr>
                <w:b/>
                <w:i/>
                <w:sz w:val="18"/>
                <w:szCs w:val="18"/>
                <w:lang w:val="ru-RU" w:eastAsia="ru-RU"/>
              </w:rPr>
              <w:t>»:</w:t>
            </w:r>
          </w:p>
        </w:tc>
        <w:tc>
          <w:tcPr>
            <w:tcW w:w="1719" w:type="dxa"/>
            <w:vAlign w:val="bottom"/>
          </w:tcPr>
          <w:p w:rsidR="00B70778" w:rsidRPr="00B05A41" w:rsidRDefault="00B70778" w:rsidP="00B70778">
            <w:pPr>
              <w:pStyle w:val="Normal51"/>
              <w:widowControl w:val="0"/>
              <w:spacing w:before="120" w:after="0" w:line="240" w:lineRule="auto"/>
              <w:ind w:right="-68"/>
              <w:jc w:val="right"/>
              <w:rPr>
                <w:bCs/>
                <w:sz w:val="20"/>
                <w:szCs w:val="20"/>
                <w:lang w:val="ru-RU" w:eastAsia="ru-RU"/>
              </w:rPr>
            </w:pPr>
          </w:p>
        </w:tc>
        <w:tc>
          <w:tcPr>
            <w:tcW w:w="1717" w:type="dxa"/>
            <w:vAlign w:val="bottom"/>
          </w:tcPr>
          <w:p w:rsidR="00B70778" w:rsidRPr="00B05A41" w:rsidRDefault="00B70778" w:rsidP="00B70778">
            <w:pPr>
              <w:pStyle w:val="Normal51"/>
              <w:widowControl w:val="0"/>
              <w:spacing w:before="120" w:after="0" w:line="240" w:lineRule="auto"/>
              <w:ind w:right="-68"/>
              <w:jc w:val="right"/>
              <w:rPr>
                <w:bCs/>
                <w:sz w:val="20"/>
                <w:szCs w:val="20"/>
                <w:lang w:val="ru-RU" w:eastAsia="ru-RU"/>
              </w:rPr>
            </w:pPr>
          </w:p>
        </w:tc>
      </w:tr>
      <w:tr w:rsidR="00DC04BC" w:rsidRPr="00B05A41" w:rsidTr="00B70778">
        <w:tc>
          <w:tcPr>
            <w:tcW w:w="6061"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Долгосрочные займы выданные</w:t>
            </w:r>
          </w:p>
        </w:tc>
        <w:tc>
          <w:tcPr>
            <w:tcW w:w="1719"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bCs/>
                <w:sz w:val="20"/>
                <w:szCs w:val="20"/>
                <w:lang w:val="ru-RU" w:eastAsia="ru-RU"/>
              </w:rPr>
              <w:t>2'224 </w:t>
            </w:r>
          </w:p>
        </w:tc>
        <w:tc>
          <w:tcPr>
            <w:tcW w:w="1717"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bCs/>
                <w:sz w:val="20"/>
                <w:szCs w:val="20"/>
                <w:lang w:val="ru-RU" w:eastAsia="ru-RU"/>
              </w:rPr>
              <w:t>1'451 </w:t>
            </w:r>
          </w:p>
        </w:tc>
      </w:tr>
      <w:tr w:rsidR="00DC04BC" w:rsidRPr="00B05A41" w:rsidTr="00B70778">
        <w:tc>
          <w:tcPr>
            <w:tcW w:w="6061"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 xml:space="preserve">Дебиторская задолженность по процентам </w:t>
            </w:r>
            <w:r w:rsidRPr="00B05A41">
              <w:rPr>
                <w:sz w:val="20"/>
                <w:szCs w:val="20"/>
                <w:lang w:val="ru-RU" w:eastAsia="ru-RU"/>
              </w:rPr>
              <w:br/>
              <w:t>по долгосрочным займам выданным</w:t>
            </w:r>
          </w:p>
        </w:tc>
        <w:tc>
          <w:tcPr>
            <w:tcW w:w="1719"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bCs/>
                <w:sz w:val="20"/>
                <w:szCs w:val="20"/>
                <w:lang w:val="ru-RU" w:eastAsia="ru-RU"/>
              </w:rPr>
              <w:t>72 </w:t>
            </w:r>
          </w:p>
        </w:tc>
        <w:tc>
          <w:tcPr>
            <w:tcW w:w="1717"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bCs/>
                <w:sz w:val="20"/>
                <w:szCs w:val="20"/>
                <w:lang w:val="ru-RU" w:eastAsia="ru-RU"/>
              </w:rPr>
              <w:t>50 </w:t>
            </w:r>
          </w:p>
        </w:tc>
      </w:tr>
      <w:tr w:rsidR="00DC04BC" w:rsidRPr="00B05A41" w:rsidTr="00B70778">
        <w:tc>
          <w:tcPr>
            <w:tcW w:w="6061" w:type="dxa"/>
            <w:vAlign w:val="bottom"/>
            <w:hideMark/>
          </w:tcPr>
          <w:p w:rsidR="00B70778" w:rsidRPr="00B05A41" w:rsidRDefault="00B70778" w:rsidP="00B70778">
            <w:pPr>
              <w:pStyle w:val="Normal51"/>
              <w:widowControl w:val="0"/>
              <w:spacing w:before="120" w:after="0" w:line="240" w:lineRule="auto"/>
              <w:ind w:left="85"/>
              <w:rPr>
                <w:b/>
                <w:i/>
                <w:sz w:val="18"/>
                <w:szCs w:val="18"/>
                <w:lang w:val="ru-RU" w:eastAsia="ru-RU"/>
              </w:rPr>
            </w:pPr>
            <w:r w:rsidRPr="00B05A41">
              <w:rPr>
                <w:b/>
                <w:i/>
                <w:sz w:val="18"/>
                <w:szCs w:val="18"/>
                <w:lang w:val="ru-RU" w:eastAsia="ru-RU"/>
              </w:rPr>
              <w:t>ОАО «Ямал СПГ»:</w:t>
            </w:r>
          </w:p>
        </w:tc>
        <w:tc>
          <w:tcPr>
            <w:tcW w:w="1719" w:type="dxa"/>
            <w:vAlign w:val="bottom"/>
          </w:tcPr>
          <w:p w:rsidR="00B70778" w:rsidRPr="00B05A41" w:rsidRDefault="00B70778" w:rsidP="00B70778">
            <w:pPr>
              <w:pStyle w:val="Normal51"/>
              <w:widowControl w:val="0"/>
              <w:spacing w:before="120" w:after="0" w:line="240" w:lineRule="auto"/>
              <w:ind w:right="-68"/>
              <w:jc w:val="right"/>
              <w:rPr>
                <w:bCs/>
                <w:sz w:val="20"/>
                <w:szCs w:val="20"/>
                <w:lang w:val="ru-RU" w:eastAsia="ru-RU"/>
              </w:rPr>
            </w:pPr>
          </w:p>
        </w:tc>
        <w:tc>
          <w:tcPr>
            <w:tcW w:w="1717" w:type="dxa"/>
            <w:vAlign w:val="bottom"/>
          </w:tcPr>
          <w:p w:rsidR="00B70778" w:rsidRPr="00B05A41" w:rsidRDefault="00B70778" w:rsidP="00B70778">
            <w:pPr>
              <w:pStyle w:val="Normal51"/>
              <w:widowControl w:val="0"/>
              <w:spacing w:before="120" w:after="0" w:line="240" w:lineRule="auto"/>
              <w:ind w:right="-68"/>
              <w:jc w:val="right"/>
              <w:rPr>
                <w:bCs/>
                <w:sz w:val="20"/>
                <w:szCs w:val="20"/>
                <w:lang w:val="ru-RU" w:eastAsia="ru-RU"/>
              </w:rPr>
            </w:pPr>
          </w:p>
        </w:tc>
      </w:tr>
      <w:tr w:rsidR="00DC04BC" w:rsidRPr="00B05A41" w:rsidTr="00B70778">
        <w:tc>
          <w:tcPr>
            <w:tcW w:w="6061"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Долгосрочные займы выданные</w:t>
            </w:r>
          </w:p>
        </w:tc>
        <w:tc>
          <w:tcPr>
            <w:tcW w:w="1719"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rFonts w:eastAsia="Calibri"/>
                <w:sz w:val="20"/>
                <w:szCs w:val="20"/>
                <w:lang w:eastAsia="en-US"/>
              </w:rPr>
              <w:t>13'686 </w:t>
            </w:r>
          </w:p>
        </w:tc>
        <w:tc>
          <w:tcPr>
            <w:tcW w:w="1717"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rFonts w:eastAsia="Calibri"/>
                <w:sz w:val="20"/>
                <w:szCs w:val="20"/>
                <w:lang w:eastAsia="en-US"/>
              </w:rPr>
              <w:t>2'915 </w:t>
            </w:r>
          </w:p>
        </w:tc>
      </w:tr>
      <w:tr w:rsidR="00DC04BC" w:rsidRPr="00B05A41" w:rsidTr="00B70778">
        <w:tc>
          <w:tcPr>
            <w:tcW w:w="6061"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 xml:space="preserve">Дебиторская задолженность по процентам </w:t>
            </w:r>
            <w:r w:rsidRPr="00B05A41">
              <w:rPr>
                <w:sz w:val="20"/>
                <w:szCs w:val="20"/>
                <w:lang w:val="ru-RU" w:eastAsia="ru-RU"/>
              </w:rPr>
              <w:br/>
              <w:t>по долгосрочным займам выданным</w:t>
            </w:r>
          </w:p>
        </w:tc>
        <w:tc>
          <w:tcPr>
            <w:tcW w:w="1719" w:type="dxa"/>
            <w:vAlign w:val="bottom"/>
          </w:tcPr>
          <w:p w:rsidR="00B70778" w:rsidRPr="00B05A41" w:rsidRDefault="00B70778" w:rsidP="00B70778">
            <w:pPr>
              <w:pStyle w:val="NoSpacing3"/>
              <w:keepNext/>
              <w:ind w:right="-68"/>
              <w:jc w:val="right"/>
              <w:rPr>
                <w:rFonts w:eastAsia="Calibri"/>
                <w:sz w:val="20"/>
                <w:szCs w:val="20"/>
                <w:lang w:val="en-GB" w:eastAsia="en-US"/>
              </w:rPr>
            </w:pPr>
            <w:r w:rsidRPr="00B05A41">
              <w:rPr>
                <w:rFonts w:eastAsia="Calibri"/>
                <w:sz w:val="20"/>
                <w:szCs w:val="20"/>
                <w:lang w:val="en-GB" w:eastAsia="en-US"/>
              </w:rPr>
              <w:t>245 </w:t>
            </w:r>
          </w:p>
        </w:tc>
        <w:tc>
          <w:tcPr>
            <w:tcW w:w="1717" w:type="dxa"/>
            <w:vAlign w:val="bottom"/>
          </w:tcPr>
          <w:p w:rsidR="00B70778" w:rsidRPr="00B05A41" w:rsidRDefault="00B70778" w:rsidP="00B70778">
            <w:pPr>
              <w:pStyle w:val="NoSpacing3"/>
              <w:keepNext/>
              <w:ind w:right="-68"/>
              <w:jc w:val="right"/>
              <w:rPr>
                <w:rFonts w:eastAsia="Calibri"/>
                <w:sz w:val="20"/>
                <w:szCs w:val="20"/>
                <w:lang w:val="en-GB" w:eastAsia="en-US"/>
              </w:rPr>
            </w:pPr>
            <w:r w:rsidRPr="00B05A41">
              <w:rPr>
                <w:rFonts w:eastAsia="Calibri"/>
                <w:sz w:val="20"/>
                <w:szCs w:val="20"/>
                <w:lang w:val="en-GB" w:eastAsia="en-US"/>
              </w:rPr>
              <w:t>17 </w:t>
            </w:r>
          </w:p>
        </w:tc>
      </w:tr>
      <w:tr w:rsidR="00DC04BC" w:rsidRPr="00B05A41" w:rsidTr="00B70778">
        <w:tc>
          <w:tcPr>
            <w:tcW w:w="6061" w:type="dxa"/>
            <w:vAlign w:val="bottom"/>
            <w:hideMark/>
          </w:tcPr>
          <w:p w:rsidR="00B70778" w:rsidRPr="00B05A41" w:rsidRDefault="00B70778" w:rsidP="00B70778">
            <w:pPr>
              <w:pStyle w:val="Normal51"/>
              <w:widowControl w:val="0"/>
              <w:spacing w:before="120" w:after="0" w:line="240" w:lineRule="auto"/>
              <w:ind w:left="85"/>
              <w:rPr>
                <w:sz w:val="20"/>
                <w:szCs w:val="20"/>
                <w:lang w:val="ru-RU" w:eastAsia="ru-RU"/>
              </w:rPr>
            </w:pPr>
            <w:r w:rsidRPr="00B05A41">
              <w:rPr>
                <w:b/>
                <w:i/>
                <w:sz w:val="18"/>
                <w:szCs w:val="18"/>
                <w:lang w:val="ru-RU" w:eastAsia="ru-RU"/>
              </w:rPr>
              <w:t>ЗАО «</w:t>
            </w:r>
            <w:proofErr w:type="spellStart"/>
            <w:r w:rsidRPr="00B05A41">
              <w:rPr>
                <w:b/>
                <w:i/>
                <w:sz w:val="18"/>
                <w:szCs w:val="18"/>
                <w:lang w:val="ru-RU" w:eastAsia="ru-RU"/>
              </w:rPr>
              <w:t>Нортгаз</w:t>
            </w:r>
            <w:proofErr w:type="spellEnd"/>
            <w:r w:rsidRPr="00B05A41">
              <w:rPr>
                <w:b/>
                <w:i/>
                <w:sz w:val="18"/>
                <w:szCs w:val="18"/>
                <w:lang w:val="ru-RU" w:eastAsia="ru-RU"/>
              </w:rPr>
              <w:t>»:</w:t>
            </w:r>
          </w:p>
        </w:tc>
        <w:tc>
          <w:tcPr>
            <w:tcW w:w="1719" w:type="dxa"/>
            <w:vAlign w:val="bottom"/>
          </w:tcPr>
          <w:p w:rsidR="00B70778" w:rsidRPr="00B05A41" w:rsidRDefault="00B70778" w:rsidP="00B70778">
            <w:pPr>
              <w:pStyle w:val="Normal51"/>
              <w:widowControl w:val="0"/>
              <w:spacing w:before="120" w:after="0" w:line="240" w:lineRule="auto"/>
              <w:ind w:right="-68"/>
              <w:jc w:val="right"/>
              <w:rPr>
                <w:rFonts w:eastAsia="Calibri"/>
                <w:bCs/>
                <w:sz w:val="20"/>
                <w:szCs w:val="20"/>
                <w:lang w:val="ru-RU" w:eastAsia="en-US"/>
              </w:rPr>
            </w:pPr>
          </w:p>
        </w:tc>
        <w:tc>
          <w:tcPr>
            <w:tcW w:w="1717" w:type="dxa"/>
            <w:vAlign w:val="bottom"/>
          </w:tcPr>
          <w:p w:rsidR="00B70778" w:rsidRPr="00B05A41" w:rsidRDefault="00B70778" w:rsidP="00B70778">
            <w:pPr>
              <w:pStyle w:val="Normal51"/>
              <w:widowControl w:val="0"/>
              <w:spacing w:before="120" w:after="0" w:line="240" w:lineRule="auto"/>
              <w:ind w:right="-68"/>
              <w:jc w:val="right"/>
              <w:rPr>
                <w:rFonts w:eastAsia="Calibri"/>
                <w:bCs/>
                <w:sz w:val="20"/>
                <w:szCs w:val="20"/>
                <w:lang w:val="ru-RU" w:eastAsia="en-US"/>
              </w:rPr>
            </w:pPr>
          </w:p>
        </w:tc>
      </w:tr>
      <w:tr w:rsidR="00DC04BC" w:rsidRPr="00B05A41" w:rsidTr="00B70778">
        <w:tc>
          <w:tcPr>
            <w:tcW w:w="6061"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Кредиторская задолженность и начисленные обязательства</w:t>
            </w:r>
          </w:p>
        </w:tc>
        <w:tc>
          <w:tcPr>
            <w:tcW w:w="1719" w:type="dxa"/>
            <w:vAlign w:val="bottom"/>
          </w:tcPr>
          <w:p w:rsidR="00B70778" w:rsidRPr="00B05A41" w:rsidRDefault="00B70778" w:rsidP="00B70778">
            <w:pPr>
              <w:pStyle w:val="NoSpacing3"/>
              <w:keepNext/>
              <w:ind w:right="-68"/>
              <w:jc w:val="right"/>
              <w:rPr>
                <w:rFonts w:eastAsia="Calibri"/>
                <w:sz w:val="20"/>
                <w:szCs w:val="20"/>
                <w:lang w:val="en-GB" w:eastAsia="en-US"/>
              </w:rPr>
            </w:pPr>
            <w:r w:rsidRPr="00B05A41">
              <w:rPr>
                <w:rFonts w:eastAsia="Calibri"/>
                <w:sz w:val="20"/>
                <w:szCs w:val="20"/>
                <w:lang w:val="en-GB" w:eastAsia="en-US"/>
              </w:rPr>
              <w:t>558 </w:t>
            </w:r>
          </w:p>
        </w:tc>
        <w:tc>
          <w:tcPr>
            <w:tcW w:w="1717" w:type="dxa"/>
            <w:vAlign w:val="bottom"/>
          </w:tcPr>
          <w:p w:rsidR="00B70778" w:rsidRPr="00B05A41" w:rsidRDefault="00B70778" w:rsidP="00B70778">
            <w:pPr>
              <w:pStyle w:val="NoSpacing3"/>
              <w:keepNext/>
              <w:ind w:right="-68"/>
              <w:jc w:val="right"/>
              <w:rPr>
                <w:rFonts w:eastAsia="Calibri"/>
                <w:sz w:val="20"/>
                <w:szCs w:val="20"/>
                <w:lang w:val="en-GB" w:eastAsia="en-US"/>
              </w:rPr>
            </w:pPr>
            <w:r w:rsidRPr="00B05A41">
              <w:rPr>
                <w:rFonts w:eastAsia="Calibri"/>
                <w:sz w:val="20"/>
                <w:szCs w:val="20"/>
                <w:lang w:val="en-GB" w:eastAsia="en-US"/>
              </w:rPr>
              <w:t>368 </w:t>
            </w:r>
          </w:p>
        </w:tc>
      </w:tr>
      <w:tr w:rsidR="00DC04BC" w:rsidRPr="00B05A41" w:rsidTr="00B70778">
        <w:tc>
          <w:tcPr>
            <w:tcW w:w="6061" w:type="dxa"/>
            <w:tcBorders>
              <w:bottom w:val="single" w:sz="8" w:space="0" w:color="auto"/>
            </w:tcBorders>
            <w:vAlign w:val="bottom"/>
          </w:tcPr>
          <w:p w:rsidR="00B70778" w:rsidRPr="00B05A41" w:rsidRDefault="00B70778" w:rsidP="00B70778">
            <w:pPr>
              <w:pStyle w:val="Normal51"/>
              <w:widowControl w:val="0"/>
              <w:spacing w:after="0" w:line="240" w:lineRule="auto"/>
              <w:ind w:right="-31"/>
              <w:rPr>
                <w:sz w:val="12"/>
                <w:szCs w:val="12"/>
                <w:lang w:val="ru-RU" w:eastAsia="ru-RU"/>
              </w:rPr>
            </w:pPr>
          </w:p>
        </w:tc>
        <w:tc>
          <w:tcPr>
            <w:tcW w:w="1719" w:type="dxa"/>
            <w:tcBorders>
              <w:bottom w:val="single" w:sz="8" w:space="0" w:color="auto"/>
            </w:tcBorders>
            <w:vAlign w:val="bottom"/>
          </w:tcPr>
          <w:p w:rsidR="00B70778" w:rsidRPr="00B05A41" w:rsidRDefault="00B70778" w:rsidP="00B70778">
            <w:pPr>
              <w:pStyle w:val="Normal51"/>
              <w:widowControl w:val="0"/>
              <w:spacing w:after="0" w:line="240" w:lineRule="auto"/>
              <w:ind w:right="-31"/>
              <w:jc w:val="right"/>
              <w:rPr>
                <w:sz w:val="12"/>
                <w:szCs w:val="12"/>
                <w:lang w:val="ru-RU" w:eastAsia="ru-RU"/>
              </w:rPr>
            </w:pPr>
          </w:p>
        </w:tc>
        <w:tc>
          <w:tcPr>
            <w:tcW w:w="1717" w:type="dxa"/>
            <w:tcBorders>
              <w:bottom w:val="single" w:sz="8" w:space="0" w:color="auto"/>
            </w:tcBorders>
            <w:vAlign w:val="bottom"/>
          </w:tcPr>
          <w:p w:rsidR="00B70778" w:rsidRPr="00B05A41" w:rsidRDefault="00B70778" w:rsidP="00B70778">
            <w:pPr>
              <w:pStyle w:val="Normal51"/>
              <w:widowControl w:val="0"/>
              <w:spacing w:after="0" w:line="240" w:lineRule="auto"/>
              <w:ind w:right="-31"/>
              <w:jc w:val="right"/>
              <w:rPr>
                <w:sz w:val="12"/>
                <w:szCs w:val="12"/>
                <w:lang w:val="ru-RU" w:eastAsia="ru-RU"/>
              </w:rPr>
            </w:pPr>
          </w:p>
        </w:tc>
      </w:tr>
    </w:tbl>
    <w:p w:rsidR="00B70778" w:rsidRPr="00B05A41" w:rsidRDefault="00B70778" w:rsidP="00B70778">
      <w:pPr>
        <w:pStyle w:val="Normal51"/>
        <w:widowControl w:val="0"/>
        <w:tabs>
          <w:tab w:val="left" w:pos="709"/>
        </w:tabs>
        <w:spacing w:after="0" w:line="240" w:lineRule="auto"/>
        <w:ind w:right="-31"/>
        <w:jc w:val="both"/>
        <w:rPr>
          <w:b/>
          <w:sz w:val="20"/>
          <w:szCs w:val="20"/>
          <w:lang w:val="ru-RU" w:eastAsia="en-US"/>
        </w:rPr>
      </w:pPr>
    </w:p>
    <w:tbl>
      <w:tblPr>
        <w:tblW w:w="0" w:type="auto"/>
        <w:tblLayout w:type="fixed"/>
        <w:tblLook w:val="01E0"/>
      </w:tblPr>
      <w:tblGrid>
        <w:gridCol w:w="4623"/>
        <w:gridCol w:w="1219"/>
        <w:gridCol w:w="1221"/>
        <w:gridCol w:w="1218"/>
        <w:gridCol w:w="1220"/>
      </w:tblGrid>
      <w:tr w:rsidR="00DC04BC" w:rsidRPr="00B05A41" w:rsidTr="00B70778">
        <w:tc>
          <w:tcPr>
            <w:tcW w:w="4623" w:type="dxa"/>
            <w:vMerge w:val="restart"/>
            <w:tcBorders>
              <w:bottom w:val="single" w:sz="4" w:space="0" w:color="auto"/>
            </w:tcBorders>
            <w:vAlign w:val="bottom"/>
            <w:hideMark/>
          </w:tcPr>
          <w:p w:rsidR="00B70778" w:rsidRPr="00B05A41" w:rsidRDefault="00B70778" w:rsidP="00B70778">
            <w:pPr>
              <w:pStyle w:val="Normal51"/>
              <w:widowControl w:val="0"/>
              <w:spacing w:after="20" w:line="240" w:lineRule="auto"/>
              <w:ind w:left="142" w:right="-31" w:hanging="142"/>
              <w:rPr>
                <w:b/>
                <w:sz w:val="16"/>
                <w:szCs w:val="16"/>
                <w:lang w:val="ru-RU" w:eastAsia="ru-RU"/>
              </w:rPr>
            </w:pPr>
            <w:r w:rsidRPr="00B05A41">
              <w:rPr>
                <w:b/>
                <w:i/>
                <w:sz w:val="16"/>
                <w:szCs w:val="16"/>
                <w:lang w:val="ru-RU" w:eastAsia="ru-RU"/>
              </w:rPr>
              <w:t xml:space="preserve">Связанные стороны – компании под контролем </w:t>
            </w:r>
            <w:r w:rsidRPr="00B05A41">
              <w:rPr>
                <w:b/>
                <w:i/>
                <w:sz w:val="16"/>
                <w:szCs w:val="16"/>
                <w:lang w:val="ru-RU" w:eastAsia="ru-RU"/>
              </w:rPr>
              <w:br/>
              <w:t>ключевого руководящего персонала</w:t>
            </w:r>
          </w:p>
        </w:tc>
        <w:tc>
          <w:tcPr>
            <w:tcW w:w="2440" w:type="dxa"/>
            <w:gridSpan w:val="2"/>
            <w:tcBorders>
              <w:bottom w:val="single" w:sz="4" w:space="0" w:color="auto"/>
            </w:tcBorders>
            <w:hideMark/>
          </w:tcPr>
          <w:p w:rsidR="00B70778" w:rsidRPr="00B05A41" w:rsidRDefault="00B70778" w:rsidP="00B70778">
            <w:pPr>
              <w:pStyle w:val="Normal51"/>
              <w:widowControl w:val="0"/>
              <w:spacing w:after="20" w:line="240" w:lineRule="auto"/>
              <w:jc w:val="center"/>
              <w:rPr>
                <w:b/>
                <w:sz w:val="16"/>
                <w:szCs w:val="16"/>
                <w:lang w:val="ru-RU" w:eastAsia="ru-RU"/>
              </w:rPr>
            </w:pPr>
            <w:r w:rsidRPr="00B05A41">
              <w:rPr>
                <w:b/>
                <w:sz w:val="16"/>
                <w:szCs w:val="16"/>
                <w:lang w:val="ru-RU" w:eastAsia="ru-RU"/>
              </w:rPr>
              <w:t>За три месяца, закончившихся 30 июня:</w:t>
            </w:r>
          </w:p>
        </w:tc>
        <w:tc>
          <w:tcPr>
            <w:tcW w:w="2438" w:type="dxa"/>
            <w:gridSpan w:val="2"/>
            <w:tcBorders>
              <w:bottom w:val="single" w:sz="4" w:space="0" w:color="auto"/>
            </w:tcBorders>
            <w:hideMark/>
          </w:tcPr>
          <w:p w:rsidR="00B70778" w:rsidRPr="00B05A41" w:rsidRDefault="00B70778" w:rsidP="00B70778">
            <w:pPr>
              <w:pStyle w:val="Normal51"/>
              <w:widowControl w:val="0"/>
              <w:spacing w:after="20" w:line="240" w:lineRule="auto"/>
              <w:jc w:val="center"/>
              <w:rPr>
                <w:b/>
                <w:sz w:val="16"/>
                <w:szCs w:val="16"/>
                <w:lang w:val="ru-RU" w:eastAsia="ru-RU"/>
              </w:rPr>
            </w:pPr>
            <w:r w:rsidRPr="00B05A41">
              <w:rPr>
                <w:b/>
                <w:sz w:val="16"/>
                <w:szCs w:val="16"/>
                <w:lang w:val="ru-RU" w:eastAsia="ru-RU"/>
              </w:rPr>
              <w:t>За шесть месяцев, закончившихся 30 июня:</w:t>
            </w:r>
          </w:p>
        </w:tc>
      </w:tr>
      <w:tr w:rsidR="00DC04BC" w:rsidRPr="00B05A41" w:rsidTr="00B70778">
        <w:tc>
          <w:tcPr>
            <w:tcW w:w="4623" w:type="dxa"/>
            <w:vMerge/>
            <w:tcBorders>
              <w:bottom w:val="single" w:sz="4" w:space="0" w:color="auto"/>
            </w:tcBorders>
            <w:vAlign w:val="center"/>
            <w:hideMark/>
          </w:tcPr>
          <w:p w:rsidR="00B70778" w:rsidRPr="00B05A41" w:rsidRDefault="00B70778" w:rsidP="00B70778">
            <w:pPr>
              <w:pStyle w:val="Normal51"/>
              <w:widowControl w:val="0"/>
              <w:spacing w:after="0" w:line="240" w:lineRule="auto"/>
              <w:ind w:right="-31"/>
              <w:rPr>
                <w:b/>
                <w:sz w:val="16"/>
                <w:szCs w:val="16"/>
                <w:lang w:val="ru-RU" w:eastAsia="ru-RU"/>
              </w:rPr>
            </w:pPr>
          </w:p>
        </w:tc>
        <w:tc>
          <w:tcPr>
            <w:tcW w:w="1219" w:type="dxa"/>
            <w:tcBorders>
              <w:top w:val="single" w:sz="4" w:space="0" w:color="auto"/>
              <w:bottom w:val="single" w:sz="4" w:space="0" w:color="auto"/>
            </w:tcBorders>
            <w:vAlign w:val="center"/>
            <w:hideMark/>
          </w:tcPr>
          <w:p w:rsidR="00B70778" w:rsidRPr="00B05A41" w:rsidRDefault="00B70778" w:rsidP="00B70778">
            <w:pPr>
              <w:pStyle w:val="Normal51"/>
              <w:widowControl w:val="0"/>
              <w:spacing w:after="0" w:line="240" w:lineRule="auto"/>
              <w:jc w:val="center"/>
              <w:rPr>
                <w:b/>
                <w:sz w:val="16"/>
                <w:szCs w:val="16"/>
                <w:lang w:val="ru-RU" w:eastAsia="ru-RU"/>
              </w:rPr>
            </w:pPr>
            <w:r w:rsidRPr="00B05A41">
              <w:rPr>
                <w:b/>
                <w:sz w:val="16"/>
                <w:szCs w:val="16"/>
                <w:lang w:val="ru-RU" w:eastAsia="ru-RU"/>
              </w:rPr>
              <w:t>2013</w:t>
            </w:r>
          </w:p>
        </w:tc>
        <w:tc>
          <w:tcPr>
            <w:tcW w:w="1221" w:type="dxa"/>
            <w:tcBorders>
              <w:top w:val="single" w:sz="4" w:space="0" w:color="auto"/>
              <w:bottom w:val="single" w:sz="4" w:space="0" w:color="auto"/>
            </w:tcBorders>
            <w:vAlign w:val="center"/>
            <w:hideMark/>
          </w:tcPr>
          <w:p w:rsidR="00B70778" w:rsidRPr="00B05A41" w:rsidRDefault="00B70778" w:rsidP="00B70778">
            <w:pPr>
              <w:pStyle w:val="Normal51"/>
              <w:widowControl w:val="0"/>
              <w:spacing w:after="0" w:line="240" w:lineRule="auto"/>
              <w:jc w:val="center"/>
              <w:rPr>
                <w:b/>
                <w:sz w:val="16"/>
                <w:szCs w:val="16"/>
                <w:lang w:val="ru-RU" w:eastAsia="ru-RU"/>
              </w:rPr>
            </w:pPr>
            <w:r w:rsidRPr="00B05A41">
              <w:rPr>
                <w:b/>
                <w:sz w:val="16"/>
                <w:szCs w:val="16"/>
                <w:lang w:val="ru-RU" w:eastAsia="ru-RU"/>
              </w:rPr>
              <w:t>2012</w:t>
            </w:r>
          </w:p>
        </w:tc>
        <w:tc>
          <w:tcPr>
            <w:tcW w:w="1218" w:type="dxa"/>
            <w:tcBorders>
              <w:top w:val="single" w:sz="4" w:space="0" w:color="auto"/>
              <w:bottom w:val="single" w:sz="4" w:space="0" w:color="auto"/>
            </w:tcBorders>
            <w:vAlign w:val="center"/>
            <w:hideMark/>
          </w:tcPr>
          <w:p w:rsidR="00B70778" w:rsidRPr="00B05A41" w:rsidRDefault="00B70778" w:rsidP="00B70778">
            <w:pPr>
              <w:pStyle w:val="Normal51"/>
              <w:widowControl w:val="0"/>
              <w:spacing w:after="0" w:line="240" w:lineRule="auto"/>
              <w:jc w:val="center"/>
              <w:rPr>
                <w:b/>
                <w:sz w:val="16"/>
                <w:szCs w:val="16"/>
                <w:lang w:val="ru-RU" w:eastAsia="ru-RU"/>
              </w:rPr>
            </w:pPr>
            <w:r w:rsidRPr="00B05A41">
              <w:rPr>
                <w:b/>
                <w:sz w:val="16"/>
                <w:szCs w:val="16"/>
                <w:lang w:val="ru-RU" w:eastAsia="ru-RU"/>
              </w:rPr>
              <w:t>2013</w:t>
            </w:r>
          </w:p>
        </w:tc>
        <w:tc>
          <w:tcPr>
            <w:tcW w:w="1220" w:type="dxa"/>
            <w:tcBorders>
              <w:top w:val="single" w:sz="4" w:space="0" w:color="auto"/>
              <w:bottom w:val="single" w:sz="4" w:space="0" w:color="auto"/>
            </w:tcBorders>
            <w:vAlign w:val="center"/>
            <w:hideMark/>
          </w:tcPr>
          <w:p w:rsidR="00B70778" w:rsidRPr="00B05A41" w:rsidRDefault="00B70778" w:rsidP="00B70778">
            <w:pPr>
              <w:pStyle w:val="Normal51"/>
              <w:widowControl w:val="0"/>
              <w:spacing w:after="0" w:line="240" w:lineRule="auto"/>
              <w:jc w:val="center"/>
              <w:rPr>
                <w:b/>
                <w:sz w:val="16"/>
                <w:szCs w:val="16"/>
                <w:lang w:val="ru-RU" w:eastAsia="ru-RU"/>
              </w:rPr>
            </w:pPr>
            <w:r w:rsidRPr="00B05A41">
              <w:rPr>
                <w:b/>
                <w:sz w:val="16"/>
                <w:szCs w:val="16"/>
                <w:lang w:val="ru-RU" w:eastAsia="ru-RU"/>
              </w:rPr>
              <w:t>2012</w:t>
            </w:r>
          </w:p>
        </w:tc>
      </w:tr>
      <w:tr w:rsidR="00DC04BC" w:rsidRPr="00B05A41" w:rsidTr="00B70778">
        <w:tc>
          <w:tcPr>
            <w:tcW w:w="4623" w:type="dxa"/>
            <w:tcBorders>
              <w:top w:val="single" w:sz="4" w:space="0" w:color="auto"/>
            </w:tcBorders>
            <w:vAlign w:val="bottom"/>
          </w:tcPr>
          <w:p w:rsidR="00B70778" w:rsidRPr="00B05A41" w:rsidRDefault="00B70778" w:rsidP="00B70778">
            <w:pPr>
              <w:pStyle w:val="Normal51"/>
              <w:widowControl w:val="0"/>
              <w:spacing w:after="0" w:line="240" w:lineRule="auto"/>
              <w:ind w:right="-31"/>
              <w:rPr>
                <w:sz w:val="12"/>
                <w:szCs w:val="12"/>
                <w:lang w:val="ru-RU" w:eastAsia="ru-RU"/>
              </w:rPr>
            </w:pPr>
          </w:p>
        </w:tc>
        <w:tc>
          <w:tcPr>
            <w:tcW w:w="1219" w:type="dxa"/>
            <w:tcBorders>
              <w:top w:val="single" w:sz="4" w:space="0" w:color="auto"/>
            </w:tcBorders>
            <w:vAlign w:val="bottom"/>
          </w:tcPr>
          <w:p w:rsidR="00B70778" w:rsidRPr="00B05A41" w:rsidRDefault="00B70778" w:rsidP="00B70778">
            <w:pPr>
              <w:pStyle w:val="Normal51"/>
              <w:widowControl w:val="0"/>
              <w:spacing w:after="0" w:line="240" w:lineRule="auto"/>
              <w:ind w:right="-31"/>
              <w:jc w:val="right"/>
              <w:rPr>
                <w:sz w:val="12"/>
                <w:szCs w:val="12"/>
                <w:lang w:val="ru-RU" w:eastAsia="ru-RU"/>
              </w:rPr>
            </w:pPr>
          </w:p>
        </w:tc>
        <w:tc>
          <w:tcPr>
            <w:tcW w:w="1221" w:type="dxa"/>
            <w:tcBorders>
              <w:top w:val="single" w:sz="4" w:space="0" w:color="auto"/>
            </w:tcBorders>
            <w:vAlign w:val="bottom"/>
          </w:tcPr>
          <w:p w:rsidR="00B70778" w:rsidRPr="00B05A41" w:rsidRDefault="00B70778" w:rsidP="00B70778">
            <w:pPr>
              <w:pStyle w:val="Normal51"/>
              <w:widowControl w:val="0"/>
              <w:spacing w:after="0" w:line="240" w:lineRule="auto"/>
              <w:ind w:right="-31"/>
              <w:jc w:val="right"/>
              <w:rPr>
                <w:sz w:val="12"/>
                <w:szCs w:val="12"/>
                <w:lang w:val="ru-RU" w:eastAsia="ru-RU"/>
              </w:rPr>
            </w:pPr>
          </w:p>
        </w:tc>
        <w:tc>
          <w:tcPr>
            <w:tcW w:w="1218" w:type="dxa"/>
            <w:tcBorders>
              <w:top w:val="single" w:sz="4" w:space="0" w:color="auto"/>
            </w:tcBorders>
          </w:tcPr>
          <w:p w:rsidR="00B70778" w:rsidRPr="00B05A41" w:rsidRDefault="00B70778" w:rsidP="00B70778">
            <w:pPr>
              <w:pStyle w:val="Normal51"/>
              <w:widowControl w:val="0"/>
              <w:spacing w:after="0" w:line="240" w:lineRule="auto"/>
              <w:ind w:right="-31"/>
              <w:jc w:val="right"/>
              <w:rPr>
                <w:sz w:val="12"/>
                <w:szCs w:val="12"/>
                <w:lang w:val="ru-RU" w:eastAsia="ru-RU"/>
              </w:rPr>
            </w:pPr>
          </w:p>
        </w:tc>
        <w:tc>
          <w:tcPr>
            <w:tcW w:w="1220" w:type="dxa"/>
            <w:tcBorders>
              <w:top w:val="single" w:sz="4" w:space="0" w:color="auto"/>
            </w:tcBorders>
          </w:tcPr>
          <w:p w:rsidR="00B70778" w:rsidRPr="00B05A41" w:rsidRDefault="00B70778" w:rsidP="00B70778">
            <w:pPr>
              <w:pStyle w:val="Normal51"/>
              <w:widowControl w:val="0"/>
              <w:spacing w:after="0" w:line="240" w:lineRule="auto"/>
              <w:ind w:right="-31"/>
              <w:jc w:val="right"/>
              <w:rPr>
                <w:sz w:val="12"/>
                <w:szCs w:val="12"/>
                <w:lang w:val="ru-RU" w:eastAsia="ru-RU"/>
              </w:rPr>
            </w:pPr>
          </w:p>
        </w:tc>
      </w:tr>
      <w:tr w:rsidR="00DC04BC" w:rsidRPr="00B05A41" w:rsidTr="00B70778">
        <w:tc>
          <w:tcPr>
            <w:tcW w:w="4623" w:type="dxa"/>
            <w:hideMark/>
          </w:tcPr>
          <w:p w:rsidR="00B70778" w:rsidRPr="00B05A41" w:rsidRDefault="00B70778" w:rsidP="00B70778">
            <w:pPr>
              <w:pStyle w:val="Normal51"/>
              <w:widowControl w:val="0"/>
              <w:spacing w:after="0" w:line="240" w:lineRule="auto"/>
              <w:ind w:right="-31"/>
              <w:rPr>
                <w:b/>
                <w:i/>
                <w:sz w:val="18"/>
                <w:szCs w:val="18"/>
                <w:lang w:val="ru-RU" w:eastAsia="ru-RU"/>
              </w:rPr>
            </w:pPr>
            <w:r w:rsidRPr="00B05A41">
              <w:rPr>
                <w:b/>
                <w:bCs/>
                <w:i/>
                <w:sz w:val="20"/>
                <w:szCs w:val="20"/>
                <w:lang w:val="ru-RU" w:eastAsia="ru-RU"/>
              </w:rPr>
              <w:t>Операции</w:t>
            </w:r>
          </w:p>
        </w:tc>
        <w:tc>
          <w:tcPr>
            <w:tcW w:w="1219" w:type="dxa"/>
            <w:vAlign w:val="bottom"/>
          </w:tcPr>
          <w:p w:rsidR="00B70778" w:rsidRPr="00B05A41" w:rsidRDefault="00B70778" w:rsidP="00B70778">
            <w:pPr>
              <w:pStyle w:val="Normal51"/>
              <w:widowControl w:val="0"/>
              <w:spacing w:after="0" w:line="240" w:lineRule="auto"/>
              <w:jc w:val="right"/>
              <w:rPr>
                <w:sz w:val="20"/>
                <w:szCs w:val="20"/>
                <w:lang w:val="ru-RU" w:eastAsia="ru-RU"/>
              </w:rPr>
            </w:pPr>
          </w:p>
        </w:tc>
        <w:tc>
          <w:tcPr>
            <w:tcW w:w="1221" w:type="dxa"/>
            <w:vAlign w:val="bottom"/>
          </w:tcPr>
          <w:p w:rsidR="00B70778" w:rsidRPr="00B05A41" w:rsidRDefault="00B70778" w:rsidP="00B70778">
            <w:pPr>
              <w:pStyle w:val="Normal51"/>
              <w:widowControl w:val="0"/>
              <w:spacing w:after="0" w:line="240" w:lineRule="auto"/>
              <w:jc w:val="right"/>
              <w:rPr>
                <w:bCs/>
                <w:sz w:val="20"/>
                <w:szCs w:val="20"/>
                <w:lang w:val="ru-RU" w:eastAsia="ru-RU"/>
              </w:rPr>
            </w:pPr>
          </w:p>
        </w:tc>
        <w:tc>
          <w:tcPr>
            <w:tcW w:w="1218" w:type="dxa"/>
            <w:vAlign w:val="bottom"/>
          </w:tcPr>
          <w:p w:rsidR="00B70778" w:rsidRPr="00B05A41" w:rsidRDefault="00B70778" w:rsidP="00B70778">
            <w:pPr>
              <w:pStyle w:val="Normal51"/>
              <w:widowControl w:val="0"/>
              <w:spacing w:after="0" w:line="240" w:lineRule="auto"/>
              <w:jc w:val="right"/>
              <w:rPr>
                <w:bCs/>
                <w:sz w:val="20"/>
                <w:szCs w:val="20"/>
                <w:lang w:val="ru-RU" w:eastAsia="ru-RU"/>
              </w:rPr>
            </w:pPr>
          </w:p>
        </w:tc>
        <w:tc>
          <w:tcPr>
            <w:tcW w:w="1220" w:type="dxa"/>
            <w:vAlign w:val="bottom"/>
          </w:tcPr>
          <w:p w:rsidR="00B70778" w:rsidRPr="00B05A41" w:rsidRDefault="00B70778" w:rsidP="00B70778">
            <w:pPr>
              <w:pStyle w:val="Normal51"/>
              <w:widowControl w:val="0"/>
              <w:spacing w:after="0" w:line="240" w:lineRule="auto"/>
              <w:jc w:val="right"/>
              <w:rPr>
                <w:bCs/>
                <w:sz w:val="20"/>
                <w:szCs w:val="20"/>
                <w:lang w:val="ru-RU" w:eastAsia="ru-RU"/>
              </w:rPr>
            </w:pPr>
          </w:p>
        </w:tc>
      </w:tr>
      <w:tr w:rsidR="00DC04BC" w:rsidRPr="00B05A41" w:rsidTr="00B70778">
        <w:tc>
          <w:tcPr>
            <w:tcW w:w="4623" w:type="dxa"/>
            <w:vAlign w:val="bottom"/>
            <w:hideMark/>
          </w:tcPr>
          <w:p w:rsidR="00B70778" w:rsidRPr="00B05A41" w:rsidRDefault="00B70778" w:rsidP="00B70778">
            <w:pPr>
              <w:pStyle w:val="Normal51"/>
              <w:widowControl w:val="0"/>
              <w:spacing w:before="120" w:after="0" w:line="240" w:lineRule="auto"/>
              <w:ind w:left="227" w:hanging="142"/>
              <w:rPr>
                <w:b/>
                <w:i/>
                <w:sz w:val="18"/>
                <w:szCs w:val="18"/>
                <w:lang w:val="ru-RU" w:eastAsia="ru-RU"/>
              </w:rPr>
            </w:pPr>
            <w:r w:rsidRPr="00B05A41">
              <w:rPr>
                <w:b/>
                <w:i/>
                <w:sz w:val="18"/>
                <w:szCs w:val="18"/>
                <w:lang w:val="ru-RU" w:eastAsia="ru-RU"/>
              </w:rPr>
              <w:t>ОАО «СИБУР Холдинг» и его дочерние общества:</w:t>
            </w:r>
          </w:p>
        </w:tc>
        <w:tc>
          <w:tcPr>
            <w:tcW w:w="1219" w:type="dxa"/>
            <w:vAlign w:val="bottom"/>
          </w:tcPr>
          <w:p w:rsidR="00B70778" w:rsidRPr="00B05A41" w:rsidRDefault="00B70778" w:rsidP="00B70778">
            <w:pPr>
              <w:pStyle w:val="Normal51"/>
              <w:widowControl w:val="0"/>
              <w:spacing w:before="120" w:after="0" w:line="240" w:lineRule="auto"/>
              <w:jc w:val="right"/>
              <w:rPr>
                <w:sz w:val="20"/>
                <w:szCs w:val="20"/>
                <w:lang w:val="ru-RU" w:eastAsia="ru-RU"/>
              </w:rPr>
            </w:pPr>
          </w:p>
        </w:tc>
        <w:tc>
          <w:tcPr>
            <w:tcW w:w="1221" w:type="dxa"/>
            <w:vAlign w:val="bottom"/>
          </w:tcPr>
          <w:p w:rsidR="00B70778" w:rsidRPr="00B05A41" w:rsidRDefault="00B70778" w:rsidP="00B70778">
            <w:pPr>
              <w:pStyle w:val="Normal51"/>
              <w:widowControl w:val="0"/>
              <w:spacing w:before="120" w:after="0" w:line="240" w:lineRule="auto"/>
              <w:jc w:val="right"/>
              <w:rPr>
                <w:sz w:val="20"/>
                <w:szCs w:val="20"/>
                <w:lang w:val="ru-RU" w:eastAsia="ru-RU"/>
              </w:rPr>
            </w:pPr>
          </w:p>
        </w:tc>
        <w:tc>
          <w:tcPr>
            <w:tcW w:w="1218" w:type="dxa"/>
            <w:vAlign w:val="bottom"/>
          </w:tcPr>
          <w:p w:rsidR="00B70778" w:rsidRPr="00B05A41" w:rsidRDefault="00B70778" w:rsidP="00B70778">
            <w:pPr>
              <w:pStyle w:val="Normal51"/>
              <w:widowControl w:val="0"/>
              <w:spacing w:before="120" w:after="0" w:line="240" w:lineRule="auto"/>
              <w:jc w:val="right"/>
              <w:rPr>
                <w:sz w:val="20"/>
                <w:szCs w:val="20"/>
                <w:lang w:val="ru-RU" w:eastAsia="ru-RU"/>
              </w:rPr>
            </w:pPr>
          </w:p>
        </w:tc>
        <w:tc>
          <w:tcPr>
            <w:tcW w:w="1220" w:type="dxa"/>
            <w:vAlign w:val="bottom"/>
          </w:tcPr>
          <w:p w:rsidR="00B70778" w:rsidRPr="00B05A41" w:rsidRDefault="00B70778" w:rsidP="00B70778">
            <w:pPr>
              <w:pStyle w:val="Normal51"/>
              <w:widowControl w:val="0"/>
              <w:spacing w:before="120" w:after="0" w:line="240" w:lineRule="auto"/>
              <w:jc w:val="right"/>
              <w:rPr>
                <w:sz w:val="20"/>
                <w:szCs w:val="20"/>
                <w:lang w:val="ru-RU" w:eastAsia="ru-RU"/>
              </w:rPr>
            </w:pPr>
          </w:p>
        </w:tc>
      </w:tr>
      <w:tr w:rsidR="00DC04BC" w:rsidRPr="00B05A41" w:rsidTr="00B70778">
        <w:tc>
          <w:tcPr>
            <w:tcW w:w="4623"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Реализация природного газа</w:t>
            </w:r>
          </w:p>
        </w:tc>
        <w:tc>
          <w:tcPr>
            <w:tcW w:w="1219" w:type="dxa"/>
            <w:vAlign w:val="bottom"/>
            <w:hideMark/>
          </w:tcPr>
          <w:p w:rsidR="00B70778" w:rsidRPr="00B05A41" w:rsidRDefault="00B70778" w:rsidP="00B70778">
            <w:pPr>
              <w:pStyle w:val="NoSpacing3"/>
              <w:widowControl w:val="0"/>
              <w:ind w:right="-68"/>
              <w:jc w:val="right"/>
              <w:rPr>
                <w:rFonts w:eastAsia="Calibri"/>
                <w:bCs/>
                <w:sz w:val="20"/>
                <w:szCs w:val="20"/>
                <w:lang w:eastAsia="en-US"/>
              </w:rPr>
            </w:pPr>
            <w:r w:rsidRPr="00B05A41">
              <w:rPr>
                <w:rFonts w:eastAsia="Calibri"/>
                <w:bCs/>
                <w:sz w:val="20"/>
                <w:szCs w:val="20"/>
                <w:lang w:eastAsia="en-US"/>
              </w:rPr>
              <w:t>562 </w:t>
            </w:r>
          </w:p>
        </w:tc>
        <w:tc>
          <w:tcPr>
            <w:tcW w:w="1221" w:type="dxa"/>
            <w:vAlign w:val="bottom"/>
            <w:hideMark/>
          </w:tcPr>
          <w:p w:rsidR="00B70778" w:rsidRPr="00B05A41" w:rsidRDefault="00B70778" w:rsidP="00B70778">
            <w:pPr>
              <w:pStyle w:val="NoSpacing3"/>
              <w:widowControl w:val="0"/>
              <w:ind w:right="-68"/>
              <w:jc w:val="right"/>
              <w:rPr>
                <w:rFonts w:eastAsia="Calibri"/>
                <w:sz w:val="20"/>
                <w:szCs w:val="20"/>
                <w:lang w:val="en-GB" w:eastAsia="en-US"/>
              </w:rPr>
            </w:pPr>
            <w:r w:rsidRPr="00B05A41">
              <w:rPr>
                <w:rFonts w:eastAsia="Calibri"/>
                <w:sz w:val="20"/>
                <w:szCs w:val="20"/>
                <w:lang w:val="en-GB" w:eastAsia="en-US"/>
              </w:rPr>
              <w:t>390 </w:t>
            </w:r>
          </w:p>
        </w:tc>
        <w:tc>
          <w:tcPr>
            <w:tcW w:w="1218" w:type="dxa"/>
            <w:vAlign w:val="bottom"/>
            <w:hideMark/>
          </w:tcPr>
          <w:p w:rsidR="00B70778" w:rsidRPr="00B05A41" w:rsidRDefault="00B70778" w:rsidP="00B70778">
            <w:pPr>
              <w:pStyle w:val="NoSpacing3"/>
              <w:widowControl w:val="0"/>
              <w:ind w:right="-68"/>
              <w:jc w:val="right"/>
              <w:rPr>
                <w:rFonts w:eastAsia="Calibri"/>
                <w:bCs/>
                <w:sz w:val="20"/>
                <w:szCs w:val="20"/>
                <w:lang w:eastAsia="en-US"/>
              </w:rPr>
            </w:pPr>
            <w:r w:rsidRPr="00B05A41">
              <w:rPr>
                <w:sz w:val="20"/>
                <w:szCs w:val="20"/>
                <w:lang w:eastAsia="ru-RU"/>
              </w:rPr>
              <w:t>1'246 </w:t>
            </w:r>
          </w:p>
        </w:tc>
        <w:tc>
          <w:tcPr>
            <w:tcW w:w="1220" w:type="dxa"/>
            <w:vAlign w:val="bottom"/>
            <w:hideMark/>
          </w:tcPr>
          <w:p w:rsidR="00B70778" w:rsidRPr="00B05A41" w:rsidRDefault="00B70778" w:rsidP="00B70778">
            <w:pPr>
              <w:pStyle w:val="NoSpacing3"/>
              <w:widowControl w:val="0"/>
              <w:ind w:right="-68"/>
              <w:jc w:val="right"/>
              <w:rPr>
                <w:rFonts w:eastAsia="Calibri"/>
                <w:sz w:val="20"/>
                <w:szCs w:val="20"/>
                <w:lang w:val="en-US" w:eastAsia="en-US"/>
              </w:rPr>
            </w:pPr>
            <w:r w:rsidRPr="00B05A41">
              <w:rPr>
                <w:rFonts w:eastAsia="Calibri"/>
                <w:sz w:val="20"/>
                <w:szCs w:val="20"/>
                <w:lang w:val="en-US" w:eastAsia="en-US"/>
              </w:rPr>
              <w:t>941 </w:t>
            </w:r>
          </w:p>
        </w:tc>
      </w:tr>
      <w:tr w:rsidR="00DC04BC" w:rsidRPr="00B05A41" w:rsidTr="00B70778">
        <w:tc>
          <w:tcPr>
            <w:tcW w:w="4623"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Реализация жидких углеводородов</w:t>
            </w:r>
          </w:p>
        </w:tc>
        <w:tc>
          <w:tcPr>
            <w:tcW w:w="1219" w:type="dxa"/>
            <w:vAlign w:val="bottom"/>
            <w:hideMark/>
          </w:tcPr>
          <w:p w:rsidR="00B70778" w:rsidRPr="00B05A41" w:rsidRDefault="00B70778" w:rsidP="00B70778">
            <w:pPr>
              <w:pStyle w:val="NoSpacing3"/>
              <w:ind w:right="-68"/>
              <w:jc w:val="right"/>
              <w:rPr>
                <w:rFonts w:eastAsia="Calibri"/>
                <w:bCs/>
                <w:sz w:val="20"/>
                <w:szCs w:val="20"/>
                <w:lang w:val="en-US" w:eastAsia="en-US"/>
              </w:rPr>
            </w:pPr>
            <w:r w:rsidRPr="00B05A41">
              <w:rPr>
                <w:sz w:val="20"/>
                <w:szCs w:val="20"/>
                <w:lang w:val="en-GB" w:eastAsia="ru-RU"/>
              </w:rPr>
              <w:t xml:space="preserve">-  </w:t>
            </w:r>
          </w:p>
        </w:tc>
        <w:tc>
          <w:tcPr>
            <w:tcW w:w="1221" w:type="dxa"/>
            <w:vAlign w:val="bottom"/>
            <w:hideMark/>
          </w:tcPr>
          <w:p w:rsidR="00B70778" w:rsidRPr="00B05A41" w:rsidRDefault="00B70778" w:rsidP="00B70778">
            <w:pPr>
              <w:pStyle w:val="NoSpacing3"/>
              <w:ind w:right="-68"/>
              <w:jc w:val="right"/>
              <w:rPr>
                <w:rFonts w:eastAsia="Calibri"/>
                <w:bCs/>
                <w:sz w:val="20"/>
                <w:szCs w:val="20"/>
                <w:lang w:val="en-US" w:eastAsia="en-US"/>
              </w:rPr>
            </w:pPr>
            <w:r w:rsidRPr="00B05A41">
              <w:rPr>
                <w:sz w:val="20"/>
                <w:szCs w:val="20"/>
                <w:lang w:val="en-GB" w:eastAsia="ru-RU"/>
              </w:rPr>
              <w:t xml:space="preserve">-  </w:t>
            </w:r>
          </w:p>
        </w:tc>
        <w:tc>
          <w:tcPr>
            <w:tcW w:w="1218" w:type="dxa"/>
            <w:hideMark/>
          </w:tcPr>
          <w:p w:rsidR="00B70778" w:rsidRPr="00B05A41" w:rsidRDefault="00B70778" w:rsidP="00B70778">
            <w:pPr>
              <w:pStyle w:val="NoSpacing3"/>
              <w:ind w:right="-68"/>
              <w:jc w:val="right"/>
              <w:rPr>
                <w:sz w:val="20"/>
                <w:szCs w:val="20"/>
                <w:lang w:val="en-US" w:eastAsia="ru-RU"/>
              </w:rPr>
            </w:pPr>
            <w:r w:rsidRPr="00B05A41">
              <w:rPr>
                <w:sz w:val="20"/>
                <w:szCs w:val="20"/>
                <w:lang w:val="en-GB" w:eastAsia="ru-RU"/>
              </w:rPr>
              <w:t>195 </w:t>
            </w:r>
          </w:p>
        </w:tc>
        <w:tc>
          <w:tcPr>
            <w:tcW w:w="1220" w:type="dxa"/>
            <w:hideMark/>
          </w:tcPr>
          <w:p w:rsidR="00B70778" w:rsidRPr="00B05A41" w:rsidRDefault="00B70778" w:rsidP="00B70778">
            <w:pPr>
              <w:pStyle w:val="NoSpacing3"/>
              <w:ind w:right="-68"/>
              <w:jc w:val="right"/>
              <w:rPr>
                <w:sz w:val="20"/>
                <w:szCs w:val="20"/>
                <w:lang w:val="en-US" w:eastAsia="ru-RU"/>
              </w:rPr>
            </w:pPr>
            <w:r w:rsidRPr="00B05A41">
              <w:rPr>
                <w:sz w:val="20"/>
                <w:szCs w:val="20"/>
                <w:lang w:val="en-GB" w:eastAsia="ru-RU"/>
              </w:rPr>
              <w:t xml:space="preserve">-  </w:t>
            </w:r>
          </w:p>
        </w:tc>
      </w:tr>
      <w:tr w:rsidR="00DC04BC" w:rsidRPr="00B05A41" w:rsidTr="00B70778">
        <w:tc>
          <w:tcPr>
            <w:tcW w:w="4623" w:type="dxa"/>
            <w:vAlign w:val="bottom"/>
            <w:hideMark/>
          </w:tcPr>
          <w:p w:rsidR="00B70778" w:rsidRPr="00B05A41" w:rsidRDefault="00B70778" w:rsidP="00B70778">
            <w:pPr>
              <w:pStyle w:val="Normal51"/>
              <w:widowControl w:val="0"/>
              <w:spacing w:after="0" w:line="240" w:lineRule="auto"/>
              <w:ind w:left="312" w:right="-74" w:hanging="142"/>
              <w:rPr>
                <w:sz w:val="20"/>
                <w:szCs w:val="20"/>
                <w:lang w:val="ru-RU" w:eastAsia="ru-RU"/>
              </w:rPr>
            </w:pPr>
            <w:r w:rsidRPr="00B05A41">
              <w:rPr>
                <w:sz w:val="20"/>
                <w:szCs w:val="20"/>
                <w:lang w:val="ru-RU" w:eastAsia="ru-RU"/>
              </w:rPr>
              <w:t>Покупка природного газа и жидких углеводородов</w:t>
            </w:r>
          </w:p>
        </w:tc>
        <w:tc>
          <w:tcPr>
            <w:tcW w:w="1219" w:type="dxa"/>
            <w:vAlign w:val="bottom"/>
            <w:hideMark/>
          </w:tcPr>
          <w:p w:rsidR="00B70778" w:rsidRPr="00B05A41" w:rsidRDefault="00B70778" w:rsidP="00B70778">
            <w:pPr>
              <w:pStyle w:val="Normal51"/>
              <w:widowControl w:val="0"/>
              <w:spacing w:after="0" w:line="240" w:lineRule="auto"/>
              <w:ind w:right="-68"/>
              <w:jc w:val="right"/>
              <w:rPr>
                <w:rFonts w:eastAsia="Calibri"/>
                <w:bCs/>
                <w:sz w:val="20"/>
                <w:szCs w:val="20"/>
                <w:lang w:val="ru-RU" w:eastAsia="en-US"/>
              </w:rPr>
            </w:pPr>
            <w:r w:rsidRPr="00B05A41">
              <w:rPr>
                <w:sz w:val="20"/>
                <w:szCs w:val="20"/>
                <w:lang w:val="ru-RU" w:eastAsia="en-US"/>
              </w:rPr>
              <w:t>(2'457)</w:t>
            </w:r>
          </w:p>
        </w:tc>
        <w:tc>
          <w:tcPr>
            <w:tcW w:w="1221" w:type="dxa"/>
            <w:vAlign w:val="bottom"/>
            <w:hideMark/>
          </w:tcPr>
          <w:p w:rsidR="00B70778" w:rsidRPr="00B05A41" w:rsidRDefault="00B70778" w:rsidP="00B70778">
            <w:pPr>
              <w:pStyle w:val="NoSpacing3"/>
              <w:widowControl w:val="0"/>
              <w:ind w:right="-68"/>
              <w:jc w:val="right"/>
              <w:rPr>
                <w:rFonts w:eastAsia="Calibri"/>
                <w:sz w:val="20"/>
                <w:szCs w:val="20"/>
                <w:lang w:val="en-US" w:eastAsia="en-US"/>
              </w:rPr>
            </w:pPr>
            <w:r w:rsidRPr="00B05A41">
              <w:rPr>
                <w:rFonts w:eastAsia="Calibri"/>
                <w:sz w:val="20"/>
                <w:szCs w:val="20"/>
                <w:lang w:val="en-US" w:eastAsia="en-US"/>
              </w:rPr>
              <w:t>(2'009)</w:t>
            </w:r>
          </w:p>
        </w:tc>
        <w:tc>
          <w:tcPr>
            <w:tcW w:w="1218"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en-US"/>
              </w:rPr>
            </w:pPr>
            <w:r w:rsidRPr="00B05A41">
              <w:rPr>
                <w:sz w:val="20"/>
                <w:szCs w:val="20"/>
                <w:lang w:val="ru-RU" w:eastAsia="en-US"/>
              </w:rPr>
              <w:t>(6'475)</w:t>
            </w:r>
          </w:p>
        </w:tc>
        <w:tc>
          <w:tcPr>
            <w:tcW w:w="1220" w:type="dxa"/>
            <w:vAlign w:val="bottom"/>
            <w:hideMark/>
          </w:tcPr>
          <w:p w:rsidR="00B70778" w:rsidRPr="00B05A41" w:rsidRDefault="00B70778" w:rsidP="00B70778">
            <w:pPr>
              <w:pStyle w:val="NoSpacing3"/>
              <w:widowControl w:val="0"/>
              <w:ind w:right="-68"/>
              <w:jc w:val="right"/>
              <w:rPr>
                <w:rFonts w:eastAsia="Calibri"/>
                <w:sz w:val="20"/>
                <w:szCs w:val="20"/>
                <w:lang w:val="en-US" w:eastAsia="en-US"/>
              </w:rPr>
            </w:pPr>
            <w:r w:rsidRPr="00B05A41">
              <w:rPr>
                <w:rFonts w:eastAsia="Calibri"/>
                <w:sz w:val="20"/>
                <w:szCs w:val="20"/>
                <w:lang w:val="en-US" w:eastAsia="en-US"/>
              </w:rPr>
              <w:t>(4'252)</w:t>
            </w:r>
          </w:p>
        </w:tc>
      </w:tr>
      <w:tr w:rsidR="00DC04BC" w:rsidRPr="00B05A41" w:rsidTr="00B70778">
        <w:tc>
          <w:tcPr>
            <w:tcW w:w="4623" w:type="dxa"/>
            <w:vAlign w:val="bottom"/>
            <w:hideMark/>
          </w:tcPr>
          <w:p w:rsidR="00B70778" w:rsidRPr="00B05A41" w:rsidRDefault="00B70778" w:rsidP="00B70778">
            <w:pPr>
              <w:pStyle w:val="Normal51"/>
              <w:widowControl w:val="0"/>
              <w:spacing w:before="120" w:after="0" w:line="240" w:lineRule="auto"/>
              <w:ind w:left="227" w:hanging="142"/>
              <w:rPr>
                <w:b/>
                <w:i/>
                <w:sz w:val="18"/>
                <w:szCs w:val="18"/>
                <w:lang w:val="ru-RU" w:eastAsia="ru-RU"/>
              </w:rPr>
            </w:pPr>
            <w:r w:rsidRPr="00B05A41">
              <w:rPr>
                <w:b/>
                <w:i/>
                <w:sz w:val="18"/>
                <w:szCs w:val="18"/>
                <w:lang w:val="ru-RU" w:eastAsia="ru-RU"/>
              </w:rPr>
              <w:t>ООО «</w:t>
            </w:r>
            <w:proofErr w:type="spellStart"/>
            <w:r w:rsidRPr="00B05A41">
              <w:rPr>
                <w:b/>
                <w:i/>
                <w:sz w:val="18"/>
                <w:szCs w:val="18"/>
                <w:lang w:val="ru-RU" w:eastAsia="ru-RU"/>
              </w:rPr>
              <w:t>Трансойл</w:t>
            </w:r>
            <w:proofErr w:type="spellEnd"/>
            <w:r w:rsidRPr="00B05A41">
              <w:rPr>
                <w:b/>
                <w:i/>
                <w:sz w:val="18"/>
                <w:szCs w:val="18"/>
                <w:lang w:val="ru-RU" w:eastAsia="ru-RU"/>
              </w:rPr>
              <w:t>»:</w:t>
            </w:r>
          </w:p>
        </w:tc>
        <w:tc>
          <w:tcPr>
            <w:tcW w:w="1219" w:type="dxa"/>
            <w:vAlign w:val="bottom"/>
            <w:hideMark/>
          </w:tcPr>
          <w:p w:rsidR="00B70778" w:rsidRPr="00B05A41" w:rsidRDefault="00B70778" w:rsidP="00B70778">
            <w:pPr>
              <w:pStyle w:val="Normal51"/>
              <w:widowControl w:val="0"/>
              <w:spacing w:after="0" w:line="240" w:lineRule="auto"/>
              <w:ind w:right="-68"/>
              <w:jc w:val="right"/>
              <w:rPr>
                <w:rFonts w:eastAsia="Calibri"/>
                <w:bCs/>
                <w:sz w:val="20"/>
                <w:szCs w:val="20"/>
                <w:lang w:val="ru-RU" w:eastAsia="en-US"/>
              </w:rPr>
            </w:pPr>
          </w:p>
        </w:tc>
        <w:tc>
          <w:tcPr>
            <w:tcW w:w="1221" w:type="dxa"/>
            <w:vAlign w:val="bottom"/>
            <w:hideMark/>
          </w:tcPr>
          <w:p w:rsidR="00B70778" w:rsidRPr="00B05A41" w:rsidRDefault="00B70778" w:rsidP="00B70778">
            <w:pPr>
              <w:pStyle w:val="Normal51"/>
              <w:widowControl w:val="0"/>
              <w:spacing w:after="0" w:line="240" w:lineRule="auto"/>
              <w:ind w:right="-68"/>
              <w:jc w:val="right"/>
              <w:rPr>
                <w:rFonts w:eastAsia="Calibri"/>
                <w:bCs/>
                <w:sz w:val="20"/>
                <w:szCs w:val="20"/>
                <w:lang w:val="ru-RU" w:eastAsia="en-US"/>
              </w:rPr>
            </w:pPr>
          </w:p>
        </w:tc>
        <w:tc>
          <w:tcPr>
            <w:tcW w:w="1218" w:type="dxa"/>
            <w:vAlign w:val="bottom"/>
            <w:hideMark/>
          </w:tcPr>
          <w:p w:rsidR="00B70778" w:rsidRPr="00B05A41" w:rsidRDefault="00B70778" w:rsidP="00B70778">
            <w:pPr>
              <w:pStyle w:val="Normal51"/>
              <w:widowControl w:val="0"/>
              <w:spacing w:after="0" w:line="240" w:lineRule="auto"/>
              <w:ind w:right="-68"/>
              <w:jc w:val="right"/>
              <w:rPr>
                <w:sz w:val="20"/>
                <w:szCs w:val="20"/>
                <w:lang w:val="ru-RU" w:eastAsia="en-US"/>
              </w:rPr>
            </w:pPr>
          </w:p>
        </w:tc>
        <w:tc>
          <w:tcPr>
            <w:tcW w:w="1220" w:type="dxa"/>
            <w:vAlign w:val="bottom"/>
            <w:hideMark/>
          </w:tcPr>
          <w:p w:rsidR="00B70778" w:rsidRPr="00B05A41" w:rsidRDefault="00B70778" w:rsidP="00B70778">
            <w:pPr>
              <w:pStyle w:val="NoSpacing3"/>
              <w:widowControl w:val="0"/>
              <w:ind w:right="-68"/>
              <w:jc w:val="right"/>
              <w:rPr>
                <w:rFonts w:eastAsia="Calibri"/>
                <w:sz w:val="20"/>
                <w:szCs w:val="20"/>
                <w:lang w:eastAsia="en-US"/>
              </w:rPr>
            </w:pPr>
          </w:p>
        </w:tc>
      </w:tr>
      <w:tr w:rsidR="00DC04BC" w:rsidRPr="00B05A41" w:rsidTr="00B70778">
        <w:tc>
          <w:tcPr>
            <w:tcW w:w="4623"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 xml:space="preserve">Транспортировка жидких углеводородов </w:t>
            </w:r>
            <w:r w:rsidRPr="00B05A41">
              <w:rPr>
                <w:sz w:val="20"/>
                <w:szCs w:val="20"/>
                <w:lang w:val="ru-RU" w:eastAsia="ru-RU"/>
              </w:rPr>
              <w:br/>
              <w:t xml:space="preserve">железнодорожным транспортом </w:t>
            </w:r>
            <w:r w:rsidRPr="00B05A41">
              <w:rPr>
                <w:sz w:val="18"/>
                <w:szCs w:val="18"/>
                <w:lang w:val="ru-RU" w:eastAsia="ru-RU"/>
              </w:rPr>
              <w:t>(аренда вагонов)</w:t>
            </w:r>
          </w:p>
        </w:tc>
        <w:tc>
          <w:tcPr>
            <w:tcW w:w="1219" w:type="dxa"/>
            <w:vAlign w:val="bottom"/>
            <w:hideMark/>
          </w:tcPr>
          <w:p w:rsidR="00B70778" w:rsidRPr="00B05A41" w:rsidRDefault="00B70778" w:rsidP="00B70778">
            <w:pPr>
              <w:pStyle w:val="Normal51"/>
              <w:widowControl w:val="0"/>
              <w:spacing w:after="0" w:line="240" w:lineRule="auto"/>
              <w:ind w:right="-68"/>
              <w:jc w:val="right"/>
              <w:rPr>
                <w:sz w:val="20"/>
                <w:szCs w:val="20"/>
                <w:lang w:val="en-US" w:eastAsia="en-US"/>
              </w:rPr>
            </w:pPr>
            <w:r w:rsidRPr="00B05A41">
              <w:rPr>
                <w:sz w:val="20"/>
                <w:szCs w:val="20"/>
                <w:lang w:val="en-US" w:eastAsia="en-US"/>
              </w:rPr>
              <w:t>(607)</w:t>
            </w:r>
          </w:p>
        </w:tc>
        <w:tc>
          <w:tcPr>
            <w:tcW w:w="1221" w:type="dxa"/>
            <w:vAlign w:val="bottom"/>
            <w:hideMark/>
          </w:tcPr>
          <w:p w:rsidR="00B70778" w:rsidRPr="00B05A41" w:rsidRDefault="00B70778" w:rsidP="00B70778">
            <w:pPr>
              <w:pStyle w:val="NoSpacing3"/>
              <w:jc w:val="right"/>
              <w:rPr>
                <w:sz w:val="20"/>
                <w:szCs w:val="20"/>
                <w:lang w:val="en-US" w:eastAsia="en-US"/>
              </w:rPr>
            </w:pPr>
            <w:r w:rsidRPr="00B05A41">
              <w:rPr>
                <w:sz w:val="20"/>
                <w:szCs w:val="20"/>
                <w:lang w:val="en-US" w:eastAsia="en-US"/>
              </w:rPr>
              <w:t>-</w:t>
            </w:r>
          </w:p>
        </w:tc>
        <w:tc>
          <w:tcPr>
            <w:tcW w:w="1218" w:type="dxa"/>
            <w:vAlign w:val="bottom"/>
            <w:hideMark/>
          </w:tcPr>
          <w:p w:rsidR="00B70778" w:rsidRPr="00B05A41" w:rsidRDefault="00B70778" w:rsidP="00B70778">
            <w:pPr>
              <w:pStyle w:val="Normal51"/>
              <w:widowControl w:val="0"/>
              <w:spacing w:after="0" w:line="240" w:lineRule="auto"/>
              <w:ind w:right="-68"/>
              <w:jc w:val="right"/>
              <w:rPr>
                <w:sz w:val="20"/>
                <w:szCs w:val="20"/>
                <w:lang w:val="en-US" w:eastAsia="en-US"/>
              </w:rPr>
            </w:pPr>
            <w:r w:rsidRPr="00B05A41">
              <w:rPr>
                <w:sz w:val="20"/>
                <w:szCs w:val="20"/>
                <w:lang w:val="en-US" w:eastAsia="en-US"/>
              </w:rPr>
              <w:t>(1'785)</w:t>
            </w:r>
          </w:p>
        </w:tc>
        <w:tc>
          <w:tcPr>
            <w:tcW w:w="1220" w:type="dxa"/>
            <w:vAlign w:val="bottom"/>
            <w:hideMark/>
          </w:tcPr>
          <w:p w:rsidR="00B70778" w:rsidRPr="00B05A41" w:rsidRDefault="00B70778" w:rsidP="00B70778">
            <w:pPr>
              <w:pStyle w:val="NoSpacing3"/>
              <w:jc w:val="right"/>
              <w:rPr>
                <w:sz w:val="20"/>
                <w:szCs w:val="20"/>
                <w:lang w:val="en-US" w:eastAsia="en-US"/>
              </w:rPr>
            </w:pPr>
            <w:r w:rsidRPr="00B05A41">
              <w:rPr>
                <w:sz w:val="20"/>
                <w:szCs w:val="20"/>
                <w:lang w:val="en-US" w:eastAsia="en-US"/>
              </w:rPr>
              <w:t>-</w:t>
            </w:r>
          </w:p>
        </w:tc>
      </w:tr>
      <w:tr w:rsidR="00DC04BC" w:rsidRPr="00B05A41" w:rsidTr="00B70778">
        <w:tc>
          <w:tcPr>
            <w:tcW w:w="4623" w:type="dxa"/>
            <w:tcBorders>
              <w:bottom w:val="single" w:sz="8" w:space="0" w:color="auto"/>
            </w:tcBorders>
            <w:vAlign w:val="bottom"/>
            <w:hideMark/>
          </w:tcPr>
          <w:p w:rsidR="00B70778" w:rsidRPr="00B05A41" w:rsidRDefault="00B70778" w:rsidP="00B70778">
            <w:pPr>
              <w:pStyle w:val="Normal51"/>
              <w:widowControl w:val="0"/>
              <w:spacing w:after="0" w:line="240" w:lineRule="auto"/>
              <w:ind w:left="85"/>
              <w:rPr>
                <w:b/>
                <w:i/>
                <w:sz w:val="12"/>
                <w:szCs w:val="12"/>
                <w:lang w:val="ru-RU" w:eastAsia="ru-RU"/>
              </w:rPr>
            </w:pPr>
          </w:p>
        </w:tc>
        <w:tc>
          <w:tcPr>
            <w:tcW w:w="1219" w:type="dxa"/>
            <w:tcBorders>
              <w:bottom w:val="single" w:sz="8" w:space="0" w:color="auto"/>
            </w:tcBorders>
            <w:vAlign w:val="bottom"/>
          </w:tcPr>
          <w:p w:rsidR="00B70778" w:rsidRPr="00B05A41" w:rsidRDefault="00B70778" w:rsidP="00B70778">
            <w:pPr>
              <w:pStyle w:val="Normal51"/>
              <w:widowControl w:val="0"/>
              <w:spacing w:after="0" w:line="240" w:lineRule="auto"/>
              <w:ind w:right="-68"/>
              <w:jc w:val="right"/>
              <w:rPr>
                <w:sz w:val="12"/>
                <w:szCs w:val="12"/>
                <w:lang w:val="ru-RU" w:eastAsia="ru-RU"/>
              </w:rPr>
            </w:pPr>
          </w:p>
        </w:tc>
        <w:tc>
          <w:tcPr>
            <w:tcW w:w="1221" w:type="dxa"/>
            <w:tcBorders>
              <w:bottom w:val="single" w:sz="8" w:space="0" w:color="auto"/>
            </w:tcBorders>
            <w:vAlign w:val="bottom"/>
          </w:tcPr>
          <w:p w:rsidR="00B70778" w:rsidRPr="00B05A41" w:rsidRDefault="00B70778" w:rsidP="00B70778">
            <w:pPr>
              <w:pStyle w:val="Normal51"/>
              <w:widowControl w:val="0"/>
              <w:spacing w:after="0" w:line="240" w:lineRule="auto"/>
              <w:ind w:right="-68"/>
              <w:jc w:val="right"/>
              <w:rPr>
                <w:sz w:val="12"/>
                <w:szCs w:val="12"/>
                <w:lang w:val="ru-RU" w:eastAsia="ru-RU"/>
              </w:rPr>
            </w:pPr>
          </w:p>
        </w:tc>
        <w:tc>
          <w:tcPr>
            <w:tcW w:w="1218" w:type="dxa"/>
            <w:tcBorders>
              <w:bottom w:val="single" w:sz="8" w:space="0" w:color="auto"/>
            </w:tcBorders>
            <w:vAlign w:val="bottom"/>
          </w:tcPr>
          <w:p w:rsidR="00B70778" w:rsidRPr="00B05A41" w:rsidRDefault="00B70778" w:rsidP="00B70778">
            <w:pPr>
              <w:pStyle w:val="Normal51"/>
              <w:widowControl w:val="0"/>
              <w:spacing w:after="0" w:line="240" w:lineRule="auto"/>
              <w:ind w:right="-68"/>
              <w:jc w:val="right"/>
              <w:rPr>
                <w:sz w:val="12"/>
                <w:szCs w:val="12"/>
                <w:lang w:val="ru-RU" w:eastAsia="ru-RU"/>
              </w:rPr>
            </w:pPr>
          </w:p>
        </w:tc>
        <w:tc>
          <w:tcPr>
            <w:tcW w:w="1220" w:type="dxa"/>
            <w:tcBorders>
              <w:bottom w:val="single" w:sz="8" w:space="0" w:color="auto"/>
            </w:tcBorders>
            <w:vAlign w:val="bottom"/>
          </w:tcPr>
          <w:p w:rsidR="00B70778" w:rsidRPr="00B05A41" w:rsidRDefault="00B70778" w:rsidP="00B70778">
            <w:pPr>
              <w:pStyle w:val="Normal51"/>
              <w:widowControl w:val="0"/>
              <w:spacing w:after="0" w:line="240" w:lineRule="auto"/>
              <w:ind w:right="-68"/>
              <w:jc w:val="right"/>
              <w:rPr>
                <w:sz w:val="12"/>
                <w:szCs w:val="12"/>
                <w:lang w:val="ru-RU" w:eastAsia="ru-RU"/>
              </w:rPr>
            </w:pPr>
          </w:p>
        </w:tc>
      </w:tr>
    </w:tbl>
    <w:p w:rsidR="00B70778" w:rsidRPr="00B05A41" w:rsidRDefault="00B70778" w:rsidP="00B70778">
      <w:pPr>
        <w:pStyle w:val="Normal51"/>
        <w:widowControl w:val="0"/>
        <w:spacing w:after="0" w:line="240" w:lineRule="auto"/>
        <w:ind w:right="-31"/>
        <w:jc w:val="both"/>
        <w:rPr>
          <w:b/>
          <w:caps/>
          <w:sz w:val="20"/>
          <w:szCs w:val="20"/>
          <w:lang w:val="ru-RU" w:eastAsia="en-US"/>
        </w:rPr>
      </w:pPr>
    </w:p>
    <w:p w:rsidR="002A5578" w:rsidRPr="00B05A41" w:rsidRDefault="00B70778" w:rsidP="002A5578">
      <w:pPr>
        <w:pStyle w:val="Normal51"/>
        <w:spacing w:after="0" w:line="240" w:lineRule="auto"/>
        <w:rPr>
          <w:b/>
          <w:caps/>
          <w:sz w:val="20"/>
          <w:szCs w:val="20"/>
          <w:lang w:val="ru-RU"/>
        </w:rPr>
      </w:pPr>
      <w:r w:rsidRPr="00B05A41">
        <w:rPr>
          <w:b/>
          <w:caps/>
          <w:sz w:val="20"/>
          <w:szCs w:val="20"/>
          <w:lang w:val="ru-RU" w:eastAsia="en-US"/>
        </w:rPr>
        <w:br w:type="page"/>
      </w:r>
      <w:r w:rsidR="002A5578" w:rsidRPr="00B05A41">
        <w:rPr>
          <w:b/>
          <w:caps/>
          <w:sz w:val="20"/>
          <w:szCs w:val="20"/>
          <w:lang w:val="ru-RU"/>
        </w:rPr>
        <w:lastRenderedPageBreak/>
        <w:t>23</w:t>
      </w:r>
      <w:r w:rsidR="002A5578" w:rsidRPr="00B05A41">
        <w:rPr>
          <w:b/>
          <w:caps/>
          <w:sz w:val="20"/>
          <w:szCs w:val="20"/>
          <w:lang w:val="ru-RU"/>
        </w:rPr>
        <w:tab/>
        <w:t>ОПЕРАЦИИ СО СВЯЗАННЫМИ СТОРОНАМИ (ПРОДОЛЖЕНИЕ)</w:t>
      </w:r>
    </w:p>
    <w:p w:rsidR="00B70778" w:rsidRPr="00B05A41" w:rsidRDefault="00B70778" w:rsidP="00B70778">
      <w:pPr>
        <w:pStyle w:val="Normal51"/>
        <w:widowControl w:val="0"/>
        <w:spacing w:after="0" w:line="240" w:lineRule="auto"/>
        <w:ind w:right="-31"/>
        <w:jc w:val="both"/>
        <w:rPr>
          <w:b/>
          <w:caps/>
          <w:sz w:val="20"/>
          <w:szCs w:val="20"/>
          <w:lang w:val="ru-RU" w:eastAsia="en-US"/>
        </w:rPr>
      </w:pPr>
    </w:p>
    <w:tbl>
      <w:tblPr>
        <w:tblW w:w="0" w:type="auto"/>
        <w:tblLayout w:type="fixed"/>
        <w:tblLook w:val="01E0"/>
      </w:tblPr>
      <w:tblGrid>
        <w:gridCol w:w="6060"/>
        <w:gridCol w:w="1719"/>
        <w:gridCol w:w="1719"/>
      </w:tblGrid>
      <w:tr w:rsidR="00DC04BC" w:rsidRPr="00B05A41" w:rsidTr="00B70778">
        <w:tc>
          <w:tcPr>
            <w:tcW w:w="6060" w:type="dxa"/>
            <w:tcBorders>
              <w:bottom w:val="single" w:sz="4" w:space="0" w:color="auto"/>
            </w:tcBorders>
            <w:vAlign w:val="bottom"/>
            <w:hideMark/>
          </w:tcPr>
          <w:p w:rsidR="00B70778" w:rsidRPr="00B05A41" w:rsidRDefault="00B70778" w:rsidP="00B70778">
            <w:pPr>
              <w:pStyle w:val="Normal51"/>
              <w:widowControl w:val="0"/>
              <w:spacing w:before="20" w:after="20" w:line="240" w:lineRule="auto"/>
              <w:ind w:left="142" w:right="-31" w:hanging="142"/>
              <w:rPr>
                <w:sz w:val="20"/>
                <w:szCs w:val="20"/>
                <w:lang w:val="ru-RU" w:eastAsia="ru-RU"/>
              </w:rPr>
            </w:pPr>
            <w:r w:rsidRPr="00B05A41">
              <w:rPr>
                <w:rFonts w:ascii="Calibri" w:eastAsia="Calibri" w:hAnsi="Calibri"/>
                <w:lang w:val="ru-RU" w:eastAsia="en-US"/>
              </w:rPr>
              <w:br w:type="page"/>
            </w:r>
            <w:r w:rsidRPr="00B05A41">
              <w:rPr>
                <w:b/>
                <w:i/>
                <w:sz w:val="16"/>
                <w:szCs w:val="16"/>
                <w:lang w:val="ru-RU" w:eastAsia="ru-RU"/>
              </w:rPr>
              <w:t xml:space="preserve">Связанные стороны – компании под контролем </w:t>
            </w:r>
            <w:r w:rsidRPr="00B05A41">
              <w:rPr>
                <w:b/>
                <w:i/>
                <w:sz w:val="16"/>
                <w:szCs w:val="16"/>
                <w:lang w:val="ru-RU" w:eastAsia="ru-RU"/>
              </w:rPr>
              <w:br/>
              <w:t>ключевого руководящего персонала</w:t>
            </w:r>
          </w:p>
        </w:tc>
        <w:tc>
          <w:tcPr>
            <w:tcW w:w="1719" w:type="dxa"/>
            <w:tcBorders>
              <w:bottom w:val="single" w:sz="4" w:space="0" w:color="auto"/>
            </w:tcBorders>
            <w:vAlign w:val="bottom"/>
            <w:hideMark/>
          </w:tcPr>
          <w:p w:rsidR="00B70778" w:rsidRPr="00B05A41" w:rsidRDefault="00B70778" w:rsidP="00B70778">
            <w:pPr>
              <w:pStyle w:val="Normal51"/>
              <w:widowControl w:val="0"/>
              <w:spacing w:before="20" w:after="20" w:line="240" w:lineRule="auto"/>
              <w:ind w:left="-108" w:right="-68"/>
              <w:jc w:val="right"/>
              <w:rPr>
                <w:b/>
                <w:sz w:val="16"/>
                <w:szCs w:val="16"/>
                <w:lang w:val="ru-RU" w:eastAsia="ru-RU"/>
              </w:rPr>
            </w:pPr>
            <w:r w:rsidRPr="00B05A41">
              <w:rPr>
                <w:b/>
                <w:sz w:val="16"/>
                <w:szCs w:val="16"/>
                <w:lang w:val="ru-RU" w:eastAsia="ru-RU"/>
              </w:rPr>
              <w:t>На 30 июня 2013 г. </w:t>
            </w:r>
          </w:p>
        </w:tc>
        <w:tc>
          <w:tcPr>
            <w:tcW w:w="1719" w:type="dxa"/>
            <w:tcBorders>
              <w:bottom w:val="single" w:sz="4" w:space="0" w:color="auto"/>
            </w:tcBorders>
            <w:vAlign w:val="bottom"/>
            <w:hideMark/>
          </w:tcPr>
          <w:p w:rsidR="00B70778" w:rsidRPr="00B05A41" w:rsidRDefault="00B70778" w:rsidP="00B70778">
            <w:pPr>
              <w:pStyle w:val="Normal51"/>
              <w:widowControl w:val="0"/>
              <w:spacing w:before="20" w:after="20" w:line="240" w:lineRule="auto"/>
              <w:ind w:left="-108" w:right="-68"/>
              <w:jc w:val="right"/>
              <w:rPr>
                <w:b/>
                <w:sz w:val="16"/>
                <w:szCs w:val="16"/>
                <w:lang w:val="ru-RU" w:eastAsia="ru-RU"/>
              </w:rPr>
            </w:pPr>
            <w:r w:rsidRPr="00B05A41">
              <w:rPr>
                <w:b/>
                <w:sz w:val="16"/>
                <w:szCs w:val="16"/>
                <w:lang w:val="ru-RU" w:eastAsia="ru-RU"/>
              </w:rPr>
              <w:t>На 31 декабря 2012 г. </w:t>
            </w:r>
          </w:p>
        </w:tc>
      </w:tr>
      <w:tr w:rsidR="00DC04BC" w:rsidRPr="00B05A41" w:rsidTr="00B70778">
        <w:tc>
          <w:tcPr>
            <w:tcW w:w="6060" w:type="dxa"/>
            <w:tcBorders>
              <w:top w:val="single" w:sz="4" w:space="0" w:color="auto"/>
            </w:tcBorders>
            <w:vAlign w:val="bottom"/>
          </w:tcPr>
          <w:p w:rsidR="00B70778" w:rsidRPr="00B05A41" w:rsidRDefault="00B70778" w:rsidP="00B70778">
            <w:pPr>
              <w:pStyle w:val="Normal51"/>
              <w:widowControl w:val="0"/>
              <w:spacing w:after="0" w:line="240" w:lineRule="auto"/>
              <w:ind w:right="-31"/>
              <w:rPr>
                <w:b/>
                <w:bCs/>
                <w:i/>
                <w:sz w:val="12"/>
                <w:szCs w:val="12"/>
                <w:lang w:val="ru-RU" w:eastAsia="ru-RU"/>
              </w:rPr>
            </w:pPr>
          </w:p>
        </w:tc>
        <w:tc>
          <w:tcPr>
            <w:tcW w:w="1719" w:type="dxa"/>
            <w:tcBorders>
              <w:top w:val="single" w:sz="4" w:space="0" w:color="auto"/>
            </w:tcBorders>
            <w:vAlign w:val="bottom"/>
          </w:tcPr>
          <w:p w:rsidR="00B70778" w:rsidRPr="00B05A41" w:rsidRDefault="00B70778" w:rsidP="00B70778">
            <w:pPr>
              <w:pStyle w:val="Normal51"/>
              <w:widowControl w:val="0"/>
              <w:spacing w:after="0" w:line="240" w:lineRule="auto"/>
              <w:ind w:right="-31"/>
              <w:jc w:val="right"/>
              <w:rPr>
                <w:sz w:val="12"/>
                <w:szCs w:val="12"/>
                <w:lang w:val="ru-RU" w:eastAsia="ru-RU"/>
              </w:rPr>
            </w:pPr>
          </w:p>
        </w:tc>
        <w:tc>
          <w:tcPr>
            <w:tcW w:w="1719" w:type="dxa"/>
            <w:tcBorders>
              <w:top w:val="single" w:sz="4" w:space="0" w:color="auto"/>
            </w:tcBorders>
            <w:vAlign w:val="bottom"/>
          </w:tcPr>
          <w:p w:rsidR="00B70778" w:rsidRPr="00B05A41" w:rsidRDefault="00B70778" w:rsidP="00B70778">
            <w:pPr>
              <w:pStyle w:val="Normal51"/>
              <w:widowControl w:val="0"/>
              <w:spacing w:after="0" w:line="240" w:lineRule="auto"/>
              <w:ind w:right="-31"/>
              <w:jc w:val="right"/>
              <w:rPr>
                <w:sz w:val="12"/>
                <w:szCs w:val="12"/>
                <w:lang w:val="ru-RU" w:eastAsia="ru-RU"/>
              </w:rPr>
            </w:pPr>
          </w:p>
        </w:tc>
      </w:tr>
      <w:tr w:rsidR="00DC04BC" w:rsidRPr="00B05A41" w:rsidTr="00B70778">
        <w:tc>
          <w:tcPr>
            <w:tcW w:w="6060" w:type="dxa"/>
            <w:vAlign w:val="bottom"/>
            <w:hideMark/>
          </w:tcPr>
          <w:p w:rsidR="00B70778" w:rsidRPr="00B05A41" w:rsidRDefault="00B70778" w:rsidP="00B70778">
            <w:pPr>
              <w:pStyle w:val="Normal51"/>
              <w:widowControl w:val="0"/>
              <w:spacing w:after="0" w:line="240" w:lineRule="auto"/>
              <w:ind w:right="-31"/>
              <w:rPr>
                <w:b/>
                <w:i/>
                <w:sz w:val="20"/>
                <w:szCs w:val="20"/>
                <w:lang w:val="ru-RU" w:eastAsia="ru-RU"/>
              </w:rPr>
            </w:pPr>
            <w:r w:rsidRPr="00B05A41">
              <w:rPr>
                <w:b/>
                <w:bCs/>
                <w:i/>
                <w:sz w:val="20"/>
                <w:szCs w:val="20"/>
                <w:lang w:val="ru-RU" w:eastAsia="ru-RU"/>
              </w:rPr>
              <w:t>Сальдо по расчетам</w:t>
            </w:r>
          </w:p>
        </w:tc>
        <w:tc>
          <w:tcPr>
            <w:tcW w:w="1719" w:type="dxa"/>
            <w:vAlign w:val="bottom"/>
          </w:tcPr>
          <w:p w:rsidR="00B70778" w:rsidRPr="00B05A41" w:rsidRDefault="00B70778" w:rsidP="00B70778">
            <w:pPr>
              <w:pStyle w:val="Normal51"/>
              <w:widowControl w:val="0"/>
              <w:spacing w:after="0" w:line="240" w:lineRule="auto"/>
              <w:ind w:right="-31"/>
              <w:jc w:val="right"/>
              <w:rPr>
                <w:rFonts w:eastAsia="Arial Unicode MS"/>
                <w:b/>
                <w:i/>
                <w:sz w:val="20"/>
                <w:szCs w:val="20"/>
                <w:lang w:val="ru-RU" w:eastAsia="ru-RU"/>
              </w:rPr>
            </w:pPr>
          </w:p>
        </w:tc>
        <w:tc>
          <w:tcPr>
            <w:tcW w:w="1719" w:type="dxa"/>
            <w:vAlign w:val="bottom"/>
          </w:tcPr>
          <w:p w:rsidR="00B70778" w:rsidRPr="00B05A41" w:rsidRDefault="00B70778" w:rsidP="00B70778">
            <w:pPr>
              <w:pStyle w:val="Normal51"/>
              <w:widowControl w:val="0"/>
              <w:spacing w:after="0" w:line="240" w:lineRule="auto"/>
              <w:ind w:right="-31"/>
              <w:jc w:val="right"/>
              <w:rPr>
                <w:rFonts w:eastAsia="Arial Unicode MS"/>
                <w:b/>
                <w:i/>
                <w:sz w:val="20"/>
                <w:szCs w:val="20"/>
                <w:lang w:val="ru-RU" w:eastAsia="ru-RU"/>
              </w:rPr>
            </w:pPr>
          </w:p>
        </w:tc>
      </w:tr>
      <w:tr w:rsidR="00DC04BC" w:rsidRPr="00B05A41" w:rsidTr="00B70778">
        <w:tc>
          <w:tcPr>
            <w:tcW w:w="6060" w:type="dxa"/>
            <w:vAlign w:val="bottom"/>
            <w:hideMark/>
          </w:tcPr>
          <w:p w:rsidR="00B70778" w:rsidRPr="00B05A41" w:rsidRDefault="00B70778" w:rsidP="00B70778">
            <w:pPr>
              <w:pStyle w:val="Normal51"/>
              <w:widowControl w:val="0"/>
              <w:spacing w:before="120" w:after="0" w:line="240" w:lineRule="auto"/>
              <w:ind w:left="85"/>
              <w:rPr>
                <w:b/>
                <w:i/>
                <w:sz w:val="18"/>
                <w:szCs w:val="18"/>
                <w:lang w:val="ru-RU" w:eastAsia="ru-RU"/>
              </w:rPr>
            </w:pPr>
            <w:r w:rsidRPr="00B05A41">
              <w:rPr>
                <w:b/>
                <w:i/>
                <w:sz w:val="18"/>
                <w:szCs w:val="18"/>
                <w:lang w:val="ru-RU" w:eastAsia="ru-RU"/>
              </w:rPr>
              <w:t>ОАО «</w:t>
            </w:r>
            <w:proofErr w:type="spellStart"/>
            <w:r w:rsidRPr="00B05A41">
              <w:rPr>
                <w:b/>
                <w:i/>
                <w:sz w:val="18"/>
                <w:szCs w:val="18"/>
                <w:lang w:val="ru-RU" w:eastAsia="ru-RU"/>
              </w:rPr>
              <w:t>Первобанк</w:t>
            </w:r>
            <w:proofErr w:type="spellEnd"/>
            <w:r w:rsidRPr="00B05A41">
              <w:rPr>
                <w:b/>
                <w:i/>
                <w:sz w:val="18"/>
                <w:szCs w:val="18"/>
                <w:lang w:val="ru-RU" w:eastAsia="ru-RU"/>
              </w:rPr>
              <w:t>»:</w:t>
            </w:r>
          </w:p>
        </w:tc>
        <w:tc>
          <w:tcPr>
            <w:tcW w:w="1719" w:type="dxa"/>
            <w:vAlign w:val="bottom"/>
          </w:tcPr>
          <w:p w:rsidR="00B70778" w:rsidRPr="00B05A41" w:rsidRDefault="00B70778" w:rsidP="00B70778">
            <w:pPr>
              <w:pStyle w:val="Normal51"/>
              <w:widowControl w:val="0"/>
              <w:spacing w:before="120" w:after="0" w:line="240" w:lineRule="auto"/>
              <w:ind w:right="-31"/>
              <w:jc w:val="right"/>
              <w:rPr>
                <w:bCs/>
                <w:sz w:val="20"/>
                <w:szCs w:val="20"/>
                <w:lang w:val="ru-RU" w:eastAsia="ru-RU"/>
              </w:rPr>
            </w:pPr>
          </w:p>
        </w:tc>
        <w:tc>
          <w:tcPr>
            <w:tcW w:w="1719" w:type="dxa"/>
            <w:vAlign w:val="bottom"/>
          </w:tcPr>
          <w:p w:rsidR="00B70778" w:rsidRPr="00B05A41" w:rsidRDefault="00B70778" w:rsidP="00B70778">
            <w:pPr>
              <w:pStyle w:val="Normal51"/>
              <w:widowControl w:val="0"/>
              <w:spacing w:before="120" w:after="0" w:line="240" w:lineRule="auto"/>
              <w:ind w:right="-31"/>
              <w:jc w:val="right"/>
              <w:rPr>
                <w:bCs/>
                <w:sz w:val="20"/>
                <w:szCs w:val="20"/>
                <w:lang w:val="ru-RU" w:eastAsia="ru-RU"/>
              </w:rPr>
            </w:pPr>
          </w:p>
        </w:tc>
      </w:tr>
      <w:tr w:rsidR="00DC04BC" w:rsidRPr="00B05A41" w:rsidTr="00B70778">
        <w:tc>
          <w:tcPr>
            <w:tcW w:w="6060"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Денежные средства и их эквиваленты</w:t>
            </w:r>
          </w:p>
        </w:tc>
        <w:tc>
          <w:tcPr>
            <w:tcW w:w="1719"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rFonts w:eastAsia="Arial Unicode MS"/>
                <w:sz w:val="20"/>
                <w:szCs w:val="20"/>
                <w:lang w:val="ru-RU" w:eastAsia="ru-RU"/>
              </w:rPr>
              <w:t>1'543 </w:t>
            </w:r>
          </w:p>
        </w:tc>
        <w:tc>
          <w:tcPr>
            <w:tcW w:w="1719" w:type="dxa"/>
            <w:vAlign w:val="bottom"/>
          </w:tcPr>
          <w:p w:rsidR="00B70778" w:rsidRPr="00B05A41" w:rsidRDefault="00B70778" w:rsidP="00B70778">
            <w:pPr>
              <w:pStyle w:val="Normal51"/>
              <w:widowControl w:val="0"/>
              <w:spacing w:after="0" w:line="240" w:lineRule="auto"/>
              <w:ind w:right="-68"/>
              <w:jc w:val="right"/>
              <w:rPr>
                <w:bCs/>
                <w:sz w:val="20"/>
                <w:szCs w:val="20"/>
                <w:lang w:val="ru-RU" w:eastAsia="ru-RU"/>
              </w:rPr>
            </w:pPr>
            <w:r w:rsidRPr="00B05A41">
              <w:rPr>
                <w:rFonts w:eastAsia="Arial Unicode MS"/>
                <w:sz w:val="20"/>
                <w:szCs w:val="20"/>
                <w:lang w:val="ru-RU" w:eastAsia="ru-RU"/>
              </w:rPr>
              <w:t>1'224 </w:t>
            </w:r>
          </w:p>
        </w:tc>
      </w:tr>
      <w:tr w:rsidR="00DC04BC" w:rsidRPr="00B05A41" w:rsidTr="00B70778">
        <w:tc>
          <w:tcPr>
            <w:tcW w:w="6060" w:type="dxa"/>
            <w:vAlign w:val="bottom"/>
            <w:hideMark/>
          </w:tcPr>
          <w:p w:rsidR="00B70778" w:rsidRPr="00B05A41" w:rsidRDefault="00B70778" w:rsidP="00B70778">
            <w:pPr>
              <w:pStyle w:val="Normal51"/>
              <w:widowControl w:val="0"/>
              <w:spacing w:before="120" w:after="0" w:line="240" w:lineRule="auto"/>
              <w:ind w:left="227" w:hanging="142"/>
              <w:rPr>
                <w:b/>
                <w:i/>
                <w:sz w:val="18"/>
                <w:szCs w:val="18"/>
                <w:lang w:val="ru-RU" w:eastAsia="ru-RU"/>
              </w:rPr>
            </w:pPr>
            <w:r w:rsidRPr="00B05A41">
              <w:rPr>
                <w:b/>
                <w:i/>
                <w:sz w:val="18"/>
                <w:szCs w:val="18"/>
                <w:lang w:val="ru-RU" w:eastAsia="ru-RU"/>
              </w:rPr>
              <w:t>ОАО «СИБУР Холдинг» и его дочерние общества:</w:t>
            </w:r>
          </w:p>
        </w:tc>
        <w:tc>
          <w:tcPr>
            <w:tcW w:w="1719" w:type="dxa"/>
            <w:vAlign w:val="bottom"/>
          </w:tcPr>
          <w:p w:rsidR="00B70778" w:rsidRPr="00B05A41" w:rsidRDefault="00B70778" w:rsidP="00B70778">
            <w:pPr>
              <w:pStyle w:val="Normal51"/>
              <w:widowControl w:val="0"/>
              <w:spacing w:before="120" w:after="0" w:line="240" w:lineRule="auto"/>
              <w:ind w:right="-68"/>
              <w:jc w:val="right"/>
              <w:rPr>
                <w:bCs/>
                <w:sz w:val="20"/>
                <w:szCs w:val="20"/>
                <w:lang w:val="ru-RU" w:eastAsia="ru-RU"/>
              </w:rPr>
            </w:pPr>
          </w:p>
        </w:tc>
        <w:tc>
          <w:tcPr>
            <w:tcW w:w="1719" w:type="dxa"/>
            <w:vAlign w:val="bottom"/>
          </w:tcPr>
          <w:p w:rsidR="00B70778" w:rsidRPr="00B05A41" w:rsidRDefault="00B70778" w:rsidP="00B70778">
            <w:pPr>
              <w:pStyle w:val="Normal51"/>
              <w:widowControl w:val="0"/>
              <w:spacing w:before="120" w:after="0" w:line="240" w:lineRule="auto"/>
              <w:ind w:right="-68"/>
              <w:jc w:val="right"/>
              <w:rPr>
                <w:bCs/>
                <w:sz w:val="20"/>
                <w:szCs w:val="20"/>
                <w:lang w:val="ru-RU" w:eastAsia="ru-RU"/>
              </w:rPr>
            </w:pPr>
          </w:p>
        </w:tc>
      </w:tr>
      <w:tr w:rsidR="00DC04BC" w:rsidRPr="00B05A41" w:rsidTr="00B70778">
        <w:tc>
          <w:tcPr>
            <w:tcW w:w="6060" w:type="dxa"/>
            <w:vAlign w:val="bottom"/>
            <w:hideMark/>
          </w:tcPr>
          <w:p w:rsidR="00B70778" w:rsidRPr="00B05A41" w:rsidRDefault="00B70778" w:rsidP="00B70778">
            <w:pPr>
              <w:pStyle w:val="Normal51"/>
              <w:keepNext/>
              <w:widowControl w:val="0"/>
              <w:spacing w:after="0" w:line="240" w:lineRule="auto"/>
              <w:ind w:left="312" w:hanging="142"/>
              <w:rPr>
                <w:sz w:val="20"/>
                <w:szCs w:val="20"/>
                <w:lang w:val="ru-RU" w:eastAsia="ru-RU"/>
              </w:rPr>
            </w:pPr>
            <w:r w:rsidRPr="00B05A41">
              <w:rPr>
                <w:sz w:val="20"/>
                <w:szCs w:val="20"/>
                <w:lang w:val="ru-RU" w:eastAsia="ru-RU"/>
              </w:rPr>
              <w:t>Торговая и прочая дебиторская задолженность</w:t>
            </w:r>
          </w:p>
        </w:tc>
        <w:tc>
          <w:tcPr>
            <w:tcW w:w="1719" w:type="dxa"/>
            <w:vAlign w:val="bottom"/>
          </w:tcPr>
          <w:p w:rsidR="00B70778" w:rsidRPr="00B05A41" w:rsidRDefault="00B70778" w:rsidP="00B70778">
            <w:pPr>
              <w:pStyle w:val="Normal51"/>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1'404 </w:t>
            </w:r>
          </w:p>
        </w:tc>
        <w:tc>
          <w:tcPr>
            <w:tcW w:w="1719" w:type="dxa"/>
            <w:vAlign w:val="bottom"/>
          </w:tcPr>
          <w:p w:rsidR="00B70778" w:rsidRPr="00B05A41" w:rsidRDefault="00B70778" w:rsidP="00B70778">
            <w:pPr>
              <w:pStyle w:val="Normal51"/>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1'568 </w:t>
            </w:r>
          </w:p>
        </w:tc>
      </w:tr>
      <w:tr w:rsidR="00DC04BC" w:rsidRPr="00B05A41" w:rsidTr="00B70778">
        <w:tc>
          <w:tcPr>
            <w:tcW w:w="6060" w:type="dxa"/>
            <w:vAlign w:val="bottom"/>
            <w:hideMark/>
          </w:tcPr>
          <w:p w:rsidR="00B70778" w:rsidRPr="00B05A41" w:rsidRDefault="00B70778" w:rsidP="00B70778">
            <w:pPr>
              <w:pStyle w:val="Normal51"/>
              <w:keepNext/>
              <w:widowControl w:val="0"/>
              <w:spacing w:after="0" w:line="240" w:lineRule="auto"/>
              <w:ind w:left="351" w:hanging="181"/>
              <w:rPr>
                <w:sz w:val="20"/>
                <w:szCs w:val="20"/>
                <w:lang w:val="ru-RU" w:eastAsia="ru-RU"/>
              </w:rPr>
            </w:pPr>
            <w:r w:rsidRPr="00B05A41">
              <w:rPr>
                <w:sz w:val="20"/>
                <w:szCs w:val="20"/>
                <w:lang w:val="ru-RU" w:eastAsia="ru-RU"/>
              </w:rPr>
              <w:t>Кредиторская задолженность и начисленные обязательства</w:t>
            </w:r>
          </w:p>
        </w:tc>
        <w:tc>
          <w:tcPr>
            <w:tcW w:w="1719" w:type="dxa"/>
            <w:vAlign w:val="bottom"/>
          </w:tcPr>
          <w:p w:rsidR="00B70778" w:rsidRPr="00B05A41" w:rsidRDefault="00B70778" w:rsidP="00B70778">
            <w:pPr>
              <w:pStyle w:val="Normal51"/>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128 </w:t>
            </w:r>
          </w:p>
        </w:tc>
        <w:tc>
          <w:tcPr>
            <w:tcW w:w="1719" w:type="dxa"/>
            <w:vAlign w:val="bottom"/>
          </w:tcPr>
          <w:p w:rsidR="00B70778" w:rsidRPr="00B05A41" w:rsidRDefault="00B70778" w:rsidP="00B70778">
            <w:pPr>
              <w:pStyle w:val="Normal51"/>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826 </w:t>
            </w:r>
          </w:p>
        </w:tc>
      </w:tr>
      <w:tr w:rsidR="00DC04BC" w:rsidRPr="00B05A41" w:rsidTr="00B70778">
        <w:tc>
          <w:tcPr>
            <w:tcW w:w="6060" w:type="dxa"/>
            <w:vAlign w:val="bottom"/>
            <w:hideMark/>
          </w:tcPr>
          <w:p w:rsidR="00B70778" w:rsidRPr="00B05A41" w:rsidRDefault="00B70778" w:rsidP="00B70778">
            <w:pPr>
              <w:pStyle w:val="Normal51"/>
              <w:keepNext/>
              <w:widowControl w:val="0"/>
              <w:spacing w:after="0" w:line="240" w:lineRule="auto"/>
              <w:ind w:left="351" w:hanging="181"/>
              <w:rPr>
                <w:sz w:val="20"/>
                <w:szCs w:val="20"/>
                <w:lang w:val="ru-RU" w:eastAsia="ru-RU"/>
              </w:rPr>
            </w:pPr>
            <w:r w:rsidRPr="00B05A41">
              <w:rPr>
                <w:sz w:val="20"/>
                <w:szCs w:val="20"/>
                <w:lang w:val="ru-RU" w:eastAsia="ru-RU"/>
              </w:rPr>
              <w:t>Предоплаты и прочие текущие активы</w:t>
            </w:r>
          </w:p>
        </w:tc>
        <w:tc>
          <w:tcPr>
            <w:tcW w:w="1719" w:type="dxa"/>
            <w:vAlign w:val="bottom"/>
          </w:tcPr>
          <w:p w:rsidR="00B70778" w:rsidRPr="00B05A41" w:rsidRDefault="00B70778" w:rsidP="00B70778">
            <w:pPr>
              <w:pStyle w:val="Normal51"/>
              <w:widowControl w:val="0"/>
              <w:spacing w:after="0" w:line="240" w:lineRule="auto"/>
              <w:ind w:right="-68"/>
              <w:jc w:val="right"/>
              <w:rPr>
                <w:rFonts w:eastAsia="Arial Unicode MS"/>
                <w:sz w:val="20"/>
                <w:szCs w:val="20"/>
                <w:lang w:val="ru-RU" w:eastAsia="ru-RU"/>
              </w:rPr>
            </w:pPr>
            <w:r w:rsidRPr="00B05A41">
              <w:rPr>
                <w:rFonts w:eastAsia="Calibri"/>
                <w:bCs/>
                <w:sz w:val="20"/>
                <w:szCs w:val="20"/>
                <w:lang w:val="en-US" w:eastAsia="en-US"/>
              </w:rPr>
              <w:t xml:space="preserve">-  </w:t>
            </w:r>
          </w:p>
        </w:tc>
        <w:tc>
          <w:tcPr>
            <w:tcW w:w="1719" w:type="dxa"/>
            <w:vAlign w:val="bottom"/>
          </w:tcPr>
          <w:p w:rsidR="00B70778" w:rsidRPr="00B05A41" w:rsidRDefault="00B70778" w:rsidP="00B70778">
            <w:pPr>
              <w:pStyle w:val="Normal51"/>
              <w:widowControl w:val="0"/>
              <w:spacing w:after="0" w:line="240" w:lineRule="auto"/>
              <w:ind w:right="-68"/>
              <w:jc w:val="right"/>
              <w:rPr>
                <w:rFonts w:eastAsia="Arial Unicode MS"/>
                <w:sz w:val="20"/>
                <w:szCs w:val="20"/>
                <w:lang w:val="ru-RU" w:eastAsia="ru-RU"/>
              </w:rPr>
            </w:pPr>
            <w:r w:rsidRPr="00B05A41">
              <w:rPr>
                <w:rFonts w:eastAsia="Calibri"/>
                <w:bCs/>
                <w:sz w:val="20"/>
                <w:szCs w:val="20"/>
                <w:lang w:val="en-US" w:eastAsia="en-US"/>
              </w:rPr>
              <w:t>1'690 </w:t>
            </w:r>
          </w:p>
        </w:tc>
      </w:tr>
      <w:tr w:rsidR="00DC04BC" w:rsidRPr="00B05A41" w:rsidTr="00B70778">
        <w:tc>
          <w:tcPr>
            <w:tcW w:w="6060" w:type="dxa"/>
            <w:vAlign w:val="bottom"/>
            <w:hideMark/>
          </w:tcPr>
          <w:p w:rsidR="00B70778" w:rsidRPr="00B05A41" w:rsidRDefault="00B70778" w:rsidP="00B70778">
            <w:pPr>
              <w:pStyle w:val="Normal51"/>
              <w:widowControl w:val="0"/>
              <w:spacing w:before="120" w:after="0" w:line="240" w:lineRule="auto"/>
              <w:ind w:left="227" w:hanging="142"/>
              <w:rPr>
                <w:b/>
                <w:i/>
                <w:sz w:val="18"/>
                <w:szCs w:val="18"/>
                <w:lang w:val="ru-RU" w:eastAsia="ru-RU"/>
              </w:rPr>
            </w:pPr>
            <w:r w:rsidRPr="00B05A41">
              <w:rPr>
                <w:b/>
                <w:i/>
                <w:sz w:val="18"/>
                <w:szCs w:val="18"/>
                <w:lang w:val="ru-RU" w:eastAsia="ru-RU"/>
              </w:rPr>
              <w:t>ООО «</w:t>
            </w:r>
            <w:proofErr w:type="spellStart"/>
            <w:r w:rsidRPr="00B05A41">
              <w:rPr>
                <w:b/>
                <w:i/>
                <w:sz w:val="18"/>
                <w:szCs w:val="18"/>
                <w:lang w:val="ru-RU" w:eastAsia="ru-RU"/>
              </w:rPr>
              <w:t>Трансойл</w:t>
            </w:r>
            <w:proofErr w:type="spellEnd"/>
            <w:r w:rsidRPr="00B05A41">
              <w:rPr>
                <w:b/>
                <w:i/>
                <w:sz w:val="18"/>
                <w:szCs w:val="18"/>
                <w:lang w:val="ru-RU" w:eastAsia="ru-RU"/>
              </w:rPr>
              <w:t>»:</w:t>
            </w:r>
          </w:p>
        </w:tc>
        <w:tc>
          <w:tcPr>
            <w:tcW w:w="1719" w:type="dxa"/>
            <w:vAlign w:val="bottom"/>
          </w:tcPr>
          <w:p w:rsidR="00B70778" w:rsidRPr="00B05A41" w:rsidRDefault="00B70778" w:rsidP="00B70778">
            <w:pPr>
              <w:pStyle w:val="Normal51"/>
              <w:widowControl w:val="0"/>
              <w:spacing w:after="0" w:line="240" w:lineRule="auto"/>
              <w:ind w:right="-68"/>
              <w:jc w:val="right"/>
              <w:rPr>
                <w:rFonts w:eastAsia="Calibri"/>
                <w:bCs/>
                <w:sz w:val="20"/>
                <w:szCs w:val="20"/>
                <w:lang w:val="en-US" w:eastAsia="en-US"/>
              </w:rPr>
            </w:pPr>
          </w:p>
        </w:tc>
        <w:tc>
          <w:tcPr>
            <w:tcW w:w="1719" w:type="dxa"/>
            <w:vAlign w:val="bottom"/>
          </w:tcPr>
          <w:p w:rsidR="00B70778" w:rsidRPr="00B05A41" w:rsidRDefault="00B70778" w:rsidP="00B70778">
            <w:pPr>
              <w:pStyle w:val="Normal51"/>
              <w:widowControl w:val="0"/>
              <w:spacing w:after="0" w:line="240" w:lineRule="auto"/>
              <w:ind w:right="-68"/>
              <w:jc w:val="right"/>
              <w:rPr>
                <w:rFonts w:eastAsia="Calibri"/>
                <w:bCs/>
                <w:sz w:val="20"/>
                <w:szCs w:val="20"/>
                <w:lang w:val="en-US" w:eastAsia="en-US"/>
              </w:rPr>
            </w:pPr>
          </w:p>
        </w:tc>
      </w:tr>
      <w:tr w:rsidR="00DC04BC" w:rsidRPr="00B05A41" w:rsidTr="00B70778">
        <w:tc>
          <w:tcPr>
            <w:tcW w:w="6060" w:type="dxa"/>
            <w:vAlign w:val="bottom"/>
            <w:hideMark/>
          </w:tcPr>
          <w:p w:rsidR="00B70778" w:rsidRPr="00B05A41" w:rsidRDefault="00B70778" w:rsidP="00B70778">
            <w:pPr>
              <w:pStyle w:val="Normal51"/>
              <w:keepNext/>
              <w:widowControl w:val="0"/>
              <w:spacing w:after="0" w:line="240" w:lineRule="auto"/>
              <w:ind w:left="351" w:hanging="181"/>
              <w:rPr>
                <w:sz w:val="20"/>
                <w:szCs w:val="20"/>
                <w:lang w:val="ru-RU" w:eastAsia="ru-RU"/>
              </w:rPr>
            </w:pPr>
            <w:r w:rsidRPr="00B05A41">
              <w:rPr>
                <w:sz w:val="20"/>
                <w:szCs w:val="20"/>
                <w:lang w:val="ru-RU" w:eastAsia="ru-RU"/>
              </w:rPr>
              <w:t>Кредиторская задолженность и начисленные обязательства</w:t>
            </w:r>
          </w:p>
        </w:tc>
        <w:tc>
          <w:tcPr>
            <w:tcW w:w="1719" w:type="dxa"/>
            <w:vAlign w:val="bottom"/>
          </w:tcPr>
          <w:p w:rsidR="00B70778" w:rsidRPr="00B05A41" w:rsidRDefault="00B70778" w:rsidP="00B70778">
            <w:pPr>
              <w:pStyle w:val="Normal51"/>
              <w:keepNext/>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221 </w:t>
            </w:r>
          </w:p>
        </w:tc>
        <w:tc>
          <w:tcPr>
            <w:tcW w:w="1719" w:type="dxa"/>
            <w:vAlign w:val="bottom"/>
          </w:tcPr>
          <w:p w:rsidR="00B70778" w:rsidRPr="00B05A41" w:rsidRDefault="00B70778" w:rsidP="00B70778">
            <w:pPr>
              <w:pStyle w:val="Normal51"/>
              <w:keepNext/>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170 </w:t>
            </w:r>
          </w:p>
        </w:tc>
      </w:tr>
      <w:tr w:rsidR="00DC04BC" w:rsidRPr="00B05A41" w:rsidTr="00B70778">
        <w:tc>
          <w:tcPr>
            <w:tcW w:w="6060"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Предоплаты и прочие текущие активы</w:t>
            </w:r>
          </w:p>
        </w:tc>
        <w:tc>
          <w:tcPr>
            <w:tcW w:w="1719" w:type="dxa"/>
            <w:vAlign w:val="bottom"/>
          </w:tcPr>
          <w:p w:rsidR="00B70778" w:rsidRPr="00B05A41" w:rsidRDefault="00B70778" w:rsidP="00B70778">
            <w:pPr>
              <w:pStyle w:val="Normal51"/>
              <w:keepNext/>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307 </w:t>
            </w:r>
          </w:p>
        </w:tc>
        <w:tc>
          <w:tcPr>
            <w:tcW w:w="1719" w:type="dxa"/>
            <w:vAlign w:val="bottom"/>
          </w:tcPr>
          <w:p w:rsidR="00B70778" w:rsidRPr="00B05A41" w:rsidRDefault="00B70778" w:rsidP="00B70778">
            <w:pPr>
              <w:pStyle w:val="Normal51"/>
              <w:keepNext/>
              <w:widowControl w:val="0"/>
              <w:spacing w:after="0" w:line="240" w:lineRule="auto"/>
              <w:ind w:right="-68"/>
              <w:jc w:val="right"/>
              <w:rPr>
                <w:rFonts w:eastAsia="Arial Unicode MS"/>
                <w:sz w:val="20"/>
                <w:szCs w:val="20"/>
                <w:lang w:val="ru-RU" w:eastAsia="ru-RU"/>
              </w:rPr>
            </w:pPr>
            <w:r w:rsidRPr="00B05A41">
              <w:rPr>
                <w:rFonts w:eastAsia="Arial Unicode MS"/>
                <w:sz w:val="20"/>
                <w:szCs w:val="20"/>
                <w:lang w:val="ru-RU" w:eastAsia="ru-RU"/>
              </w:rPr>
              <w:t>61 </w:t>
            </w:r>
          </w:p>
        </w:tc>
      </w:tr>
      <w:tr w:rsidR="00DC04BC" w:rsidRPr="00B05A41" w:rsidTr="00B70778">
        <w:tc>
          <w:tcPr>
            <w:tcW w:w="6060" w:type="dxa"/>
            <w:vAlign w:val="bottom"/>
            <w:hideMark/>
          </w:tcPr>
          <w:p w:rsidR="00B70778" w:rsidRPr="00B05A41" w:rsidRDefault="00B70778" w:rsidP="00B70778">
            <w:pPr>
              <w:pStyle w:val="Normal51"/>
              <w:widowControl w:val="0"/>
              <w:spacing w:before="120" w:after="0" w:line="240" w:lineRule="auto"/>
              <w:ind w:left="227" w:hanging="142"/>
              <w:rPr>
                <w:b/>
                <w:i/>
                <w:sz w:val="18"/>
                <w:szCs w:val="18"/>
                <w:lang w:val="ru-RU" w:eastAsia="ru-RU"/>
              </w:rPr>
            </w:pPr>
            <w:proofErr w:type="spellStart"/>
            <w:r w:rsidRPr="00B05A41">
              <w:rPr>
                <w:b/>
                <w:i/>
                <w:sz w:val="18"/>
                <w:szCs w:val="18"/>
                <w:lang w:val="ru-RU" w:eastAsia="ru-RU"/>
              </w:rPr>
              <w:t>Gunvor</w:t>
            </w:r>
            <w:proofErr w:type="spellEnd"/>
            <w:r w:rsidRPr="00B05A41">
              <w:rPr>
                <w:b/>
                <w:i/>
                <w:sz w:val="18"/>
                <w:szCs w:val="18"/>
                <w:lang w:val="ru-RU" w:eastAsia="ru-RU"/>
              </w:rPr>
              <w:t xml:space="preserve"> </w:t>
            </w:r>
            <w:proofErr w:type="spellStart"/>
            <w:r w:rsidRPr="00B05A41">
              <w:rPr>
                <w:b/>
                <w:i/>
                <w:sz w:val="18"/>
                <w:szCs w:val="18"/>
                <w:lang w:val="ru-RU" w:eastAsia="ru-RU"/>
              </w:rPr>
              <w:t>Group</w:t>
            </w:r>
            <w:proofErr w:type="spellEnd"/>
            <w:r w:rsidRPr="00B05A41">
              <w:rPr>
                <w:b/>
                <w:i/>
                <w:sz w:val="18"/>
                <w:szCs w:val="18"/>
                <w:lang w:val="ru-RU" w:eastAsia="ru-RU"/>
              </w:rPr>
              <w:t xml:space="preserve"> </w:t>
            </w:r>
            <w:proofErr w:type="spellStart"/>
            <w:r w:rsidRPr="00B05A41">
              <w:rPr>
                <w:b/>
                <w:i/>
                <w:sz w:val="18"/>
                <w:szCs w:val="18"/>
                <w:lang w:val="ru-RU" w:eastAsia="ru-RU"/>
              </w:rPr>
              <w:t>Ltd</w:t>
            </w:r>
            <w:proofErr w:type="spellEnd"/>
            <w:r w:rsidRPr="00B05A41">
              <w:rPr>
                <w:b/>
                <w:i/>
                <w:sz w:val="18"/>
                <w:szCs w:val="18"/>
                <w:lang w:val="ru-RU" w:eastAsia="ru-RU"/>
              </w:rPr>
              <w:t xml:space="preserve"> и его дочерние общества (под совместным контролем):</w:t>
            </w:r>
          </w:p>
        </w:tc>
        <w:tc>
          <w:tcPr>
            <w:tcW w:w="1719" w:type="dxa"/>
            <w:vAlign w:val="bottom"/>
          </w:tcPr>
          <w:p w:rsidR="00B70778" w:rsidRPr="00B05A41" w:rsidRDefault="00B70778" w:rsidP="00B70778">
            <w:pPr>
              <w:pStyle w:val="Normal51"/>
              <w:keepNext/>
              <w:widowControl w:val="0"/>
              <w:spacing w:after="0" w:line="240" w:lineRule="auto"/>
              <w:ind w:right="-68"/>
              <w:jc w:val="right"/>
              <w:rPr>
                <w:rFonts w:eastAsia="Arial Unicode MS"/>
                <w:sz w:val="20"/>
                <w:szCs w:val="20"/>
                <w:lang w:val="ru-RU" w:eastAsia="ru-RU"/>
              </w:rPr>
            </w:pPr>
          </w:p>
        </w:tc>
        <w:tc>
          <w:tcPr>
            <w:tcW w:w="1719" w:type="dxa"/>
            <w:vAlign w:val="bottom"/>
          </w:tcPr>
          <w:p w:rsidR="00B70778" w:rsidRPr="00B05A41" w:rsidRDefault="00B70778" w:rsidP="00B70778">
            <w:pPr>
              <w:pStyle w:val="Normal51"/>
              <w:keepNext/>
              <w:widowControl w:val="0"/>
              <w:spacing w:after="0" w:line="240" w:lineRule="auto"/>
              <w:ind w:right="-68"/>
              <w:jc w:val="right"/>
              <w:rPr>
                <w:rFonts w:eastAsia="Arial Unicode MS"/>
                <w:sz w:val="20"/>
                <w:szCs w:val="20"/>
                <w:lang w:val="ru-RU" w:eastAsia="ru-RU"/>
              </w:rPr>
            </w:pPr>
          </w:p>
        </w:tc>
      </w:tr>
      <w:tr w:rsidR="00DC04BC" w:rsidRPr="00B05A41" w:rsidTr="00B70778">
        <w:tc>
          <w:tcPr>
            <w:tcW w:w="6060" w:type="dxa"/>
            <w:vAlign w:val="bottom"/>
            <w:hideMark/>
          </w:tcPr>
          <w:p w:rsidR="00B70778" w:rsidRPr="00B05A41" w:rsidRDefault="00B70778" w:rsidP="00B70778">
            <w:pPr>
              <w:pStyle w:val="Normal51"/>
              <w:keepNext/>
              <w:widowControl w:val="0"/>
              <w:spacing w:after="0" w:line="240" w:lineRule="auto"/>
              <w:ind w:left="351" w:hanging="181"/>
              <w:rPr>
                <w:sz w:val="20"/>
                <w:szCs w:val="20"/>
                <w:lang w:val="ru-RU" w:eastAsia="ru-RU"/>
              </w:rPr>
            </w:pPr>
            <w:r w:rsidRPr="00B05A41">
              <w:rPr>
                <w:sz w:val="20"/>
                <w:szCs w:val="20"/>
                <w:lang w:val="ru-RU" w:eastAsia="ru-RU"/>
              </w:rPr>
              <w:t>Кредиторская задолженность и начисленные обязательства</w:t>
            </w:r>
          </w:p>
        </w:tc>
        <w:tc>
          <w:tcPr>
            <w:tcW w:w="1719" w:type="dxa"/>
            <w:vAlign w:val="bottom"/>
          </w:tcPr>
          <w:p w:rsidR="00B70778" w:rsidRPr="00B05A41" w:rsidRDefault="00B70778" w:rsidP="00B70778">
            <w:pPr>
              <w:pStyle w:val="Normal51"/>
              <w:keepNext/>
              <w:widowControl w:val="0"/>
              <w:spacing w:after="0" w:line="240" w:lineRule="auto"/>
              <w:ind w:right="-68"/>
              <w:jc w:val="right"/>
              <w:rPr>
                <w:rFonts w:eastAsia="Arial Unicode MS"/>
                <w:sz w:val="20"/>
                <w:szCs w:val="20"/>
                <w:lang w:eastAsia="ru-RU"/>
              </w:rPr>
            </w:pPr>
            <w:r w:rsidRPr="00B05A41">
              <w:rPr>
                <w:rFonts w:eastAsia="Arial Unicode MS"/>
                <w:sz w:val="20"/>
                <w:szCs w:val="20"/>
                <w:lang w:eastAsia="ru-RU"/>
              </w:rPr>
              <w:t>55 </w:t>
            </w:r>
          </w:p>
        </w:tc>
        <w:tc>
          <w:tcPr>
            <w:tcW w:w="1719" w:type="dxa"/>
            <w:vAlign w:val="bottom"/>
          </w:tcPr>
          <w:p w:rsidR="00B70778" w:rsidRPr="00B05A41" w:rsidRDefault="00B70778" w:rsidP="00B70778">
            <w:pPr>
              <w:pStyle w:val="Normal51"/>
              <w:keepNext/>
              <w:widowControl w:val="0"/>
              <w:spacing w:after="0" w:line="240" w:lineRule="auto"/>
              <w:ind w:right="-68"/>
              <w:jc w:val="right"/>
              <w:rPr>
                <w:rFonts w:eastAsia="Arial Unicode MS"/>
                <w:sz w:val="20"/>
                <w:szCs w:val="20"/>
                <w:lang w:val="en-US" w:eastAsia="ru-RU"/>
              </w:rPr>
            </w:pPr>
            <w:r w:rsidRPr="00B05A41">
              <w:rPr>
                <w:rFonts w:eastAsia="Arial Unicode MS"/>
                <w:sz w:val="20"/>
                <w:szCs w:val="20"/>
                <w:lang w:val="en-US" w:eastAsia="ru-RU"/>
              </w:rPr>
              <w:t xml:space="preserve">-  </w:t>
            </w:r>
          </w:p>
        </w:tc>
      </w:tr>
      <w:tr w:rsidR="00DC04BC" w:rsidRPr="00B05A41" w:rsidTr="00B70778">
        <w:tc>
          <w:tcPr>
            <w:tcW w:w="6060" w:type="dxa"/>
            <w:vAlign w:val="bottom"/>
            <w:hideMark/>
          </w:tcPr>
          <w:p w:rsidR="00B70778" w:rsidRPr="00B05A41" w:rsidRDefault="00B70778" w:rsidP="00B70778">
            <w:pPr>
              <w:pStyle w:val="Normal51"/>
              <w:widowControl w:val="0"/>
              <w:spacing w:after="0" w:line="240" w:lineRule="auto"/>
              <w:ind w:left="351" w:hanging="181"/>
              <w:rPr>
                <w:sz w:val="20"/>
                <w:szCs w:val="20"/>
                <w:lang w:val="ru-RU" w:eastAsia="ru-RU"/>
              </w:rPr>
            </w:pPr>
            <w:r w:rsidRPr="00B05A41">
              <w:rPr>
                <w:sz w:val="20"/>
                <w:szCs w:val="20"/>
                <w:lang w:val="ru-RU" w:eastAsia="ru-RU"/>
              </w:rPr>
              <w:t>Предоплаты и прочие текущие активы</w:t>
            </w:r>
          </w:p>
        </w:tc>
        <w:tc>
          <w:tcPr>
            <w:tcW w:w="1719" w:type="dxa"/>
            <w:vAlign w:val="bottom"/>
          </w:tcPr>
          <w:p w:rsidR="00B70778" w:rsidRPr="00B05A41" w:rsidRDefault="00B70778" w:rsidP="00B70778">
            <w:pPr>
              <w:pStyle w:val="Normal51"/>
              <w:keepNext/>
              <w:widowControl w:val="0"/>
              <w:spacing w:after="0" w:line="240" w:lineRule="auto"/>
              <w:ind w:right="-68"/>
              <w:jc w:val="right"/>
              <w:rPr>
                <w:rFonts w:eastAsia="Arial Unicode MS"/>
                <w:sz w:val="20"/>
                <w:szCs w:val="20"/>
                <w:lang w:val="en-US" w:eastAsia="ru-RU"/>
              </w:rPr>
            </w:pPr>
            <w:r w:rsidRPr="00B05A41">
              <w:rPr>
                <w:rFonts w:eastAsia="Arial Unicode MS"/>
                <w:sz w:val="20"/>
                <w:szCs w:val="20"/>
                <w:lang w:val="en-US" w:eastAsia="ru-RU"/>
              </w:rPr>
              <w:t>55 </w:t>
            </w:r>
          </w:p>
        </w:tc>
        <w:tc>
          <w:tcPr>
            <w:tcW w:w="1719" w:type="dxa"/>
            <w:vAlign w:val="bottom"/>
          </w:tcPr>
          <w:p w:rsidR="00B70778" w:rsidRPr="00B05A41" w:rsidRDefault="00B70778" w:rsidP="00B70778">
            <w:pPr>
              <w:pStyle w:val="Normal51"/>
              <w:keepNext/>
              <w:widowControl w:val="0"/>
              <w:spacing w:after="0" w:line="240" w:lineRule="auto"/>
              <w:ind w:right="-68"/>
              <w:jc w:val="right"/>
              <w:rPr>
                <w:rFonts w:eastAsia="Arial Unicode MS"/>
                <w:sz w:val="20"/>
                <w:szCs w:val="20"/>
                <w:lang w:val="en-US" w:eastAsia="ru-RU"/>
              </w:rPr>
            </w:pPr>
            <w:r w:rsidRPr="00B05A41">
              <w:rPr>
                <w:rFonts w:eastAsia="Arial Unicode MS"/>
                <w:sz w:val="20"/>
                <w:szCs w:val="20"/>
                <w:lang w:val="en-US" w:eastAsia="ru-RU"/>
              </w:rPr>
              <w:t xml:space="preserve">-  </w:t>
            </w:r>
          </w:p>
        </w:tc>
      </w:tr>
      <w:tr w:rsidR="00DC04BC" w:rsidRPr="00B05A41" w:rsidTr="00B70778">
        <w:tc>
          <w:tcPr>
            <w:tcW w:w="6060" w:type="dxa"/>
            <w:tcBorders>
              <w:bottom w:val="single" w:sz="8" w:space="0" w:color="auto"/>
            </w:tcBorders>
            <w:vAlign w:val="bottom"/>
          </w:tcPr>
          <w:p w:rsidR="00B70778" w:rsidRPr="00B05A41" w:rsidRDefault="00B70778" w:rsidP="00B70778">
            <w:pPr>
              <w:pStyle w:val="Normal51"/>
              <w:widowControl w:val="0"/>
              <w:spacing w:after="0" w:line="240" w:lineRule="auto"/>
              <w:ind w:right="-31"/>
              <w:rPr>
                <w:sz w:val="12"/>
                <w:szCs w:val="12"/>
                <w:lang w:val="ru-RU" w:eastAsia="ru-RU"/>
              </w:rPr>
            </w:pPr>
          </w:p>
        </w:tc>
        <w:tc>
          <w:tcPr>
            <w:tcW w:w="1719" w:type="dxa"/>
            <w:tcBorders>
              <w:bottom w:val="single" w:sz="8" w:space="0" w:color="auto"/>
            </w:tcBorders>
            <w:vAlign w:val="bottom"/>
          </w:tcPr>
          <w:p w:rsidR="00B70778" w:rsidRPr="00B05A41" w:rsidRDefault="00B70778" w:rsidP="00B70778">
            <w:pPr>
              <w:pStyle w:val="Normal51"/>
              <w:widowControl w:val="0"/>
              <w:spacing w:after="0" w:line="240" w:lineRule="auto"/>
              <w:ind w:right="-31"/>
              <w:jc w:val="right"/>
              <w:rPr>
                <w:sz w:val="12"/>
                <w:szCs w:val="12"/>
                <w:lang w:val="ru-RU" w:eastAsia="ru-RU"/>
              </w:rPr>
            </w:pPr>
          </w:p>
        </w:tc>
        <w:tc>
          <w:tcPr>
            <w:tcW w:w="1719" w:type="dxa"/>
            <w:tcBorders>
              <w:bottom w:val="single" w:sz="8" w:space="0" w:color="auto"/>
            </w:tcBorders>
            <w:vAlign w:val="bottom"/>
          </w:tcPr>
          <w:p w:rsidR="00B70778" w:rsidRPr="00B05A41" w:rsidRDefault="00B70778" w:rsidP="00B70778">
            <w:pPr>
              <w:pStyle w:val="Normal51"/>
              <w:widowControl w:val="0"/>
              <w:spacing w:after="0" w:line="240" w:lineRule="auto"/>
              <w:ind w:right="-31"/>
              <w:jc w:val="right"/>
              <w:rPr>
                <w:sz w:val="12"/>
                <w:szCs w:val="12"/>
                <w:lang w:val="ru-RU" w:eastAsia="ru-RU"/>
              </w:rPr>
            </w:pPr>
          </w:p>
        </w:tc>
      </w:tr>
    </w:tbl>
    <w:p w:rsidR="00B70778" w:rsidRPr="00B05A41" w:rsidRDefault="00B70778" w:rsidP="00B70778">
      <w:pPr>
        <w:pStyle w:val="Normal51"/>
        <w:widowControl w:val="0"/>
        <w:spacing w:after="0" w:line="240" w:lineRule="auto"/>
        <w:jc w:val="both"/>
        <w:rPr>
          <w:sz w:val="20"/>
          <w:szCs w:val="20"/>
          <w:lang w:val="ru-RU" w:eastAsia="en-US"/>
        </w:rPr>
      </w:pPr>
    </w:p>
    <w:p w:rsidR="00B70778" w:rsidRPr="00B05A41" w:rsidRDefault="00B70778" w:rsidP="00B70778">
      <w:pPr>
        <w:pStyle w:val="Normal480"/>
        <w:widowControl w:val="0"/>
        <w:spacing w:after="0" w:line="240" w:lineRule="auto"/>
        <w:jc w:val="both"/>
        <w:rPr>
          <w:sz w:val="20"/>
          <w:szCs w:val="20"/>
          <w:lang w:val="ru-RU" w:eastAsia="en-US"/>
        </w:rPr>
      </w:pPr>
      <w:r w:rsidRPr="00B05A41">
        <w:rPr>
          <w:sz w:val="20"/>
          <w:szCs w:val="20"/>
          <w:lang w:val="ru-RU" w:eastAsia="en-US"/>
        </w:rPr>
        <w:t xml:space="preserve">В </w:t>
      </w:r>
      <w:proofErr w:type="gramStart"/>
      <w:r w:rsidRPr="00B05A41">
        <w:rPr>
          <w:sz w:val="20"/>
          <w:szCs w:val="20"/>
          <w:lang w:val="ru-RU" w:eastAsia="en-US"/>
        </w:rPr>
        <w:t>октябре</w:t>
      </w:r>
      <w:proofErr w:type="gramEnd"/>
      <w:r w:rsidRPr="00B05A41">
        <w:rPr>
          <w:sz w:val="20"/>
          <w:szCs w:val="20"/>
          <w:lang w:val="ru-RU" w:eastAsia="en-US"/>
        </w:rPr>
        <w:t xml:space="preserve"> 2012 года Группа заключила контракт на транспортировку стабильного газового конденсата от своего </w:t>
      </w:r>
      <w:proofErr w:type="spellStart"/>
      <w:r w:rsidRPr="00B05A41">
        <w:rPr>
          <w:sz w:val="20"/>
          <w:szCs w:val="20"/>
          <w:lang w:val="ru-RU" w:eastAsia="en-US"/>
        </w:rPr>
        <w:t>Пуровского</w:t>
      </w:r>
      <w:proofErr w:type="spellEnd"/>
      <w:r w:rsidRPr="00B05A41">
        <w:rPr>
          <w:sz w:val="20"/>
          <w:szCs w:val="20"/>
          <w:lang w:val="ru-RU" w:eastAsia="en-US"/>
        </w:rPr>
        <w:t xml:space="preserve"> завода по переработке конденсата до порта Витино на Белом море с ООО «</w:t>
      </w:r>
      <w:proofErr w:type="spellStart"/>
      <w:r w:rsidRPr="00B05A41">
        <w:rPr>
          <w:sz w:val="20"/>
          <w:szCs w:val="20"/>
          <w:lang w:val="ru-RU" w:eastAsia="en-US"/>
        </w:rPr>
        <w:t>Трансойл</w:t>
      </w:r>
      <w:proofErr w:type="spellEnd"/>
      <w:r w:rsidRPr="00B05A41">
        <w:rPr>
          <w:sz w:val="20"/>
          <w:szCs w:val="20"/>
          <w:lang w:val="ru-RU" w:eastAsia="en-US"/>
        </w:rPr>
        <w:t>», компанией, находящейся под контролем члена Совета директоров «</w:t>
      </w:r>
      <w:proofErr w:type="spellStart"/>
      <w:r w:rsidRPr="00B05A41">
        <w:rPr>
          <w:sz w:val="20"/>
          <w:szCs w:val="20"/>
          <w:lang w:val="ru-RU" w:eastAsia="en-US"/>
        </w:rPr>
        <w:t>НОВАТЭКа</w:t>
      </w:r>
      <w:proofErr w:type="spellEnd"/>
      <w:r w:rsidRPr="00B05A41">
        <w:rPr>
          <w:sz w:val="20"/>
          <w:szCs w:val="20"/>
          <w:lang w:val="ru-RU" w:eastAsia="en-US"/>
        </w:rPr>
        <w:t>». Сальдо по расчетам и операции Группы с этой компанией представлены выше как со связанной стороной – компанией под контролем ключевого руководящего персонала Группы.</w:t>
      </w:r>
    </w:p>
    <w:p w:rsidR="00B70778" w:rsidRPr="00B05A41" w:rsidRDefault="00B70778" w:rsidP="00B70778">
      <w:pPr>
        <w:pStyle w:val="FSparaR6"/>
        <w:rPr>
          <w:rFonts w:eastAsia="Calibri"/>
          <w:lang w:eastAsia="en-US"/>
        </w:rPr>
      </w:pPr>
    </w:p>
    <w:p w:rsidR="00B70778" w:rsidRPr="00B05A41" w:rsidRDefault="00B70778" w:rsidP="00B70778">
      <w:pPr>
        <w:pStyle w:val="FSparaR6"/>
        <w:rPr>
          <w:rFonts w:eastAsia="Calibri"/>
          <w:lang w:eastAsia="en-US"/>
        </w:rPr>
      </w:pPr>
      <w:r w:rsidRPr="00B05A41">
        <w:rPr>
          <w:rFonts w:eastAsia="Calibri"/>
          <w:lang w:eastAsia="en-US"/>
        </w:rPr>
        <w:t xml:space="preserve">Начиная с 2013 года, участник </w:t>
      </w:r>
      <w:proofErr w:type="spellStart"/>
      <w:r w:rsidRPr="00B05A41">
        <w:rPr>
          <w:rFonts w:eastAsia="Calibri"/>
          <w:lang w:val="en-GB" w:eastAsia="en-US"/>
        </w:rPr>
        <w:t>Gunvor</w:t>
      </w:r>
      <w:proofErr w:type="spellEnd"/>
      <w:r w:rsidRPr="00B05A41">
        <w:rPr>
          <w:rFonts w:eastAsia="Calibri"/>
          <w:lang w:eastAsia="en-US"/>
        </w:rPr>
        <w:t xml:space="preserve"> </w:t>
      </w:r>
      <w:r w:rsidRPr="00B05A41">
        <w:rPr>
          <w:rFonts w:eastAsia="Calibri"/>
          <w:lang w:val="en-GB" w:eastAsia="en-US"/>
        </w:rPr>
        <w:t>Group</w:t>
      </w:r>
      <w:r w:rsidRPr="00B05A41">
        <w:rPr>
          <w:rFonts w:eastAsia="Calibri"/>
          <w:lang w:eastAsia="en-US"/>
        </w:rPr>
        <w:t>, материнская компания которой является компанией, находящейся под совместным контролем членов Совета директоров «НОВАТЭК», оказывает услуги по перевалке стабильного газового конденсата в порту Усть-Луга на берегу Балтийского моря. Сальдо по расчетам с этой компанией представлены выше как со связанной стороной – компанией под совместным контролем ключевых руководящих персоналов Группы.</w:t>
      </w:r>
    </w:p>
    <w:p w:rsidR="00B70778" w:rsidRPr="00B05A41" w:rsidRDefault="00B70778" w:rsidP="00B70778">
      <w:pPr>
        <w:pStyle w:val="FSparaR6"/>
        <w:rPr>
          <w:rFonts w:eastAsia="Calibri"/>
          <w:lang w:eastAsia="en-US"/>
        </w:rPr>
      </w:pPr>
    </w:p>
    <w:p w:rsidR="00B70778" w:rsidRPr="00B05A41" w:rsidRDefault="00B70778" w:rsidP="00B70778">
      <w:pPr>
        <w:pStyle w:val="FSparaR6"/>
        <w:rPr>
          <w:rFonts w:eastAsia="Calibri"/>
          <w:b/>
          <w:i/>
          <w:lang w:eastAsia="en-US"/>
        </w:rPr>
      </w:pPr>
      <w:r w:rsidRPr="00B05A41">
        <w:rPr>
          <w:rFonts w:eastAsia="Calibri"/>
          <w:b/>
          <w:i/>
          <w:lang w:eastAsia="en-US"/>
        </w:rPr>
        <w:t>Вознаграждение ключевому руководящему персоналу.</w:t>
      </w:r>
      <w:r w:rsidRPr="00B05A41">
        <w:rPr>
          <w:rFonts w:eastAsia="Calibri"/>
          <w:lang w:eastAsia="en-US"/>
        </w:rPr>
        <w:t xml:space="preserve"> Группа осуществила следующие выплаты денежными средствами ключевому руководящему персоналу (членам Правления и Совета директоров) в виде краткосрочных вознаграждений, включая заработную плату и премии и не учитывая выплаченные дивиденды.</w:t>
      </w:r>
    </w:p>
    <w:p w:rsidR="00B70778" w:rsidRPr="00B05A41" w:rsidRDefault="00B70778" w:rsidP="00B70778">
      <w:pPr>
        <w:pStyle w:val="Normal51"/>
        <w:widowControl w:val="0"/>
        <w:tabs>
          <w:tab w:val="left" w:pos="709"/>
        </w:tabs>
        <w:spacing w:after="0" w:line="240" w:lineRule="auto"/>
        <w:ind w:right="-31"/>
        <w:jc w:val="both"/>
        <w:rPr>
          <w:sz w:val="20"/>
          <w:szCs w:val="20"/>
          <w:lang w:val="ru-RU" w:eastAsia="en-US"/>
        </w:rPr>
      </w:pPr>
    </w:p>
    <w:tbl>
      <w:tblPr>
        <w:tblW w:w="0" w:type="auto"/>
        <w:tblLayout w:type="fixed"/>
        <w:tblLook w:val="01E0"/>
      </w:tblPr>
      <w:tblGrid>
        <w:gridCol w:w="4623"/>
        <w:gridCol w:w="1219"/>
        <w:gridCol w:w="1221"/>
        <w:gridCol w:w="1218"/>
        <w:gridCol w:w="1220"/>
      </w:tblGrid>
      <w:tr w:rsidR="00DC04BC" w:rsidRPr="00B05A41" w:rsidTr="00B70778">
        <w:tc>
          <w:tcPr>
            <w:tcW w:w="4623" w:type="dxa"/>
            <w:vMerge w:val="restart"/>
            <w:tcBorders>
              <w:bottom w:val="single" w:sz="4" w:space="0" w:color="auto"/>
            </w:tcBorders>
            <w:vAlign w:val="bottom"/>
          </w:tcPr>
          <w:p w:rsidR="00B70778" w:rsidRPr="00B05A41" w:rsidRDefault="00B70778" w:rsidP="00B70778">
            <w:pPr>
              <w:pStyle w:val="Normal51"/>
              <w:widowControl w:val="0"/>
              <w:spacing w:after="20" w:line="240" w:lineRule="auto"/>
              <w:ind w:left="142" w:right="-28" w:hanging="142"/>
              <w:rPr>
                <w:b/>
                <w:sz w:val="16"/>
                <w:szCs w:val="16"/>
                <w:lang w:val="ru-RU" w:eastAsia="ru-RU"/>
              </w:rPr>
            </w:pPr>
            <w:r w:rsidRPr="00B05A41">
              <w:rPr>
                <w:b/>
                <w:i/>
                <w:sz w:val="16"/>
                <w:szCs w:val="16"/>
                <w:lang w:val="ru-RU" w:eastAsia="ru-RU"/>
              </w:rPr>
              <w:t xml:space="preserve">Связанные стороны – </w:t>
            </w:r>
            <w:r w:rsidRPr="00B05A41">
              <w:rPr>
                <w:b/>
                <w:i/>
                <w:sz w:val="16"/>
                <w:szCs w:val="16"/>
                <w:lang w:val="ru-RU" w:eastAsia="ru-RU"/>
              </w:rPr>
              <w:br/>
              <w:t>ключевой руководящий персонал</w:t>
            </w:r>
          </w:p>
        </w:tc>
        <w:tc>
          <w:tcPr>
            <w:tcW w:w="2440" w:type="dxa"/>
            <w:gridSpan w:val="2"/>
            <w:tcBorders>
              <w:bottom w:val="single" w:sz="4" w:space="0" w:color="auto"/>
            </w:tcBorders>
            <w:hideMark/>
          </w:tcPr>
          <w:p w:rsidR="00B70778" w:rsidRPr="00B05A41" w:rsidRDefault="00B70778" w:rsidP="00B70778">
            <w:pPr>
              <w:pStyle w:val="Normal51"/>
              <w:widowControl w:val="0"/>
              <w:spacing w:after="20" w:line="240" w:lineRule="auto"/>
              <w:jc w:val="center"/>
              <w:rPr>
                <w:b/>
                <w:sz w:val="16"/>
                <w:szCs w:val="16"/>
                <w:lang w:val="ru-RU" w:eastAsia="ru-RU"/>
              </w:rPr>
            </w:pPr>
            <w:r w:rsidRPr="00B05A41">
              <w:rPr>
                <w:b/>
                <w:sz w:val="16"/>
                <w:szCs w:val="16"/>
                <w:lang w:val="ru-RU" w:eastAsia="ru-RU"/>
              </w:rPr>
              <w:t>За три месяца, закончившихся 30 июня:</w:t>
            </w:r>
          </w:p>
        </w:tc>
        <w:tc>
          <w:tcPr>
            <w:tcW w:w="2438" w:type="dxa"/>
            <w:gridSpan w:val="2"/>
            <w:tcBorders>
              <w:bottom w:val="single" w:sz="4" w:space="0" w:color="auto"/>
            </w:tcBorders>
            <w:hideMark/>
          </w:tcPr>
          <w:p w:rsidR="00B70778" w:rsidRPr="00B05A41" w:rsidRDefault="00B70778" w:rsidP="00B70778">
            <w:pPr>
              <w:pStyle w:val="Normal51"/>
              <w:widowControl w:val="0"/>
              <w:spacing w:after="20" w:line="240" w:lineRule="auto"/>
              <w:jc w:val="center"/>
              <w:rPr>
                <w:b/>
                <w:sz w:val="16"/>
                <w:szCs w:val="16"/>
                <w:lang w:val="ru-RU" w:eastAsia="ru-RU"/>
              </w:rPr>
            </w:pPr>
            <w:r w:rsidRPr="00B05A41">
              <w:rPr>
                <w:b/>
                <w:sz w:val="16"/>
                <w:szCs w:val="16"/>
                <w:lang w:val="ru-RU" w:eastAsia="ru-RU"/>
              </w:rPr>
              <w:t>За шесть месяцев, закончившихся 30 июня:</w:t>
            </w:r>
          </w:p>
        </w:tc>
      </w:tr>
      <w:tr w:rsidR="00DC04BC" w:rsidRPr="00B05A41" w:rsidTr="00B70778">
        <w:tc>
          <w:tcPr>
            <w:tcW w:w="4623" w:type="dxa"/>
            <w:vMerge/>
            <w:tcBorders>
              <w:bottom w:val="single" w:sz="4" w:space="0" w:color="auto"/>
            </w:tcBorders>
            <w:vAlign w:val="bottom"/>
            <w:hideMark/>
          </w:tcPr>
          <w:p w:rsidR="00B70778" w:rsidRPr="00B05A41" w:rsidRDefault="00B70778" w:rsidP="00B70778">
            <w:pPr>
              <w:pStyle w:val="Normal51"/>
              <w:widowControl w:val="0"/>
              <w:spacing w:after="20" w:line="240" w:lineRule="auto"/>
              <w:ind w:left="142" w:right="-28" w:hanging="142"/>
              <w:rPr>
                <w:b/>
                <w:sz w:val="16"/>
                <w:szCs w:val="16"/>
                <w:lang w:val="ru-RU" w:eastAsia="ru-RU"/>
              </w:rPr>
            </w:pPr>
          </w:p>
        </w:tc>
        <w:tc>
          <w:tcPr>
            <w:tcW w:w="1219" w:type="dxa"/>
            <w:tcBorders>
              <w:top w:val="single" w:sz="4" w:space="0" w:color="auto"/>
              <w:bottom w:val="single" w:sz="4" w:space="0" w:color="auto"/>
            </w:tcBorders>
            <w:vAlign w:val="bottom"/>
            <w:hideMark/>
          </w:tcPr>
          <w:p w:rsidR="00B70778" w:rsidRPr="00B05A41" w:rsidRDefault="00B70778" w:rsidP="00B70778">
            <w:pPr>
              <w:pStyle w:val="Normal51"/>
              <w:widowControl w:val="0"/>
              <w:spacing w:after="0" w:line="240" w:lineRule="auto"/>
              <w:jc w:val="center"/>
              <w:rPr>
                <w:b/>
                <w:sz w:val="16"/>
                <w:szCs w:val="16"/>
                <w:lang w:val="ru-RU" w:eastAsia="ru-RU"/>
              </w:rPr>
            </w:pPr>
            <w:r w:rsidRPr="00B05A41">
              <w:rPr>
                <w:b/>
                <w:sz w:val="16"/>
                <w:szCs w:val="16"/>
                <w:lang w:val="ru-RU" w:eastAsia="ru-RU"/>
              </w:rPr>
              <w:t>2013</w:t>
            </w:r>
          </w:p>
        </w:tc>
        <w:tc>
          <w:tcPr>
            <w:tcW w:w="1221" w:type="dxa"/>
            <w:tcBorders>
              <w:top w:val="single" w:sz="4" w:space="0" w:color="auto"/>
              <w:bottom w:val="single" w:sz="4" w:space="0" w:color="auto"/>
            </w:tcBorders>
            <w:vAlign w:val="bottom"/>
            <w:hideMark/>
          </w:tcPr>
          <w:p w:rsidR="00B70778" w:rsidRPr="00B05A41" w:rsidRDefault="00B70778" w:rsidP="00B70778">
            <w:pPr>
              <w:pStyle w:val="Normal51"/>
              <w:widowControl w:val="0"/>
              <w:spacing w:after="0" w:line="240" w:lineRule="auto"/>
              <w:jc w:val="center"/>
              <w:rPr>
                <w:b/>
                <w:sz w:val="16"/>
                <w:szCs w:val="16"/>
                <w:lang w:val="ru-RU" w:eastAsia="ru-RU"/>
              </w:rPr>
            </w:pPr>
            <w:r w:rsidRPr="00B05A41">
              <w:rPr>
                <w:b/>
                <w:sz w:val="16"/>
                <w:szCs w:val="16"/>
                <w:lang w:val="ru-RU" w:eastAsia="ru-RU"/>
              </w:rPr>
              <w:t>2012</w:t>
            </w:r>
          </w:p>
        </w:tc>
        <w:tc>
          <w:tcPr>
            <w:tcW w:w="1218" w:type="dxa"/>
            <w:tcBorders>
              <w:top w:val="single" w:sz="4" w:space="0" w:color="auto"/>
              <w:bottom w:val="single" w:sz="4" w:space="0" w:color="auto"/>
            </w:tcBorders>
            <w:vAlign w:val="bottom"/>
            <w:hideMark/>
          </w:tcPr>
          <w:p w:rsidR="00B70778" w:rsidRPr="00B05A41" w:rsidRDefault="00B70778" w:rsidP="00B70778">
            <w:pPr>
              <w:pStyle w:val="Normal51"/>
              <w:widowControl w:val="0"/>
              <w:spacing w:after="0" w:line="240" w:lineRule="auto"/>
              <w:jc w:val="center"/>
              <w:rPr>
                <w:b/>
                <w:sz w:val="16"/>
                <w:szCs w:val="16"/>
                <w:lang w:val="ru-RU" w:eastAsia="ru-RU"/>
              </w:rPr>
            </w:pPr>
            <w:r w:rsidRPr="00B05A41">
              <w:rPr>
                <w:b/>
                <w:sz w:val="16"/>
                <w:szCs w:val="16"/>
                <w:lang w:val="ru-RU" w:eastAsia="ru-RU"/>
              </w:rPr>
              <w:t>2013</w:t>
            </w:r>
          </w:p>
        </w:tc>
        <w:tc>
          <w:tcPr>
            <w:tcW w:w="1220" w:type="dxa"/>
            <w:tcBorders>
              <w:top w:val="single" w:sz="4" w:space="0" w:color="auto"/>
              <w:bottom w:val="single" w:sz="4" w:space="0" w:color="auto"/>
            </w:tcBorders>
            <w:vAlign w:val="bottom"/>
            <w:hideMark/>
          </w:tcPr>
          <w:p w:rsidR="00B70778" w:rsidRPr="00B05A41" w:rsidRDefault="00B70778" w:rsidP="00B70778">
            <w:pPr>
              <w:pStyle w:val="Normal51"/>
              <w:widowControl w:val="0"/>
              <w:spacing w:after="0" w:line="240" w:lineRule="auto"/>
              <w:jc w:val="center"/>
              <w:rPr>
                <w:b/>
                <w:sz w:val="16"/>
                <w:szCs w:val="16"/>
                <w:lang w:val="ru-RU" w:eastAsia="ru-RU"/>
              </w:rPr>
            </w:pPr>
            <w:r w:rsidRPr="00B05A41">
              <w:rPr>
                <w:b/>
                <w:sz w:val="16"/>
                <w:szCs w:val="16"/>
                <w:lang w:val="ru-RU" w:eastAsia="ru-RU"/>
              </w:rPr>
              <w:t>2012</w:t>
            </w:r>
          </w:p>
        </w:tc>
      </w:tr>
      <w:tr w:rsidR="00DC04BC" w:rsidRPr="00B05A41" w:rsidTr="00B70778">
        <w:tc>
          <w:tcPr>
            <w:tcW w:w="4623" w:type="dxa"/>
            <w:tcBorders>
              <w:top w:val="single" w:sz="4" w:space="0" w:color="auto"/>
            </w:tcBorders>
          </w:tcPr>
          <w:p w:rsidR="00B70778" w:rsidRPr="00B05A41" w:rsidRDefault="00B70778" w:rsidP="00B70778">
            <w:pPr>
              <w:pStyle w:val="Normal51"/>
              <w:widowControl w:val="0"/>
              <w:spacing w:after="0" w:line="240" w:lineRule="auto"/>
              <w:ind w:right="-28"/>
              <w:rPr>
                <w:sz w:val="12"/>
                <w:szCs w:val="12"/>
                <w:lang w:val="ru-RU" w:eastAsia="ru-RU"/>
              </w:rPr>
            </w:pPr>
          </w:p>
        </w:tc>
        <w:tc>
          <w:tcPr>
            <w:tcW w:w="1219" w:type="dxa"/>
            <w:tcBorders>
              <w:top w:val="single" w:sz="4" w:space="0" w:color="auto"/>
            </w:tcBorders>
            <w:vAlign w:val="bottom"/>
          </w:tcPr>
          <w:p w:rsidR="00B70778" w:rsidRPr="00B05A41" w:rsidRDefault="00B70778" w:rsidP="00B70778">
            <w:pPr>
              <w:pStyle w:val="Normal51"/>
              <w:widowControl w:val="0"/>
              <w:spacing w:after="0" w:line="240" w:lineRule="auto"/>
              <w:ind w:right="-28"/>
              <w:jc w:val="right"/>
              <w:rPr>
                <w:sz w:val="12"/>
                <w:szCs w:val="12"/>
                <w:lang w:val="ru-RU" w:eastAsia="ru-RU"/>
              </w:rPr>
            </w:pPr>
          </w:p>
        </w:tc>
        <w:tc>
          <w:tcPr>
            <w:tcW w:w="1221" w:type="dxa"/>
            <w:tcBorders>
              <w:top w:val="single" w:sz="4" w:space="0" w:color="auto"/>
            </w:tcBorders>
            <w:vAlign w:val="bottom"/>
          </w:tcPr>
          <w:p w:rsidR="00B70778" w:rsidRPr="00B05A41" w:rsidRDefault="00B70778" w:rsidP="00B70778">
            <w:pPr>
              <w:pStyle w:val="Normal51"/>
              <w:widowControl w:val="0"/>
              <w:spacing w:after="0" w:line="240" w:lineRule="auto"/>
              <w:ind w:right="-28"/>
              <w:jc w:val="right"/>
              <w:rPr>
                <w:sz w:val="12"/>
                <w:szCs w:val="12"/>
                <w:lang w:val="ru-RU" w:eastAsia="ru-RU"/>
              </w:rPr>
            </w:pPr>
          </w:p>
        </w:tc>
        <w:tc>
          <w:tcPr>
            <w:tcW w:w="1218" w:type="dxa"/>
            <w:tcBorders>
              <w:top w:val="single" w:sz="4" w:space="0" w:color="auto"/>
            </w:tcBorders>
          </w:tcPr>
          <w:p w:rsidR="00B70778" w:rsidRPr="00B05A41" w:rsidRDefault="00B70778" w:rsidP="00B70778">
            <w:pPr>
              <w:pStyle w:val="Normal51"/>
              <w:widowControl w:val="0"/>
              <w:spacing w:after="0" w:line="240" w:lineRule="auto"/>
              <w:ind w:right="-28"/>
              <w:jc w:val="right"/>
              <w:rPr>
                <w:sz w:val="12"/>
                <w:szCs w:val="12"/>
                <w:lang w:val="ru-RU" w:eastAsia="ru-RU"/>
              </w:rPr>
            </w:pPr>
          </w:p>
        </w:tc>
        <w:tc>
          <w:tcPr>
            <w:tcW w:w="1220" w:type="dxa"/>
            <w:tcBorders>
              <w:top w:val="single" w:sz="4" w:space="0" w:color="auto"/>
            </w:tcBorders>
          </w:tcPr>
          <w:p w:rsidR="00B70778" w:rsidRPr="00B05A41" w:rsidRDefault="00B70778" w:rsidP="00B70778">
            <w:pPr>
              <w:pStyle w:val="Normal51"/>
              <w:widowControl w:val="0"/>
              <w:spacing w:after="0" w:line="240" w:lineRule="auto"/>
              <w:ind w:right="-28"/>
              <w:jc w:val="right"/>
              <w:rPr>
                <w:sz w:val="12"/>
                <w:szCs w:val="12"/>
                <w:lang w:val="ru-RU" w:eastAsia="ru-RU"/>
              </w:rPr>
            </w:pPr>
          </w:p>
        </w:tc>
      </w:tr>
      <w:tr w:rsidR="00DC04BC" w:rsidRPr="00B05A41" w:rsidTr="00B70778">
        <w:tc>
          <w:tcPr>
            <w:tcW w:w="4623" w:type="dxa"/>
            <w:vAlign w:val="bottom"/>
            <w:hideMark/>
          </w:tcPr>
          <w:p w:rsidR="00B70778" w:rsidRPr="00B05A41" w:rsidRDefault="00B70778" w:rsidP="00B70778">
            <w:pPr>
              <w:pStyle w:val="Normal51"/>
              <w:widowControl w:val="0"/>
              <w:spacing w:after="0" w:line="240" w:lineRule="auto"/>
              <w:ind w:left="57" w:right="-28" w:hanging="57"/>
              <w:rPr>
                <w:b/>
                <w:sz w:val="20"/>
                <w:szCs w:val="20"/>
                <w:lang w:val="ru-RU" w:eastAsia="ru-RU"/>
              </w:rPr>
            </w:pPr>
            <w:r w:rsidRPr="00B05A41">
              <w:rPr>
                <w:sz w:val="20"/>
                <w:szCs w:val="20"/>
                <w:lang w:val="ru-RU" w:eastAsia="ru-RU"/>
              </w:rPr>
              <w:t>Совет директоров</w:t>
            </w:r>
          </w:p>
        </w:tc>
        <w:tc>
          <w:tcPr>
            <w:tcW w:w="1219" w:type="dxa"/>
            <w:vAlign w:val="bottom"/>
            <w:hideMark/>
          </w:tcPr>
          <w:p w:rsidR="00B70778" w:rsidRPr="00B05A41" w:rsidRDefault="00B70778" w:rsidP="00B70778">
            <w:pPr>
              <w:pStyle w:val="Normal51"/>
              <w:widowControl w:val="0"/>
              <w:spacing w:after="0" w:line="240" w:lineRule="auto"/>
              <w:ind w:left="720" w:right="-68" w:hanging="720"/>
              <w:jc w:val="right"/>
              <w:rPr>
                <w:sz w:val="20"/>
                <w:szCs w:val="20"/>
                <w:lang w:eastAsia="ru-RU"/>
              </w:rPr>
            </w:pPr>
            <w:r w:rsidRPr="00B05A41">
              <w:rPr>
                <w:sz w:val="20"/>
                <w:szCs w:val="20"/>
                <w:lang w:eastAsia="ru-RU"/>
              </w:rPr>
              <w:t>49 </w:t>
            </w:r>
          </w:p>
        </w:tc>
        <w:tc>
          <w:tcPr>
            <w:tcW w:w="1221" w:type="dxa"/>
            <w:vAlign w:val="bottom"/>
            <w:hideMark/>
          </w:tcPr>
          <w:p w:rsidR="00B70778" w:rsidRPr="00B05A41" w:rsidRDefault="00B70778" w:rsidP="00B70778">
            <w:pPr>
              <w:pStyle w:val="NoSpacing4"/>
              <w:widowControl w:val="0"/>
              <w:ind w:right="-68"/>
              <w:jc w:val="right"/>
              <w:rPr>
                <w:rFonts w:eastAsia="Calibri"/>
                <w:bCs/>
                <w:sz w:val="20"/>
                <w:szCs w:val="20"/>
                <w:lang w:val="en-GB" w:eastAsia="en-US"/>
              </w:rPr>
            </w:pPr>
            <w:r w:rsidRPr="00B05A41">
              <w:rPr>
                <w:rFonts w:eastAsia="Calibri"/>
                <w:bCs/>
                <w:sz w:val="20"/>
                <w:szCs w:val="20"/>
                <w:lang w:val="en-GB" w:eastAsia="en-US"/>
              </w:rPr>
              <w:t>48 </w:t>
            </w:r>
          </w:p>
        </w:tc>
        <w:tc>
          <w:tcPr>
            <w:tcW w:w="1218" w:type="dxa"/>
            <w:vAlign w:val="bottom"/>
            <w:hideMark/>
          </w:tcPr>
          <w:p w:rsidR="00B70778" w:rsidRPr="00B05A41" w:rsidRDefault="00B70778" w:rsidP="00B70778">
            <w:pPr>
              <w:pStyle w:val="Normal51"/>
              <w:widowControl w:val="0"/>
              <w:spacing w:after="0" w:line="240" w:lineRule="auto"/>
              <w:ind w:left="720" w:right="-68" w:hanging="720"/>
              <w:jc w:val="right"/>
              <w:rPr>
                <w:sz w:val="20"/>
                <w:szCs w:val="20"/>
                <w:lang w:val="en-US" w:eastAsia="ru-RU"/>
              </w:rPr>
            </w:pPr>
            <w:r w:rsidRPr="00B05A41">
              <w:rPr>
                <w:sz w:val="20"/>
                <w:szCs w:val="20"/>
                <w:lang w:val="en-US" w:eastAsia="ru-RU"/>
              </w:rPr>
              <w:t>68 </w:t>
            </w:r>
          </w:p>
        </w:tc>
        <w:tc>
          <w:tcPr>
            <w:tcW w:w="1220" w:type="dxa"/>
            <w:vAlign w:val="bottom"/>
            <w:hideMark/>
          </w:tcPr>
          <w:p w:rsidR="00B70778" w:rsidRPr="00B05A41" w:rsidRDefault="00B70778" w:rsidP="00B70778">
            <w:pPr>
              <w:pStyle w:val="NoSpacing4"/>
              <w:widowControl w:val="0"/>
              <w:ind w:right="-68"/>
              <w:jc w:val="right"/>
              <w:rPr>
                <w:rFonts w:eastAsia="Calibri"/>
                <w:bCs/>
                <w:sz w:val="20"/>
                <w:szCs w:val="20"/>
                <w:lang w:val="en-GB" w:eastAsia="en-US"/>
              </w:rPr>
            </w:pPr>
            <w:r w:rsidRPr="00B05A41">
              <w:rPr>
                <w:rFonts w:eastAsia="Calibri"/>
                <w:bCs/>
                <w:sz w:val="20"/>
                <w:szCs w:val="20"/>
                <w:lang w:val="en-GB" w:eastAsia="en-US"/>
              </w:rPr>
              <w:t>67 </w:t>
            </w:r>
          </w:p>
        </w:tc>
      </w:tr>
      <w:tr w:rsidR="00DC04BC" w:rsidRPr="00B05A41" w:rsidTr="00B70778">
        <w:tc>
          <w:tcPr>
            <w:tcW w:w="4623" w:type="dxa"/>
            <w:vAlign w:val="bottom"/>
            <w:hideMark/>
          </w:tcPr>
          <w:p w:rsidR="00B70778" w:rsidRPr="00B05A41" w:rsidRDefault="00B70778" w:rsidP="00B70778">
            <w:pPr>
              <w:pStyle w:val="Normal51"/>
              <w:widowControl w:val="0"/>
              <w:spacing w:after="0" w:line="240" w:lineRule="auto"/>
              <w:ind w:left="57" w:right="-28" w:hanging="57"/>
              <w:rPr>
                <w:b/>
                <w:sz w:val="20"/>
                <w:szCs w:val="20"/>
                <w:lang w:val="ru-RU" w:eastAsia="ru-RU"/>
              </w:rPr>
            </w:pPr>
            <w:r w:rsidRPr="00B05A41">
              <w:rPr>
                <w:sz w:val="20"/>
                <w:szCs w:val="20"/>
                <w:lang w:val="ru-RU" w:eastAsia="ru-RU"/>
              </w:rPr>
              <w:t>Правление</w:t>
            </w:r>
          </w:p>
        </w:tc>
        <w:tc>
          <w:tcPr>
            <w:tcW w:w="1219" w:type="dxa"/>
            <w:vAlign w:val="bottom"/>
            <w:hideMark/>
          </w:tcPr>
          <w:p w:rsidR="00B70778" w:rsidRPr="00B05A41" w:rsidRDefault="00B70778" w:rsidP="00B70778">
            <w:pPr>
              <w:pStyle w:val="Normal51"/>
              <w:widowControl w:val="0"/>
              <w:spacing w:after="0" w:line="240" w:lineRule="auto"/>
              <w:ind w:left="720" w:right="-68" w:hanging="720"/>
              <w:jc w:val="right"/>
              <w:rPr>
                <w:sz w:val="20"/>
                <w:szCs w:val="20"/>
                <w:lang w:val="en-US" w:eastAsia="ru-RU"/>
              </w:rPr>
            </w:pPr>
            <w:r w:rsidRPr="00B05A41">
              <w:rPr>
                <w:sz w:val="20"/>
                <w:szCs w:val="20"/>
                <w:lang w:val="en-US" w:eastAsia="ru-RU"/>
              </w:rPr>
              <w:t>639 </w:t>
            </w:r>
          </w:p>
        </w:tc>
        <w:tc>
          <w:tcPr>
            <w:tcW w:w="1221" w:type="dxa"/>
            <w:vAlign w:val="bottom"/>
            <w:hideMark/>
          </w:tcPr>
          <w:p w:rsidR="00B70778" w:rsidRPr="00B05A41" w:rsidRDefault="00B70778" w:rsidP="00B70778">
            <w:pPr>
              <w:pStyle w:val="NoSpacing4"/>
              <w:widowControl w:val="0"/>
              <w:ind w:right="-68"/>
              <w:jc w:val="right"/>
              <w:rPr>
                <w:rFonts w:eastAsia="Calibri"/>
                <w:bCs/>
                <w:sz w:val="20"/>
                <w:szCs w:val="20"/>
                <w:lang w:val="en-GB" w:eastAsia="en-US"/>
              </w:rPr>
            </w:pPr>
            <w:r w:rsidRPr="00B05A41">
              <w:rPr>
                <w:rFonts w:eastAsia="Calibri"/>
                <w:bCs/>
                <w:sz w:val="20"/>
                <w:szCs w:val="20"/>
                <w:lang w:val="en-GB" w:eastAsia="en-US"/>
              </w:rPr>
              <w:t>446 </w:t>
            </w:r>
          </w:p>
        </w:tc>
        <w:tc>
          <w:tcPr>
            <w:tcW w:w="1218" w:type="dxa"/>
            <w:vAlign w:val="bottom"/>
            <w:hideMark/>
          </w:tcPr>
          <w:p w:rsidR="00B70778" w:rsidRPr="00B05A41" w:rsidRDefault="00B70778" w:rsidP="00B70778">
            <w:pPr>
              <w:pStyle w:val="Normal51"/>
              <w:widowControl w:val="0"/>
              <w:spacing w:after="0" w:line="240" w:lineRule="auto"/>
              <w:ind w:left="720" w:right="-68" w:hanging="720"/>
              <w:jc w:val="right"/>
              <w:rPr>
                <w:sz w:val="20"/>
                <w:szCs w:val="20"/>
                <w:lang w:val="en-US" w:eastAsia="ru-RU"/>
              </w:rPr>
            </w:pPr>
            <w:r w:rsidRPr="00B05A41">
              <w:rPr>
                <w:sz w:val="20"/>
                <w:szCs w:val="20"/>
                <w:lang w:val="en-US" w:eastAsia="ru-RU"/>
              </w:rPr>
              <w:t>1</w:t>
            </w:r>
            <w:r w:rsidRPr="00B05A41">
              <w:rPr>
                <w:rFonts w:eastAsia="Calibri"/>
                <w:sz w:val="20"/>
                <w:szCs w:val="20"/>
                <w:lang w:val="ru-RU" w:eastAsia="en-US"/>
              </w:rPr>
              <w:t>'</w:t>
            </w:r>
            <w:r w:rsidRPr="00B05A41">
              <w:rPr>
                <w:sz w:val="20"/>
                <w:szCs w:val="20"/>
                <w:lang w:val="en-US" w:eastAsia="ru-RU"/>
              </w:rPr>
              <w:t>114 </w:t>
            </w:r>
          </w:p>
        </w:tc>
        <w:tc>
          <w:tcPr>
            <w:tcW w:w="1220" w:type="dxa"/>
            <w:vAlign w:val="bottom"/>
            <w:hideMark/>
          </w:tcPr>
          <w:p w:rsidR="00B70778" w:rsidRPr="00B05A41" w:rsidRDefault="00B70778" w:rsidP="00B70778">
            <w:pPr>
              <w:pStyle w:val="NoSpacing4"/>
              <w:widowControl w:val="0"/>
              <w:ind w:right="-68"/>
              <w:jc w:val="right"/>
              <w:rPr>
                <w:rFonts w:eastAsia="Calibri"/>
                <w:bCs/>
                <w:sz w:val="20"/>
                <w:szCs w:val="20"/>
                <w:lang w:val="en-GB" w:eastAsia="en-US"/>
              </w:rPr>
            </w:pPr>
            <w:r w:rsidRPr="00B05A41">
              <w:rPr>
                <w:rFonts w:eastAsia="Calibri"/>
                <w:bCs/>
                <w:sz w:val="20"/>
                <w:szCs w:val="20"/>
                <w:lang w:val="en-GB" w:eastAsia="en-US"/>
              </w:rPr>
              <w:t>918 </w:t>
            </w:r>
          </w:p>
        </w:tc>
      </w:tr>
      <w:tr w:rsidR="00DC04BC" w:rsidRPr="00B05A41" w:rsidTr="00B70778">
        <w:tc>
          <w:tcPr>
            <w:tcW w:w="4623" w:type="dxa"/>
            <w:tcBorders>
              <w:bottom w:val="single" w:sz="4" w:space="0" w:color="auto"/>
            </w:tcBorders>
            <w:vAlign w:val="bottom"/>
          </w:tcPr>
          <w:p w:rsidR="00B70778" w:rsidRPr="00B05A41" w:rsidRDefault="00B70778" w:rsidP="00B70778">
            <w:pPr>
              <w:pStyle w:val="Normal51"/>
              <w:widowControl w:val="0"/>
              <w:spacing w:after="0" w:line="240" w:lineRule="auto"/>
              <w:ind w:right="-28"/>
              <w:jc w:val="right"/>
              <w:rPr>
                <w:sz w:val="12"/>
                <w:szCs w:val="12"/>
                <w:lang w:val="ru-RU" w:eastAsia="ru-RU"/>
              </w:rPr>
            </w:pPr>
          </w:p>
        </w:tc>
        <w:tc>
          <w:tcPr>
            <w:tcW w:w="1219" w:type="dxa"/>
            <w:tcBorders>
              <w:bottom w:val="single" w:sz="4" w:space="0" w:color="auto"/>
            </w:tcBorders>
            <w:vAlign w:val="bottom"/>
          </w:tcPr>
          <w:p w:rsidR="00B70778" w:rsidRPr="00B05A41" w:rsidRDefault="00B70778" w:rsidP="00B70778">
            <w:pPr>
              <w:pStyle w:val="Normal51"/>
              <w:widowControl w:val="0"/>
              <w:spacing w:after="0" w:line="240" w:lineRule="auto"/>
              <w:ind w:right="-68"/>
              <w:jc w:val="right"/>
              <w:rPr>
                <w:sz w:val="12"/>
                <w:szCs w:val="12"/>
                <w:lang w:val="ru-RU" w:eastAsia="ru-RU"/>
              </w:rPr>
            </w:pPr>
          </w:p>
        </w:tc>
        <w:tc>
          <w:tcPr>
            <w:tcW w:w="1221" w:type="dxa"/>
            <w:tcBorders>
              <w:bottom w:val="single" w:sz="4" w:space="0" w:color="auto"/>
            </w:tcBorders>
            <w:vAlign w:val="bottom"/>
          </w:tcPr>
          <w:p w:rsidR="00B70778" w:rsidRPr="00B05A41" w:rsidRDefault="00B70778" w:rsidP="00B70778">
            <w:pPr>
              <w:pStyle w:val="Normal51"/>
              <w:widowControl w:val="0"/>
              <w:spacing w:after="0" w:line="240" w:lineRule="auto"/>
              <w:ind w:right="-68"/>
              <w:jc w:val="right"/>
              <w:rPr>
                <w:sz w:val="12"/>
                <w:szCs w:val="12"/>
                <w:lang w:val="ru-RU" w:eastAsia="ru-RU"/>
              </w:rPr>
            </w:pPr>
          </w:p>
        </w:tc>
        <w:tc>
          <w:tcPr>
            <w:tcW w:w="1218" w:type="dxa"/>
            <w:tcBorders>
              <w:bottom w:val="single" w:sz="4" w:space="0" w:color="auto"/>
            </w:tcBorders>
            <w:vAlign w:val="bottom"/>
          </w:tcPr>
          <w:p w:rsidR="00B70778" w:rsidRPr="00B05A41" w:rsidRDefault="00B70778" w:rsidP="00B70778">
            <w:pPr>
              <w:pStyle w:val="Normal51"/>
              <w:widowControl w:val="0"/>
              <w:spacing w:after="0" w:line="240" w:lineRule="auto"/>
              <w:ind w:right="-68"/>
              <w:jc w:val="right"/>
              <w:rPr>
                <w:sz w:val="12"/>
                <w:szCs w:val="12"/>
                <w:lang w:val="ru-RU" w:eastAsia="ru-RU"/>
              </w:rPr>
            </w:pPr>
          </w:p>
        </w:tc>
        <w:tc>
          <w:tcPr>
            <w:tcW w:w="1220" w:type="dxa"/>
            <w:tcBorders>
              <w:bottom w:val="single" w:sz="4" w:space="0" w:color="auto"/>
            </w:tcBorders>
            <w:vAlign w:val="bottom"/>
          </w:tcPr>
          <w:p w:rsidR="00B70778" w:rsidRPr="00B05A41" w:rsidRDefault="00B70778" w:rsidP="00B70778">
            <w:pPr>
              <w:pStyle w:val="NoSpacing4"/>
              <w:widowControl w:val="0"/>
              <w:ind w:right="-68"/>
              <w:jc w:val="right"/>
              <w:rPr>
                <w:rFonts w:eastAsia="Calibri"/>
                <w:bCs/>
                <w:sz w:val="12"/>
                <w:szCs w:val="12"/>
                <w:lang w:eastAsia="en-US"/>
              </w:rPr>
            </w:pPr>
          </w:p>
        </w:tc>
      </w:tr>
      <w:tr w:rsidR="00DC04BC" w:rsidRPr="00B05A41" w:rsidTr="00B70778">
        <w:tc>
          <w:tcPr>
            <w:tcW w:w="4623" w:type="dxa"/>
            <w:tcBorders>
              <w:top w:val="single" w:sz="4" w:space="0" w:color="auto"/>
              <w:bottom w:val="single" w:sz="8" w:space="0" w:color="auto"/>
            </w:tcBorders>
            <w:vAlign w:val="bottom"/>
            <w:hideMark/>
          </w:tcPr>
          <w:p w:rsidR="00B70778" w:rsidRPr="00B05A41" w:rsidRDefault="00B70778" w:rsidP="00B70778">
            <w:pPr>
              <w:pStyle w:val="Normal51"/>
              <w:widowControl w:val="0"/>
              <w:spacing w:before="120" w:after="20" w:line="240" w:lineRule="auto"/>
              <w:ind w:right="-28"/>
              <w:rPr>
                <w:b/>
                <w:sz w:val="20"/>
                <w:szCs w:val="20"/>
                <w:lang w:val="ru-RU" w:eastAsia="ru-RU"/>
              </w:rPr>
            </w:pPr>
            <w:r w:rsidRPr="00B05A41">
              <w:rPr>
                <w:b/>
                <w:sz w:val="20"/>
                <w:szCs w:val="20"/>
                <w:lang w:val="ru-RU" w:eastAsia="ru-RU"/>
              </w:rPr>
              <w:t>Итого выплаты</w:t>
            </w:r>
          </w:p>
        </w:tc>
        <w:tc>
          <w:tcPr>
            <w:tcW w:w="1219" w:type="dxa"/>
            <w:tcBorders>
              <w:top w:val="single" w:sz="4" w:space="0" w:color="auto"/>
              <w:bottom w:val="single" w:sz="8" w:space="0" w:color="auto"/>
            </w:tcBorders>
            <w:vAlign w:val="bottom"/>
            <w:hideMark/>
          </w:tcPr>
          <w:p w:rsidR="00B70778" w:rsidRPr="00B05A41" w:rsidRDefault="00B70778" w:rsidP="00B70778">
            <w:pPr>
              <w:pStyle w:val="Normal51"/>
              <w:widowControl w:val="0"/>
              <w:spacing w:before="120" w:after="20" w:line="240" w:lineRule="auto"/>
              <w:ind w:left="720" w:right="-68" w:hanging="720"/>
              <w:jc w:val="right"/>
              <w:rPr>
                <w:b/>
                <w:bCs/>
                <w:sz w:val="20"/>
                <w:szCs w:val="20"/>
                <w:lang w:val="en-US" w:eastAsia="ru-RU"/>
              </w:rPr>
            </w:pPr>
            <w:r w:rsidRPr="00B05A41">
              <w:rPr>
                <w:b/>
                <w:bCs/>
                <w:sz w:val="20"/>
                <w:szCs w:val="20"/>
                <w:lang w:val="en-US" w:eastAsia="ru-RU"/>
              </w:rPr>
              <w:t>688 </w:t>
            </w:r>
          </w:p>
        </w:tc>
        <w:tc>
          <w:tcPr>
            <w:tcW w:w="1221" w:type="dxa"/>
            <w:tcBorders>
              <w:top w:val="single" w:sz="4" w:space="0" w:color="auto"/>
              <w:bottom w:val="single" w:sz="8" w:space="0" w:color="auto"/>
            </w:tcBorders>
            <w:vAlign w:val="bottom"/>
            <w:hideMark/>
          </w:tcPr>
          <w:p w:rsidR="00B70778" w:rsidRPr="00B05A41" w:rsidRDefault="00B70778" w:rsidP="00B70778">
            <w:pPr>
              <w:pStyle w:val="NoSpacing4"/>
              <w:widowControl w:val="0"/>
              <w:spacing w:before="120" w:after="20"/>
              <w:ind w:right="-68"/>
              <w:jc w:val="right"/>
              <w:rPr>
                <w:b/>
                <w:bCs/>
                <w:sz w:val="20"/>
                <w:szCs w:val="20"/>
                <w:lang w:val="en-GB" w:eastAsia="ru-RU"/>
              </w:rPr>
            </w:pPr>
            <w:r w:rsidRPr="00B05A41">
              <w:rPr>
                <w:b/>
                <w:bCs/>
                <w:sz w:val="20"/>
                <w:szCs w:val="20"/>
                <w:lang w:eastAsia="ru-RU"/>
              </w:rPr>
              <w:t>4</w:t>
            </w:r>
            <w:r w:rsidRPr="00B05A41">
              <w:rPr>
                <w:b/>
                <w:bCs/>
                <w:sz w:val="20"/>
                <w:szCs w:val="20"/>
                <w:lang w:val="en-GB" w:eastAsia="ru-RU"/>
              </w:rPr>
              <w:t>94 </w:t>
            </w:r>
          </w:p>
        </w:tc>
        <w:tc>
          <w:tcPr>
            <w:tcW w:w="1218" w:type="dxa"/>
            <w:tcBorders>
              <w:top w:val="single" w:sz="4" w:space="0" w:color="auto"/>
              <w:bottom w:val="single" w:sz="8" w:space="0" w:color="auto"/>
            </w:tcBorders>
            <w:vAlign w:val="bottom"/>
            <w:hideMark/>
          </w:tcPr>
          <w:p w:rsidR="00B70778" w:rsidRPr="00B05A41" w:rsidRDefault="00B70778" w:rsidP="00B70778">
            <w:pPr>
              <w:pStyle w:val="NoSpacing4"/>
              <w:widowControl w:val="0"/>
              <w:spacing w:before="120" w:after="20"/>
              <w:ind w:right="-68"/>
              <w:jc w:val="right"/>
              <w:rPr>
                <w:b/>
                <w:bCs/>
                <w:sz w:val="20"/>
                <w:szCs w:val="20"/>
                <w:lang w:val="en-GB" w:eastAsia="ru-RU"/>
              </w:rPr>
            </w:pPr>
            <w:r w:rsidRPr="00B05A41">
              <w:rPr>
                <w:b/>
                <w:bCs/>
                <w:sz w:val="20"/>
                <w:szCs w:val="20"/>
                <w:lang w:val="en-GB" w:eastAsia="ru-RU"/>
              </w:rPr>
              <w:t>1</w:t>
            </w:r>
            <w:r w:rsidRPr="00B05A41">
              <w:rPr>
                <w:rFonts w:eastAsia="Calibri"/>
                <w:sz w:val="20"/>
                <w:szCs w:val="20"/>
                <w:lang w:eastAsia="en-US"/>
              </w:rPr>
              <w:t>'</w:t>
            </w:r>
            <w:r w:rsidRPr="00B05A41">
              <w:rPr>
                <w:b/>
                <w:bCs/>
                <w:sz w:val="20"/>
                <w:szCs w:val="20"/>
                <w:lang w:val="en-GB" w:eastAsia="ru-RU"/>
              </w:rPr>
              <w:t>182 </w:t>
            </w:r>
          </w:p>
        </w:tc>
        <w:tc>
          <w:tcPr>
            <w:tcW w:w="1220" w:type="dxa"/>
            <w:tcBorders>
              <w:top w:val="single" w:sz="4" w:space="0" w:color="auto"/>
              <w:bottom w:val="single" w:sz="8" w:space="0" w:color="auto"/>
            </w:tcBorders>
            <w:vAlign w:val="bottom"/>
            <w:hideMark/>
          </w:tcPr>
          <w:p w:rsidR="00B70778" w:rsidRPr="00B05A41" w:rsidRDefault="00B70778" w:rsidP="00B70778">
            <w:pPr>
              <w:pStyle w:val="NoSpacing4"/>
              <w:widowControl w:val="0"/>
              <w:spacing w:before="120" w:after="20"/>
              <w:ind w:right="-68"/>
              <w:jc w:val="right"/>
              <w:rPr>
                <w:b/>
                <w:bCs/>
                <w:sz w:val="20"/>
                <w:szCs w:val="20"/>
                <w:lang w:val="en-GB" w:eastAsia="ru-RU"/>
              </w:rPr>
            </w:pPr>
            <w:r w:rsidRPr="00B05A41">
              <w:rPr>
                <w:b/>
                <w:bCs/>
                <w:sz w:val="20"/>
                <w:szCs w:val="20"/>
                <w:lang w:val="en-GB" w:eastAsia="ru-RU"/>
              </w:rPr>
              <w:t>985 </w:t>
            </w:r>
          </w:p>
        </w:tc>
      </w:tr>
    </w:tbl>
    <w:p w:rsidR="00B70778" w:rsidRPr="00B05A41" w:rsidRDefault="00B70778" w:rsidP="00B70778">
      <w:pPr>
        <w:pStyle w:val="Normal51"/>
        <w:widowControl w:val="0"/>
        <w:spacing w:after="0" w:line="240" w:lineRule="auto"/>
        <w:ind w:right="-28"/>
        <w:jc w:val="both"/>
        <w:rPr>
          <w:b/>
          <w:caps/>
          <w:sz w:val="20"/>
          <w:szCs w:val="20"/>
          <w:lang w:val="ru-RU" w:eastAsia="en-US"/>
        </w:rPr>
      </w:pPr>
    </w:p>
    <w:p w:rsidR="00B70778" w:rsidRPr="00B05A41" w:rsidRDefault="00B70778" w:rsidP="00B70778">
      <w:pPr>
        <w:pStyle w:val="Normal471"/>
        <w:widowControl w:val="0"/>
        <w:tabs>
          <w:tab w:val="left" w:pos="567"/>
        </w:tabs>
        <w:spacing w:after="0" w:line="240" w:lineRule="auto"/>
        <w:jc w:val="both"/>
        <w:rPr>
          <w:sz w:val="20"/>
          <w:szCs w:val="16"/>
          <w:lang w:val="ru-RU" w:eastAsia="en-US"/>
        </w:rPr>
      </w:pPr>
      <w:r w:rsidRPr="00B05A41">
        <w:rPr>
          <w:rFonts w:eastAsia="Calibri"/>
          <w:sz w:val="20"/>
          <w:szCs w:val="16"/>
          <w:lang w:val="ru-RU" w:eastAsia="en-US"/>
        </w:rPr>
        <w:t xml:space="preserve">Указанные </w:t>
      </w:r>
      <w:r w:rsidRPr="00B05A41">
        <w:rPr>
          <w:rFonts w:eastAsia="Calibri"/>
          <w:sz w:val="20"/>
          <w:szCs w:val="20"/>
          <w:lang w:val="ru-RU" w:eastAsia="en-US"/>
        </w:rPr>
        <w:t xml:space="preserve">суммы включают налог на доходы физических лиц, но не включают отчисления, производимые работодателем во внебюджетные фонды. Некоторые </w:t>
      </w:r>
      <w:r w:rsidRPr="00B05A41">
        <w:rPr>
          <w:sz w:val="20"/>
          <w:szCs w:val="20"/>
          <w:lang w:val="ru-RU" w:eastAsia="en-US"/>
        </w:rPr>
        <w:t>члены ключевого руководящего персонала имеют прямое и/или косвенное владение в Группе и получают дивиденды на общих основаниях в зависимости от их долей владения.</w:t>
      </w:r>
      <w:r w:rsidRPr="00B05A41">
        <w:rPr>
          <w:rFonts w:eastAsia="Calibri"/>
          <w:sz w:val="20"/>
          <w:szCs w:val="20"/>
          <w:lang w:val="ru-RU" w:eastAsia="en-US"/>
        </w:rPr>
        <w:t xml:space="preserve"> В состав Совета директоров входят девять человек. В состав Правления входят восемь человек.</w:t>
      </w:r>
    </w:p>
    <w:p w:rsidR="00B70778" w:rsidRPr="00B05A41" w:rsidRDefault="00B70778">
      <w:pPr>
        <w:rPr>
          <w:szCs w:val="16"/>
          <w:lang w:val="ru-RU" w:eastAsia="en-US"/>
        </w:rPr>
        <w:sectPr w:rsidR="00B70778" w:rsidRPr="00B05A41">
          <w:pgSz w:w="11906" w:h="16838"/>
          <w:pgMar w:top="1702" w:right="924" w:bottom="1134" w:left="1701" w:header="709" w:footer="709" w:gutter="0"/>
          <w:cols w:space="708"/>
        </w:sectPr>
      </w:pPr>
    </w:p>
    <w:p w:rsidR="00B70778" w:rsidRPr="00B05A41" w:rsidRDefault="00B70778">
      <w:pPr>
        <w:rPr>
          <w:rFonts w:ascii="Calibri" w:eastAsia="Calibri" w:hAnsi="Calibri" w:cs="Calibri"/>
          <w:sz w:val="22"/>
          <w:szCs w:val="16"/>
          <w:lang w:val="ru-RU" w:eastAsia="en-US"/>
        </w:rPr>
      </w:pPr>
    </w:p>
    <w:p w:rsidR="00B70778" w:rsidRPr="00B05A41" w:rsidRDefault="00B70778">
      <w:pPr>
        <w:rPr>
          <w:rFonts w:ascii="Calibri" w:eastAsia="Calibri" w:hAnsi="Calibri" w:cs="Calibri"/>
          <w:sz w:val="22"/>
          <w:szCs w:val="16"/>
          <w:lang w:val="ru-RU" w:eastAsia="en-US"/>
        </w:rPr>
      </w:pPr>
    </w:p>
    <w:p w:rsidR="00B70778" w:rsidRPr="00B05A41" w:rsidRDefault="002A5578" w:rsidP="00525E0D">
      <w:pPr>
        <w:pStyle w:val="Normal51"/>
        <w:spacing w:after="0" w:line="240" w:lineRule="auto"/>
        <w:rPr>
          <w:b/>
          <w:caps/>
          <w:sz w:val="20"/>
          <w:szCs w:val="20"/>
          <w:lang w:val="ru-RU"/>
        </w:rPr>
      </w:pPr>
      <w:r w:rsidRPr="00B05A41">
        <w:rPr>
          <w:rFonts w:eastAsia="Calibri"/>
          <w:b/>
          <w:sz w:val="20"/>
          <w:szCs w:val="20"/>
          <w:lang w:val="ru-RU"/>
        </w:rPr>
        <w:br w:type="page"/>
      </w:r>
      <w:r w:rsidR="00B70778" w:rsidRPr="00B05A41">
        <w:rPr>
          <w:b/>
          <w:caps/>
          <w:sz w:val="20"/>
          <w:szCs w:val="20"/>
          <w:lang w:val="ru-RU"/>
        </w:rPr>
        <w:lastRenderedPageBreak/>
        <w:t>24</w:t>
      </w:r>
      <w:r w:rsidR="00B70778" w:rsidRPr="00B05A41">
        <w:rPr>
          <w:b/>
          <w:caps/>
          <w:sz w:val="20"/>
          <w:szCs w:val="20"/>
          <w:lang w:val="ru-RU"/>
        </w:rPr>
        <w:tab/>
        <w:t>ИНФОРМАЦИЯ ПО СЕГМЕНТАМ</w:t>
      </w:r>
    </w:p>
    <w:p w:rsidR="00B70778" w:rsidRPr="00B05A41" w:rsidRDefault="00B70778" w:rsidP="00B70778">
      <w:pPr>
        <w:pStyle w:val="Normal52"/>
        <w:spacing w:after="0"/>
        <w:ind w:right="187"/>
        <w:jc w:val="both"/>
        <w:rPr>
          <w:rFonts w:eastAsia="Calibri"/>
          <w:b/>
          <w:sz w:val="20"/>
          <w:szCs w:val="20"/>
          <w:lang w:val="ru-RU"/>
        </w:rPr>
      </w:pPr>
    </w:p>
    <w:p w:rsidR="00B70778" w:rsidRPr="00B05A41" w:rsidRDefault="00B70778" w:rsidP="00B70778">
      <w:pPr>
        <w:pStyle w:val="Normal472"/>
        <w:widowControl w:val="0"/>
        <w:tabs>
          <w:tab w:val="left" w:pos="709"/>
        </w:tabs>
        <w:spacing w:after="0" w:line="240" w:lineRule="auto"/>
        <w:jc w:val="both"/>
        <w:rPr>
          <w:noProof/>
          <w:sz w:val="20"/>
          <w:szCs w:val="20"/>
          <w:lang w:val="ru-RU"/>
        </w:rPr>
      </w:pPr>
      <w:r w:rsidRPr="00B05A41">
        <w:rPr>
          <w:noProof/>
          <w:sz w:val="20"/>
          <w:szCs w:val="20"/>
          <w:lang w:val="ru-RU"/>
        </w:rPr>
        <w:t>Деятельность Группы, как ее видит ответственное лицо, принимающее операционные решения (далее именуемое как «ответственное лицо», представленное Правлением ОАО «НОВАТЭК»), состоит из одного операционного сегмента: «разведка, добыча и маркетинг».</w:t>
      </w:r>
    </w:p>
    <w:p w:rsidR="00B70778" w:rsidRPr="00B05A41" w:rsidRDefault="00B70778" w:rsidP="00B70778">
      <w:pPr>
        <w:pStyle w:val="Normal52"/>
        <w:widowControl w:val="0"/>
        <w:tabs>
          <w:tab w:val="left" w:pos="360"/>
        </w:tabs>
        <w:suppressAutoHyphens/>
        <w:spacing w:after="0" w:line="240" w:lineRule="auto"/>
        <w:jc w:val="both"/>
        <w:rPr>
          <w:noProof/>
          <w:sz w:val="20"/>
          <w:szCs w:val="20"/>
          <w:lang w:val="ru-RU"/>
        </w:rPr>
      </w:pPr>
    </w:p>
    <w:p w:rsidR="00B70778" w:rsidRPr="00B05A41" w:rsidRDefault="00B70778" w:rsidP="00B70778">
      <w:pPr>
        <w:pStyle w:val="Normal52"/>
        <w:widowControl w:val="0"/>
        <w:tabs>
          <w:tab w:val="left" w:pos="709"/>
        </w:tabs>
        <w:spacing w:after="0" w:line="240" w:lineRule="auto"/>
        <w:jc w:val="both"/>
        <w:rPr>
          <w:noProof/>
          <w:sz w:val="20"/>
          <w:szCs w:val="20"/>
          <w:lang w:val="ru-RU"/>
        </w:rPr>
      </w:pPr>
      <w:r w:rsidRPr="00B05A41">
        <w:rPr>
          <w:noProof/>
          <w:sz w:val="20"/>
          <w:szCs w:val="20"/>
          <w:lang w:val="ru-RU"/>
        </w:rPr>
        <w:t>Информация по сегментам предоставляется ответственному лицу в соответствии с законодательно установленными российскими стандартами бухгалтерского учета (далее – «РСБУ») с представлением корректировок и переклассификаций, отраженных в консолидированной промежуточной сокращенной финансовой информации для целей достоверного представления в соответствии с МСФО.</w:t>
      </w:r>
    </w:p>
    <w:p w:rsidR="00B70778" w:rsidRPr="00B05A41" w:rsidRDefault="00B70778" w:rsidP="00B70778">
      <w:pPr>
        <w:pStyle w:val="Normal52"/>
        <w:widowControl w:val="0"/>
        <w:tabs>
          <w:tab w:val="left" w:pos="709"/>
        </w:tabs>
        <w:spacing w:after="0" w:line="240" w:lineRule="auto"/>
        <w:jc w:val="both"/>
        <w:rPr>
          <w:noProof/>
          <w:sz w:val="20"/>
          <w:szCs w:val="20"/>
          <w:lang w:val="ru-RU"/>
        </w:rPr>
      </w:pPr>
    </w:p>
    <w:p w:rsidR="00B70778" w:rsidRPr="00B05A41" w:rsidRDefault="00B70778" w:rsidP="00B70778">
      <w:pPr>
        <w:pStyle w:val="Normal52"/>
        <w:widowControl w:val="0"/>
        <w:tabs>
          <w:tab w:val="left" w:pos="709"/>
        </w:tabs>
        <w:spacing w:after="0" w:line="240" w:lineRule="auto"/>
        <w:jc w:val="both"/>
        <w:rPr>
          <w:noProof/>
          <w:sz w:val="20"/>
          <w:szCs w:val="20"/>
          <w:lang w:val="ru-RU"/>
        </w:rPr>
      </w:pPr>
      <w:r w:rsidRPr="00B05A41">
        <w:rPr>
          <w:noProof/>
          <w:sz w:val="20"/>
          <w:szCs w:val="20"/>
          <w:lang w:val="ru-RU"/>
        </w:rPr>
        <w:t>Ответственное лицо оценивает эффективность отчетного сегмента, основываясь на прибыли до налога на прибыль, поскольку налог на прибыль по сегментам не распределяется. Данные об активах и обязательствах сегментов ответственному лицу для принятия решений не предоставляются (за исключением капитальных расходов за период).</w:t>
      </w:r>
    </w:p>
    <w:p w:rsidR="00B70778" w:rsidRPr="00B05A41" w:rsidRDefault="00B70778" w:rsidP="00B70778">
      <w:pPr>
        <w:pStyle w:val="Normal52"/>
        <w:spacing w:after="0"/>
        <w:ind w:right="187"/>
        <w:jc w:val="both"/>
        <w:rPr>
          <w:rFonts w:eastAsia="Calibri"/>
          <w:b/>
          <w:noProof/>
          <w:sz w:val="20"/>
          <w:szCs w:val="20"/>
          <w:lang w:val="ru-RU"/>
        </w:rPr>
      </w:pPr>
    </w:p>
    <w:p w:rsidR="00B70778" w:rsidRPr="00B05A41" w:rsidRDefault="00B70778" w:rsidP="00B70778">
      <w:pPr>
        <w:pStyle w:val="Normal52"/>
        <w:keepNext/>
        <w:tabs>
          <w:tab w:val="left" w:pos="360"/>
        </w:tabs>
        <w:suppressAutoHyphens/>
        <w:spacing w:before="20" w:after="20" w:line="240" w:lineRule="auto"/>
        <w:jc w:val="both"/>
        <w:rPr>
          <w:noProof/>
          <w:sz w:val="20"/>
          <w:szCs w:val="20"/>
          <w:lang w:val="ru-RU"/>
        </w:rPr>
      </w:pPr>
      <w:r w:rsidRPr="00B05A41">
        <w:rPr>
          <w:noProof/>
          <w:sz w:val="20"/>
          <w:szCs w:val="20"/>
          <w:lang w:val="ru-RU"/>
        </w:rPr>
        <w:t>Информация по сегментам за три месяца, закончившихся 30 июня 2013 г., представлена ниже:</w:t>
      </w:r>
    </w:p>
    <w:p w:rsidR="00B70778" w:rsidRPr="00B05A41" w:rsidRDefault="00B70778" w:rsidP="00B70778">
      <w:pPr>
        <w:pStyle w:val="Normal52"/>
        <w:keepNext/>
        <w:widowControl w:val="0"/>
        <w:tabs>
          <w:tab w:val="left" w:pos="709"/>
        </w:tabs>
        <w:spacing w:after="0" w:line="240" w:lineRule="auto"/>
        <w:ind w:right="189"/>
        <w:jc w:val="both"/>
        <w:rPr>
          <w:noProof/>
          <w:sz w:val="20"/>
          <w:szCs w:val="20"/>
          <w:lang w:val="ru-RU"/>
        </w:rPr>
      </w:pPr>
    </w:p>
    <w:tbl>
      <w:tblPr>
        <w:tblW w:w="5000" w:type="pct"/>
        <w:tblLayout w:type="fixed"/>
        <w:tblLook w:val="01E0"/>
      </w:tblPr>
      <w:tblGrid>
        <w:gridCol w:w="3277"/>
        <w:gridCol w:w="1140"/>
        <w:gridCol w:w="1270"/>
        <w:gridCol w:w="1270"/>
        <w:gridCol w:w="1270"/>
        <w:gridCol w:w="1270"/>
      </w:tblGrid>
      <w:tr w:rsidR="00DC04BC" w:rsidRPr="00B05A41" w:rsidTr="00B70778">
        <w:tc>
          <w:tcPr>
            <w:tcW w:w="3275" w:type="dxa"/>
            <w:tcBorders>
              <w:bottom w:val="single" w:sz="4" w:space="0" w:color="auto"/>
            </w:tcBorders>
            <w:vAlign w:val="bottom"/>
            <w:hideMark/>
          </w:tcPr>
          <w:p w:rsidR="00B70778" w:rsidRPr="00B05A41" w:rsidRDefault="00B70778" w:rsidP="00B70778">
            <w:pPr>
              <w:pStyle w:val="Normal481"/>
              <w:keepNext/>
              <w:tabs>
                <w:tab w:val="left" w:pos="1394"/>
                <w:tab w:val="left" w:pos="1620"/>
              </w:tabs>
              <w:spacing w:after="20" w:line="240" w:lineRule="auto"/>
              <w:ind w:left="142" w:right="-77" w:hanging="142"/>
              <w:rPr>
                <w:b/>
                <w:i/>
                <w:noProof/>
                <w:sz w:val="16"/>
                <w:szCs w:val="16"/>
                <w:lang w:val="ru-RU" w:eastAsia="ru-RU"/>
              </w:rPr>
            </w:pPr>
            <w:r w:rsidRPr="00B05A41">
              <w:rPr>
                <w:b/>
                <w:i/>
                <w:noProof/>
                <w:sz w:val="16"/>
                <w:szCs w:val="16"/>
                <w:lang w:val="ru-RU" w:eastAsia="ru-RU"/>
              </w:rPr>
              <w:t xml:space="preserve">За три месяца, закончившихся </w:t>
            </w:r>
            <w:r w:rsidRPr="00B05A41">
              <w:rPr>
                <w:b/>
                <w:i/>
                <w:noProof/>
                <w:sz w:val="16"/>
                <w:szCs w:val="16"/>
                <w:lang w:val="ru-RU" w:eastAsia="ru-RU"/>
              </w:rPr>
              <w:br/>
              <w:t>30 июня 2013 г.</w:t>
            </w:r>
          </w:p>
        </w:tc>
        <w:tc>
          <w:tcPr>
            <w:tcW w:w="1140" w:type="dxa"/>
            <w:tcBorders>
              <w:bottom w:val="single" w:sz="4" w:space="0" w:color="auto"/>
            </w:tcBorders>
            <w:vAlign w:val="bottom"/>
            <w:hideMark/>
          </w:tcPr>
          <w:p w:rsidR="00B70778" w:rsidRPr="00B05A41" w:rsidRDefault="00B70778" w:rsidP="00B70778">
            <w:pPr>
              <w:pStyle w:val="Heading2"/>
              <w:spacing w:after="20"/>
              <w:ind w:left="-51"/>
              <w:jc w:val="right"/>
              <w:rPr>
                <w:noProof/>
                <w:sz w:val="16"/>
                <w:szCs w:val="16"/>
                <w:lang w:val="ru-RU" w:eastAsia="ru-RU"/>
              </w:rPr>
            </w:pPr>
            <w:r w:rsidRPr="00B05A41">
              <w:rPr>
                <w:noProof/>
                <w:sz w:val="16"/>
                <w:szCs w:val="16"/>
                <w:lang w:val="ru-RU" w:eastAsia="ru-RU"/>
              </w:rPr>
              <w:t>Примечания</w:t>
            </w:r>
          </w:p>
        </w:tc>
        <w:tc>
          <w:tcPr>
            <w:tcW w:w="1270" w:type="dxa"/>
            <w:tcBorders>
              <w:bottom w:val="single" w:sz="4" w:space="0" w:color="auto"/>
            </w:tcBorders>
            <w:vAlign w:val="bottom"/>
            <w:hideMark/>
          </w:tcPr>
          <w:p w:rsidR="00B70778" w:rsidRPr="00B05A41" w:rsidRDefault="00B70778" w:rsidP="00B70778">
            <w:pPr>
              <w:pStyle w:val="Heading2"/>
              <w:spacing w:after="20"/>
              <w:ind w:left="-49"/>
              <w:jc w:val="right"/>
              <w:rPr>
                <w:noProof/>
                <w:sz w:val="16"/>
                <w:szCs w:val="16"/>
                <w:lang w:val="ru-RU" w:eastAsia="ru-RU"/>
              </w:rPr>
            </w:pPr>
            <w:r w:rsidRPr="00B05A41">
              <w:rPr>
                <w:noProof/>
                <w:sz w:val="16"/>
                <w:szCs w:val="16"/>
                <w:lang w:val="ru-RU" w:eastAsia="ru-RU"/>
              </w:rPr>
              <w:t>Разведка, добыча и маркетинг</w:t>
            </w:r>
          </w:p>
        </w:tc>
        <w:tc>
          <w:tcPr>
            <w:tcW w:w="1270" w:type="dxa"/>
            <w:tcBorders>
              <w:bottom w:val="single" w:sz="4" w:space="0" w:color="auto"/>
            </w:tcBorders>
            <w:vAlign w:val="bottom"/>
            <w:hideMark/>
          </w:tcPr>
          <w:p w:rsidR="00B70778" w:rsidRPr="00B05A41" w:rsidRDefault="00B70778" w:rsidP="00B70778">
            <w:pPr>
              <w:pStyle w:val="Heading2"/>
              <w:spacing w:after="20"/>
              <w:ind w:left="-49"/>
              <w:jc w:val="right"/>
              <w:rPr>
                <w:bCs/>
                <w:noProof/>
                <w:sz w:val="16"/>
                <w:szCs w:val="16"/>
                <w:lang w:val="ru-RU" w:eastAsia="ru-RU"/>
              </w:rPr>
            </w:pPr>
            <w:r w:rsidRPr="00B05A41">
              <w:rPr>
                <w:bCs/>
                <w:noProof/>
                <w:sz w:val="16"/>
                <w:szCs w:val="16"/>
                <w:lang w:val="ru-RU" w:eastAsia="ru-RU"/>
              </w:rPr>
              <w:t>Информация по сегменту, представ-ленная ответствен-ному лицу</w:t>
            </w:r>
          </w:p>
        </w:tc>
        <w:tc>
          <w:tcPr>
            <w:tcW w:w="1270" w:type="dxa"/>
            <w:tcBorders>
              <w:bottom w:val="single" w:sz="4" w:space="0" w:color="auto"/>
            </w:tcBorders>
            <w:vAlign w:val="bottom"/>
            <w:hideMark/>
          </w:tcPr>
          <w:p w:rsidR="00B70778" w:rsidRPr="00B05A41" w:rsidRDefault="00B70778" w:rsidP="00B70778">
            <w:pPr>
              <w:pStyle w:val="Heading2"/>
              <w:tabs>
                <w:tab w:val="clear" w:pos="792"/>
                <w:tab w:val="left" w:pos="1004"/>
              </w:tabs>
              <w:spacing w:after="20"/>
              <w:ind w:left="-76" w:right="-21" w:hanging="90"/>
              <w:jc w:val="right"/>
              <w:rPr>
                <w:bCs/>
                <w:noProof/>
                <w:sz w:val="16"/>
                <w:szCs w:val="16"/>
                <w:lang w:val="ru-RU" w:eastAsia="ru-RU"/>
              </w:rPr>
            </w:pPr>
            <w:r w:rsidRPr="00B05A41">
              <w:rPr>
                <w:bCs/>
                <w:noProof/>
                <w:sz w:val="16"/>
                <w:szCs w:val="16"/>
                <w:lang w:val="ru-RU" w:eastAsia="ru-RU"/>
              </w:rPr>
              <w:t>Приведение в соответствие с МСФО</w:t>
            </w:r>
          </w:p>
        </w:tc>
        <w:tc>
          <w:tcPr>
            <w:tcW w:w="1270" w:type="dxa"/>
            <w:tcBorders>
              <w:bottom w:val="single" w:sz="4" w:space="0" w:color="auto"/>
            </w:tcBorders>
            <w:vAlign w:val="bottom"/>
            <w:hideMark/>
          </w:tcPr>
          <w:p w:rsidR="00B70778" w:rsidRPr="00B05A41" w:rsidRDefault="00B70778" w:rsidP="00B70778">
            <w:pPr>
              <w:pStyle w:val="Heading2"/>
              <w:spacing w:after="20"/>
              <w:jc w:val="right"/>
              <w:rPr>
                <w:bCs/>
                <w:noProof/>
                <w:sz w:val="16"/>
                <w:szCs w:val="16"/>
                <w:lang w:val="ru-RU" w:eastAsia="ru-RU"/>
              </w:rPr>
            </w:pPr>
            <w:r w:rsidRPr="00B05A41">
              <w:rPr>
                <w:bCs/>
                <w:noProof/>
                <w:sz w:val="16"/>
                <w:szCs w:val="16"/>
                <w:lang w:val="ru-RU"/>
              </w:rPr>
              <w:t>Итого в консолиди-рованной промежу-точной сокращенной финансовой информации</w:t>
            </w:r>
          </w:p>
        </w:tc>
      </w:tr>
      <w:tr w:rsidR="00DC04BC" w:rsidRPr="00B05A41" w:rsidTr="00B70778">
        <w:tc>
          <w:tcPr>
            <w:tcW w:w="3275" w:type="dxa"/>
            <w:tcBorders>
              <w:top w:val="single" w:sz="4" w:space="0" w:color="auto"/>
            </w:tcBorders>
            <w:vAlign w:val="bottom"/>
          </w:tcPr>
          <w:p w:rsidR="00B70778" w:rsidRPr="00B05A41" w:rsidRDefault="00B70778" w:rsidP="00B70778">
            <w:pPr>
              <w:pStyle w:val="Normal481"/>
              <w:widowControl w:val="0"/>
              <w:spacing w:after="0" w:line="240" w:lineRule="auto"/>
              <w:ind w:right="189"/>
              <w:rPr>
                <w:noProof/>
                <w:sz w:val="12"/>
                <w:szCs w:val="12"/>
                <w:lang w:val="ru-RU" w:eastAsia="ru-RU"/>
              </w:rPr>
            </w:pPr>
          </w:p>
        </w:tc>
        <w:tc>
          <w:tcPr>
            <w:tcW w:w="1140" w:type="dxa"/>
            <w:tcBorders>
              <w:top w:val="single" w:sz="4" w:space="0" w:color="auto"/>
            </w:tcBorders>
            <w:vAlign w:val="bottom"/>
          </w:tcPr>
          <w:p w:rsidR="00B70778" w:rsidRPr="00B05A41" w:rsidRDefault="00B70778" w:rsidP="00B70778">
            <w:pPr>
              <w:pStyle w:val="Normal481"/>
              <w:widowControl w:val="0"/>
              <w:spacing w:after="0" w:line="240" w:lineRule="auto"/>
              <w:ind w:left="720" w:right="189" w:hanging="720"/>
              <w:rPr>
                <w:i/>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481"/>
              <w:widowControl w:val="0"/>
              <w:spacing w:after="0" w:line="240" w:lineRule="auto"/>
              <w:ind w:right="189"/>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481"/>
              <w:widowControl w:val="0"/>
              <w:spacing w:after="0" w:line="240" w:lineRule="auto"/>
              <w:rPr>
                <w:bCs/>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481"/>
              <w:widowControl w:val="0"/>
              <w:spacing w:after="0" w:line="240" w:lineRule="auto"/>
              <w:ind w:right="189"/>
              <w:rPr>
                <w:bCs/>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481"/>
              <w:widowControl w:val="0"/>
              <w:spacing w:after="0" w:line="240" w:lineRule="auto"/>
              <w:ind w:right="189"/>
              <w:rPr>
                <w:bCs/>
                <w:noProof/>
                <w:sz w:val="12"/>
                <w:szCs w:val="12"/>
                <w:lang w:val="ru-RU" w:eastAsia="ru-RU"/>
              </w:rPr>
            </w:pPr>
          </w:p>
        </w:tc>
      </w:tr>
      <w:tr w:rsidR="00DC04BC" w:rsidRPr="00B05A41" w:rsidTr="00B70778">
        <w:tc>
          <w:tcPr>
            <w:tcW w:w="3275" w:type="dxa"/>
            <w:vAlign w:val="bottom"/>
            <w:hideMark/>
          </w:tcPr>
          <w:p w:rsidR="00B70778" w:rsidRPr="00B05A41" w:rsidRDefault="00B70778" w:rsidP="00B70778">
            <w:pPr>
              <w:pStyle w:val="Normal481"/>
              <w:keepNext/>
              <w:widowControl w:val="0"/>
              <w:spacing w:after="0" w:line="240" w:lineRule="auto"/>
              <w:ind w:left="142" w:hanging="142"/>
              <w:rPr>
                <w:b/>
                <w:noProof/>
                <w:sz w:val="20"/>
                <w:szCs w:val="20"/>
                <w:lang w:val="ru-RU" w:eastAsia="ru-RU"/>
              </w:rPr>
            </w:pPr>
            <w:r w:rsidRPr="00B05A41">
              <w:rPr>
                <w:noProof/>
                <w:sz w:val="20"/>
                <w:szCs w:val="20"/>
                <w:lang w:val="ru-RU" w:eastAsia="ru-RU"/>
              </w:rPr>
              <w:t>Внешняя реализация</w:t>
            </w:r>
          </w:p>
        </w:tc>
        <w:tc>
          <w:tcPr>
            <w:tcW w:w="1140" w:type="dxa"/>
            <w:vAlign w:val="bottom"/>
          </w:tcPr>
          <w:p w:rsidR="00B70778" w:rsidRPr="00B05A41" w:rsidRDefault="00B70778" w:rsidP="00B70778">
            <w:pPr>
              <w:pStyle w:val="Normal0010"/>
              <w:ind w:left="720" w:hanging="720"/>
              <w:jc w:val="center"/>
              <w:rPr>
                <w:i/>
                <w:noProof/>
                <w:sz w:val="18"/>
                <w:szCs w:val="18"/>
                <w:lang w:val="en-GB"/>
              </w:rPr>
            </w:pPr>
            <w:r w:rsidRPr="00B05A41">
              <w:rPr>
                <w:i/>
                <w:noProof/>
                <w:sz w:val="18"/>
                <w:szCs w:val="18"/>
                <w:lang w:val="en-GB"/>
              </w:rPr>
              <w:t>a</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58'540 </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58'540 </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(510)</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58'030 </w:t>
            </w:r>
          </w:p>
        </w:tc>
      </w:tr>
      <w:tr w:rsidR="00DC04BC" w:rsidRPr="00B05A41" w:rsidTr="00B70778">
        <w:tc>
          <w:tcPr>
            <w:tcW w:w="3275" w:type="dxa"/>
            <w:vAlign w:val="bottom"/>
            <w:hideMark/>
          </w:tcPr>
          <w:p w:rsidR="00B70778" w:rsidRPr="00B05A41" w:rsidRDefault="00B70778" w:rsidP="00B70778">
            <w:pPr>
              <w:pStyle w:val="Normal481"/>
              <w:keepNext/>
              <w:widowControl w:val="0"/>
              <w:spacing w:after="0" w:line="240" w:lineRule="auto"/>
              <w:ind w:left="142" w:hanging="142"/>
              <w:rPr>
                <w:noProof/>
                <w:sz w:val="20"/>
                <w:szCs w:val="20"/>
                <w:lang w:val="ru-RU" w:eastAsia="ru-RU"/>
              </w:rPr>
            </w:pPr>
            <w:r w:rsidRPr="00B05A41">
              <w:rPr>
                <w:noProof/>
                <w:sz w:val="20"/>
                <w:szCs w:val="20"/>
                <w:lang w:val="ru-RU" w:eastAsia="ru-RU"/>
              </w:rPr>
              <w:t>Операционные расходы</w:t>
            </w:r>
          </w:p>
        </w:tc>
        <w:tc>
          <w:tcPr>
            <w:tcW w:w="1140" w:type="dxa"/>
            <w:vAlign w:val="bottom"/>
            <w:hideMark/>
          </w:tcPr>
          <w:p w:rsidR="00B70778" w:rsidRPr="00B05A41" w:rsidRDefault="00B70778" w:rsidP="00B70778">
            <w:pPr>
              <w:pStyle w:val="Normal0010"/>
              <w:keepNext/>
              <w:ind w:left="680" w:hanging="720"/>
              <w:jc w:val="center"/>
              <w:rPr>
                <w:i/>
                <w:noProof/>
                <w:sz w:val="18"/>
                <w:szCs w:val="18"/>
                <w:lang w:val="en-GB"/>
              </w:rPr>
            </w:pPr>
            <w:r w:rsidRPr="00B05A41">
              <w:rPr>
                <w:i/>
                <w:noProof/>
                <w:sz w:val="18"/>
                <w:szCs w:val="18"/>
                <w:lang w:val="en-GB"/>
              </w:rPr>
              <w:t>b</w:t>
            </w:r>
            <w:r w:rsidRPr="00B05A41">
              <w:rPr>
                <w:i/>
                <w:noProof/>
                <w:sz w:val="18"/>
                <w:szCs w:val="18"/>
                <w:lang w:val="ru-RU"/>
              </w:rPr>
              <w:t xml:space="preserve"> - </w:t>
            </w:r>
            <w:r w:rsidRPr="00B05A41">
              <w:rPr>
                <w:i/>
                <w:noProof/>
                <w:sz w:val="18"/>
                <w:szCs w:val="18"/>
                <w:lang w:val="en-GB"/>
              </w:rPr>
              <w:t>d</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(43'138)</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(43'138)</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3'525 </w:t>
            </w:r>
          </w:p>
        </w:tc>
        <w:tc>
          <w:tcPr>
            <w:tcW w:w="1270" w:type="dxa"/>
            <w:vAlign w:val="bottom"/>
            <w:hideMark/>
          </w:tcPr>
          <w:p w:rsidR="00B70778" w:rsidRPr="00B05A41" w:rsidRDefault="00B70778" w:rsidP="00B70778">
            <w:pPr>
              <w:pStyle w:val="Normal52"/>
              <w:keepNext/>
              <w:widowControl w:val="0"/>
              <w:spacing w:after="0" w:line="240" w:lineRule="auto"/>
              <w:ind w:right="-68" w:hanging="720"/>
              <w:jc w:val="right"/>
              <w:rPr>
                <w:noProof/>
                <w:sz w:val="20"/>
                <w:szCs w:val="20"/>
                <w:lang w:val="ru-RU" w:eastAsia="ru-RU"/>
              </w:rPr>
            </w:pPr>
            <w:r w:rsidRPr="00B05A41">
              <w:rPr>
                <w:noProof/>
                <w:sz w:val="20"/>
                <w:szCs w:val="20"/>
                <w:lang w:val="ru-RU" w:eastAsia="ru-RU"/>
              </w:rPr>
              <w:t>(39'613)</w:t>
            </w:r>
          </w:p>
        </w:tc>
      </w:tr>
      <w:tr w:rsidR="00DC04BC" w:rsidRPr="00B05A41" w:rsidTr="00B70778">
        <w:tc>
          <w:tcPr>
            <w:tcW w:w="3275" w:type="dxa"/>
            <w:vAlign w:val="bottom"/>
            <w:hideMark/>
          </w:tcPr>
          <w:p w:rsidR="00B70778" w:rsidRPr="00B05A41" w:rsidRDefault="00B70778" w:rsidP="00B70778">
            <w:pPr>
              <w:pStyle w:val="Normal481"/>
              <w:keepNext/>
              <w:widowControl w:val="0"/>
              <w:spacing w:after="0" w:line="240" w:lineRule="auto"/>
              <w:ind w:left="142" w:hanging="142"/>
              <w:rPr>
                <w:noProof/>
                <w:sz w:val="20"/>
                <w:szCs w:val="20"/>
                <w:lang w:val="ru-RU" w:eastAsia="ru-RU"/>
              </w:rPr>
            </w:pPr>
            <w:r w:rsidRPr="00B05A41">
              <w:rPr>
                <w:noProof/>
                <w:sz w:val="20"/>
                <w:szCs w:val="20"/>
                <w:lang w:val="ru-RU" w:eastAsia="ru-RU"/>
              </w:rPr>
              <w:t>Прочие операционные</w:t>
            </w:r>
            <w:r w:rsidRPr="00B05A41">
              <w:rPr>
                <w:noProof/>
                <w:sz w:val="20"/>
                <w:szCs w:val="20"/>
                <w:lang w:val="ru-RU" w:eastAsia="ru-RU"/>
              </w:rPr>
              <w:br/>
              <w:t>прибыли (убытки)</w:t>
            </w:r>
          </w:p>
        </w:tc>
        <w:tc>
          <w:tcPr>
            <w:tcW w:w="1140" w:type="dxa"/>
            <w:vAlign w:val="bottom"/>
            <w:hideMark/>
          </w:tcPr>
          <w:p w:rsidR="00B70778" w:rsidRPr="00B05A41" w:rsidRDefault="00B70778" w:rsidP="00B70778">
            <w:pPr>
              <w:pStyle w:val="Normal0010"/>
              <w:keepNext/>
              <w:ind w:left="720" w:hanging="720"/>
              <w:jc w:val="center"/>
              <w:rPr>
                <w:i/>
                <w:noProof/>
                <w:sz w:val="18"/>
                <w:szCs w:val="18"/>
                <w:lang w:val="en-GB"/>
              </w:rPr>
            </w:pPr>
            <w:r w:rsidRPr="00B05A41">
              <w:rPr>
                <w:i/>
                <w:noProof/>
                <w:sz w:val="18"/>
                <w:szCs w:val="18"/>
                <w:lang w:val="en-GB"/>
              </w:rPr>
              <w:t>e</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140 </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140 </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(174)</w:t>
            </w:r>
          </w:p>
        </w:tc>
        <w:tc>
          <w:tcPr>
            <w:tcW w:w="1270" w:type="dxa"/>
            <w:vAlign w:val="bottom"/>
            <w:hideMark/>
          </w:tcPr>
          <w:p w:rsidR="00B70778" w:rsidRPr="00B05A41" w:rsidRDefault="00B70778" w:rsidP="00B70778">
            <w:pPr>
              <w:pStyle w:val="Normal52"/>
              <w:keepNext/>
              <w:widowControl w:val="0"/>
              <w:spacing w:after="0" w:line="240" w:lineRule="auto"/>
              <w:ind w:right="-68" w:hanging="720"/>
              <w:jc w:val="right"/>
              <w:rPr>
                <w:noProof/>
                <w:sz w:val="20"/>
                <w:szCs w:val="20"/>
                <w:lang w:val="ru-RU" w:eastAsia="ru-RU"/>
              </w:rPr>
            </w:pPr>
            <w:r w:rsidRPr="00B05A41">
              <w:rPr>
                <w:noProof/>
                <w:sz w:val="20"/>
                <w:szCs w:val="20"/>
                <w:lang w:val="ru-RU" w:eastAsia="ru-RU"/>
              </w:rPr>
              <w:t>(34)</w:t>
            </w:r>
          </w:p>
        </w:tc>
      </w:tr>
      <w:tr w:rsidR="00DC04BC" w:rsidRPr="00B05A41" w:rsidTr="00B70778">
        <w:tc>
          <w:tcPr>
            <w:tcW w:w="3275" w:type="dxa"/>
            <w:vAlign w:val="bottom"/>
            <w:hideMark/>
          </w:tcPr>
          <w:p w:rsidR="00B70778" w:rsidRPr="00B05A41" w:rsidRDefault="00B70778" w:rsidP="00B70778">
            <w:pPr>
              <w:pStyle w:val="Normal481"/>
              <w:keepNext/>
              <w:widowControl w:val="0"/>
              <w:spacing w:after="0" w:line="240" w:lineRule="auto"/>
              <w:ind w:left="142" w:hanging="142"/>
              <w:rPr>
                <w:noProof/>
                <w:sz w:val="20"/>
                <w:szCs w:val="20"/>
                <w:lang w:val="ru-RU" w:eastAsia="ru-RU"/>
              </w:rPr>
            </w:pPr>
            <w:r w:rsidRPr="00B05A41">
              <w:rPr>
                <w:noProof/>
                <w:sz w:val="20"/>
                <w:szCs w:val="20"/>
                <w:lang w:val="ru-RU" w:eastAsia="ru-RU"/>
              </w:rPr>
              <w:t>Расходы в виде процентов</w:t>
            </w:r>
          </w:p>
        </w:tc>
        <w:tc>
          <w:tcPr>
            <w:tcW w:w="1140" w:type="dxa"/>
            <w:vAlign w:val="bottom"/>
            <w:hideMark/>
          </w:tcPr>
          <w:p w:rsidR="00B70778" w:rsidRPr="00B05A41" w:rsidRDefault="00B70778" w:rsidP="00B70778">
            <w:pPr>
              <w:pStyle w:val="Normal0010"/>
              <w:keepNext/>
              <w:jc w:val="center"/>
              <w:rPr>
                <w:i/>
                <w:noProof/>
                <w:sz w:val="18"/>
                <w:szCs w:val="18"/>
                <w:lang w:val="en-GB"/>
              </w:rPr>
            </w:pPr>
            <w:r w:rsidRPr="00B05A41">
              <w:rPr>
                <w:i/>
                <w:noProof/>
                <w:sz w:val="18"/>
                <w:szCs w:val="18"/>
                <w:lang w:val="en-GB"/>
              </w:rPr>
              <w:t>f</w:t>
            </w:r>
            <w:r w:rsidRPr="00B05A41">
              <w:rPr>
                <w:i/>
                <w:noProof/>
                <w:sz w:val="18"/>
                <w:szCs w:val="18"/>
                <w:lang w:val="ru-RU"/>
              </w:rPr>
              <w:t xml:space="preserve">, </w:t>
            </w:r>
            <w:r w:rsidRPr="00B05A41">
              <w:rPr>
                <w:i/>
                <w:noProof/>
                <w:sz w:val="18"/>
                <w:szCs w:val="18"/>
                <w:lang w:val="en-GB"/>
              </w:rPr>
              <w:t>g</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eastAsia="ru-RU"/>
              </w:rPr>
            </w:pPr>
            <w:r w:rsidRPr="00B05A41">
              <w:rPr>
                <w:noProof/>
                <w:sz w:val="20"/>
                <w:szCs w:val="20"/>
                <w:lang w:val="ru-RU" w:eastAsia="ru-RU"/>
              </w:rPr>
              <w:t>(2'536)</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(2'536)</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1'296 </w:t>
            </w:r>
          </w:p>
        </w:tc>
        <w:tc>
          <w:tcPr>
            <w:tcW w:w="1270" w:type="dxa"/>
            <w:vAlign w:val="bottom"/>
            <w:hideMark/>
          </w:tcPr>
          <w:p w:rsidR="00B70778" w:rsidRPr="00B05A41" w:rsidRDefault="00B70778" w:rsidP="00B70778">
            <w:pPr>
              <w:pStyle w:val="Normal52"/>
              <w:keepNext/>
              <w:widowControl w:val="0"/>
              <w:spacing w:after="0" w:line="240" w:lineRule="auto"/>
              <w:ind w:right="-68" w:hanging="720"/>
              <w:jc w:val="right"/>
              <w:rPr>
                <w:noProof/>
                <w:sz w:val="20"/>
                <w:szCs w:val="20"/>
                <w:lang w:val="ru-RU" w:eastAsia="ru-RU"/>
              </w:rPr>
            </w:pPr>
            <w:r w:rsidRPr="00B05A41">
              <w:rPr>
                <w:noProof/>
                <w:sz w:val="20"/>
                <w:szCs w:val="20"/>
                <w:lang w:val="ru-RU" w:eastAsia="ru-RU"/>
              </w:rPr>
              <w:t>(1'240)</w:t>
            </w:r>
          </w:p>
        </w:tc>
      </w:tr>
      <w:tr w:rsidR="00DC04BC" w:rsidRPr="00B05A41" w:rsidTr="00B70778">
        <w:tc>
          <w:tcPr>
            <w:tcW w:w="3275" w:type="dxa"/>
            <w:vAlign w:val="bottom"/>
            <w:hideMark/>
          </w:tcPr>
          <w:p w:rsidR="00B70778" w:rsidRPr="00B05A41" w:rsidRDefault="00B70778" w:rsidP="00B70778">
            <w:pPr>
              <w:pStyle w:val="Normal481"/>
              <w:widowControl w:val="0"/>
              <w:spacing w:after="0" w:line="240" w:lineRule="auto"/>
              <w:ind w:left="142" w:hanging="142"/>
              <w:rPr>
                <w:noProof/>
                <w:sz w:val="20"/>
                <w:szCs w:val="20"/>
                <w:lang w:val="ru-RU" w:eastAsia="ru-RU"/>
              </w:rPr>
            </w:pPr>
            <w:r w:rsidRPr="00B05A41">
              <w:rPr>
                <w:noProof/>
                <w:sz w:val="20"/>
                <w:szCs w:val="20"/>
                <w:lang w:val="ru-RU" w:eastAsia="ru-RU"/>
              </w:rPr>
              <w:t>Доходы в виде процентов</w:t>
            </w:r>
          </w:p>
        </w:tc>
        <w:tc>
          <w:tcPr>
            <w:tcW w:w="1140" w:type="dxa"/>
            <w:vAlign w:val="bottom"/>
          </w:tcPr>
          <w:p w:rsidR="00B70778" w:rsidRPr="00B05A41" w:rsidRDefault="00B70778" w:rsidP="00B70778">
            <w:pPr>
              <w:pStyle w:val="Normal0010"/>
              <w:keepNext/>
              <w:ind w:left="720" w:hanging="720"/>
              <w:jc w:val="center"/>
              <w:rPr>
                <w:i/>
                <w:noProof/>
                <w:sz w:val="18"/>
                <w:szCs w:val="18"/>
                <w:lang w:val="ru-RU"/>
              </w:rPr>
            </w:pP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358 </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358 </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114 </w:t>
            </w:r>
          </w:p>
        </w:tc>
        <w:tc>
          <w:tcPr>
            <w:tcW w:w="1270" w:type="dxa"/>
            <w:vAlign w:val="bottom"/>
            <w:hideMark/>
          </w:tcPr>
          <w:p w:rsidR="00B70778" w:rsidRPr="00B05A41" w:rsidRDefault="00B70778" w:rsidP="00B70778">
            <w:pPr>
              <w:pStyle w:val="Normal52"/>
              <w:keepNext/>
              <w:widowControl w:val="0"/>
              <w:spacing w:after="0" w:line="240" w:lineRule="auto"/>
              <w:ind w:right="-68" w:hanging="720"/>
              <w:jc w:val="right"/>
              <w:rPr>
                <w:noProof/>
                <w:sz w:val="20"/>
                <w:szCs w:val="20"/>
                <w:lang w:val="ru-RU" w:eastAsia="ru-RU"/>
              </w:rPr>
            </w:pPr>
            <w:r w:rsidRPr="00B05A41">
              <w:rPr>
                <w:noProof/>
                <w:sz w:val="20"/>
                <w:szCs w:val="20"/>
                <w:lang w:val="ru-RU" w:eastAsia="ru-RU"/>
              </w:rPr>
              <w:t>472 </w:t>
            </w:r>
          </w:p>
        </w:tc>
      </w:tr>
      <w:tr w:rsidR="00DC04BC" w:rsidRPr="00B05A41" w:rsidTr="00B70778">
        <w:tc>
          <w:tcPr>
            <w:tcW w:w="3275" w:type="dxa"/>
            <w:vAlign w:val="bottom"/>
            <w:hideMark/>
          </w:tcPr>
          <w:p w:rsidR="00B70778" w:rsidRPr="00B05A41" w:rsidRDefault="00B70778" w:rsidP="00B70778">
            <w:pPr>
              <w:pStyle w:val="Normal481"/>
              <w:widowControl w:val="0"/>
              <w:spacing w:after="0" w:line="240" w:lineRule="auto"/>
              <w:ind w:left="142" w:hanging="142"/>
              <w:rPr>
                <w:noProof/>
                <w:sz w:val="20"/>
                <w:szCs w:val="20"/>
                <w:lang w:val="ru-RU" w:eastAsia="ru-RU"/>
              </w:rPr>
            </w:pPr>
            <w:r w:rsidRPr="00B05A41">
              <w:rPr>
                <w:noProof/>
                <w:sz w:val="20"/>
                <w:szCs w:val="20"/>
                <w:lang w:val="ru-RU" w:eastAsia="ru-RU"/>
              </w:rPr>
              <w:t>Положительные (отрицательные) курсовые разницы</w:t>
            </w:r>
          </w:p>
        </w:tc>
        <w:tc>
          <w:tcPr>
            <w:tcW w:w="1140" w:type="dxa"/>
            <w:vAlign w:val="bottom"/>
            <w:hideMark/>
          </w:tcPr>
          <w:p w:rsidR="00B70778" w:rsidRPr="00B05A41" w:rsidRDefault="00B70778" w:rsidP="00B70778">
            <w:pPr>
              <w:pStyle w:val="Normal0010"/>
              <w:keepNext/>
              <w:ind w:left="720" w:hanging="720"/>
              <w:jc w:val="center"/>
              <w:rPr>
                <w:i/>
                <w:noProof/>
                <w:sz w:val="18"/>
                <w:szCs w:val="18"/>
                <w:lang w:val="en-GB"/>
              </w:rPr>
            </w:pPr>
            <w:r w:rsidRPr="00B05A41">
              <w:rPr>
                <w:i/>
                <w:noProof/>
                <w:sz w:val="18"/>
                <w:szCs w:val="18"/>
                <w:lang w:val="en-GB"/>
              </w:rPr>
              <w:t>g</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(2'821)</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(2'821)</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134 </w:t>
            </w:r>
          </w:p>
        </w:tc>
        <w:tc>
          <w:tcPr>
            <w:tcW w:w="1270" w:type="dxa"/>
            <w:vAlign w:val="bottom"/>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(2'687)</w:t>
            </w:r>
          </w:p>
        </w:tc>
      </w:tr>
      <w:tr w:rsidR="00DC04BC" w:rsidRPr="00B05A41" w:rsidTr="00B70778">
        <w:tc>
          <w:tcPr>
            <w:tcW w:w="3275" w:type="dxa"/>
            <w:tcBorders>
              <w:bottom w:val="single" w:sz="4" w:space="0" w:color="auto"/>
            </w:tcBorders>
            <w:vAlign w:val="bottom"/>
          </w:tcPr>
          <w:p w:rsidR="00B70778" w:rsidRPr="00B05A41" w:rsidRDefault="00B70778" w:rsidP="00B70778">
            <w:pPr>
              <w:pStyle w:val="Normal481"/>
              <w:widowControl w:val="0"/>
              <w:spacing w:after="0" w:line="240" w:lineRule="auto"/>
              <w:rPr>
                <w:noProof/>
                <w:sz w:val="12"/>
                <w:szCs w:val="12"/>
                <w:lang w:val="ru-RU" w:eastAsia="ru-RU"/>
              </w:rPr>
            </w:pPr>
          </w:p>
        </w:tc>
        <w:tc>
          <w:tcPr>
            <w:tcW w:w="1140" w:type="dxa"/>
            <w:tcBorders>
              <w:bottom w:val="single" w:sz="4" w:space="0" w:color="auto"/>
            </w:tcBorders>
            <w:vAlign w:val="bottom"/>
          </w:tcPr>
          <w:p w:rsidR="00B70778" w:rsidRPr="00B05A41" w:rsidRDefault="00B70778" w:rsidP="00B70778">
            <w:pPr>
              <w:pStyle w:val="Normal481"/>
              <w:widowControl w:val="0"/>
              <w:spacing w:after="0" w:line="240" w:lineRule="auto"/>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r>
      <w:tr w:rsidR="00DC04BC" w:rsidRPr="00B05A41" w:rsidTr="00B70778">
        <w:tc>
          <w:tcPr>
            <w:tcW w:w="3275" w:type="dxa"/>
            <w:tcBorders>
              <w:top w:val="single" w:sz="4" w:space="0" w:color="auto"/>
              <w:bottom w:val="single" w:sz="4" w:space="0" w:color="auto"/>
            </w:tcBorders>
            <w:vAlign w:val="bottom"/>
            <w:hideMark/>
          </w:tcPr>
          <w:p w:rsidR="00B70778" w:rsidRPr="00B05A41" w:rsidRDefault="00B70778" w:rsidP="00B70778">
            <w:pPr>
              <w:pStyle w:val="Normal481"/>
              <w:widowControl w:val="0"/>
              <w:spacing w:before="120" w:after="20" w:line="240" w:lineRule="auto"/>
              <w:ind w:right="189"/>
              <w:rPr>
                <w:b/>
                <w:noProof/>
                <w:sz w:val="20"/>
                <w:szCs w:val="20"/>
                <w:lang w:val="ru-RU" w:eastAsia="ru-RU"/>
              </w:rPr>
            </w:pPr>
            <w:r w:rsidRPr="00B05A41">
              <w:rPr>
                <w:b/>
                <w:noProof/>
                <w:sz w:val="20"/>
                <w:szCs w:val="20"/>
                <w:lang w:val="ru-RU" w:eastAsia="ru-RU"/>
              </w:rPr>
              <w:t>Результаты по сегменту</w:t>
            </w:r>
          </w:p>
        </w:tc>
        <w:tc>
          <w:tcPr>
            <w:tcW w:w="1140" w:type="dxa"/>
            <w:tcBorders>
              <w:top w:val="single" w:sz="4" w:space="0" w:color="auto"/>
              <w:bottom w:val="single" w:sz="4" w:space="0" w:color="auto"/>
            </w:tcBorders>
          </w:tcPr>
          <w:p w:rsidR="00B70778" w:rsidRPr="00B05A41" w:rsidRDefault="00B70778" w:rsidP="00B70778">
            <w:pPr>
              <w:pStyle w:val="Normal481"/>
              <w:widowControl w:val="0"/>
              <w:spacing w:before="120" w:after="20" w:line="240" w:lineRule="auto"/>
              <w:ind w:left="720" w:right="189" w:hanging="720"/>
              <w:jc w:val="right"/>
              <w:rPr>
                <w:b/>
                <w:bCs/>
                <w:noProof/>
                <w:sz w:val="20"/>
                <w:szCs w:val="20"/>
                <w:lang w:val="ru-RU" w:eastAsia="ru-RU"/>
              </w:rPr>
            </w:pPr>
          </w:p>
        </w:tc>
        <w:tc>
          <w:tcPr>
            <w:tcW w:w="1270" w:type="dxa"/>
            <w:tcBorders>
              <w:top w:val="single" w:sz="4" w:space="0" w:color="auto"/>
              <w:bottom w:val="single" w:sz="4" w:space="0" w:color="auto"/>
            </w:tcBorders>
            <w:vAlign w:val="bottom"/>
            <w:hideMark/>
          </w:tcPr>
          <w:p w:rsidR="00B70778" w:rsidRPr="00B05A41" w:rsidRDefault="00B70778" w:rsidP="00B70778">
            <w:pPr>
              <w:pStyle w:val="Normal52"/>
              <w:keepNext/>
              <w:widowControl w:val="0"/>
              <w:tabs>
                <w:tab w:val="left" w:pos="947"/>
              </w:tabs>
              <w:spacing w:before="120" w:after="20" w:line="240" w:lineRule="auto"/>
              <w:ind w:right="-68"/>
              <w:jc w:val="right"/>
              <w:rPr>
                <w:b/>
                <w:noProof/>
                <w:sz w:val="20"/>
                <w:szCs w:val="20"/>
                <w:lang w:val="ru-RU" w:eastAsia="ru-RU"/>
              </w:rPr>
            </w:pPr>
            <w:r w:rsidRPr="00B05A41">
              <w:rPr>
                <w:b/>
                <w:noProof/>
                <w:sz w:val="20"/>
                <w:szCs w:val="20"/>
                <w:lang w:val="ru-RU" w:eastAsia="ru-RU"/>
              </w:rPr>
              <w:t>10'543 </w:t>
            </w:r>
          </w:p>
        </w:tc>
        <w:tc>
          <w:tcPr>
            <w:tcW w:w="1270" w:type="dxa"/>
            <w:tcBorders>
              <w:top w:val="single" w:sz="4" w:space="0" w:color="auto"/>
              <w:bottom w:val="single" w:sz="4" w:space="0" w:color="auto"/>
            </w:tcBorders>
            <w:vAlign w:val="bottom"/>
            <w:hideMark/>
          </w:tcPr>
          <w:p w:rsidR="00B70778" w:rsidRPr="00B05A41" w:rsidRDefault="00B70778" w:rsidP="00B70778">
            <w:pPr>
              <w:pStyle w:val="Normal52"/>
              <w:keepNext/>
              <w:widowControl w:val="0"/>
              <w:tabs>
                <w:tab w:val="left" w:pos="947"/>
              </w:tabs>
              <w:spacing w:before="120" w:after="20" w:line="240" w:lineRule="auto"/>
              <w:ind w:right="-68"/>
              <w:jc w:val="right"/>
              <w:rPr>
                <w:b/>
                <w:noProof/>
                <w:sz w:val="20"/>
                <w:szCs w:val="20"/>
                <w:lang w:val="ru-RU" w:eastAsia="ru-RU"/>
              </w:rPr>
            </w:pPr>
            <w:r w:rsidRPr="00B05A41">
              <w:rPr>
                <w:b/>
                <w:noProof/>
                <w:sz w:val="20"/>
                <w:szCs w:val="20"/>
                <w:lang w:val="ru-RU" w:eastAsia="ru-RU"/>
              </w:rPr>
              <w:t>10'543 </w:t>
            </w:r>
          </w:p>
        </w:tc>
        <w:tc>
          <w:tcPr>
            <w:tcW w:w="1270" w:type="dxa"/>
            <w:tcBorders>
              <w:top w:val="single" w:sz="4" w:space="0" w:color="auto"/>
              <w:bottom w:val="single" w:sz="4" w:space="0" w:color="auto"/>
            </w:tcBorders>
            <w:vAlign w:val="bottom"/>
            <w:hideMark/>
          </w:tcPr>
          <w:p w:rsidR="00B70778" w:rsidRPr="00B05A41" w:rsidRDefault="00B70778" w:rsidP="00B70778">
            <w:pPr>
              <w:pStyle w:val="Normal52"/>
              <w:keepNext/>
              <w:widowControl w:val="0"/>
              <w:tabs>
                <w:tab w:val="left" w:pos="947"/>
              </w:tabs>
              <w:spacing w:before="120" w:after="20" w:line="240" w:lineRule="auto"/>
              <w:ind w:right="-68"/>
              <w:jc w:val="right"/>
              <w:rPr>
                <w:b/>
                <w:noProof/>
                <w:sz w:val="20"/>
                <w:szCs w:val="20"/>
                <w:lang w:val="ru-RU" w:eastAsia="ru-RU"/>
              </w:rPr>
            </w:pPr>
            <w:r w:rsidRPr="00B05A41">
              <w:rPr>
                <w:b/>
                <w:noProof/>
                <w:sz w:val="20"/>
                <w:szCs w:val="20"/>
                <w:lang w:val="ru-RU" w:eastAsia="ru-RU"/>
              </w:rPr>
              <w:t>4'385 </w:t>
            </w:r>
          </w:p>
        </w:tc>
        <w:tc>
          <w:tcPr>
            <w:tcW w:w="1270" w:type="dxa"/>
            <w:tcBorders>
              <w:top w:val="single" w:sz="4" w:space="0" w:color="auto"/>
              <w:bottom w:val="single" w:sz="4" w:space="0" w:color="auto"/>
            </w:tcBorders>
            <w:vAlign w:val="bottom"/>
            <w:hideMark/>
          </w:tcPr>
          <w:p w:rsidR="00B70778" w:rsidRPr="00B05A41" w:rsidRDefault="00B70778" w:rsidP="00B70778">
            <w:pPr>
              <w:pStyle w:val="Normal52"/>
              <w:keepNext/>
              <w:widowControl w:val="0"/>
              <w:spacing w:before="120" w:after="20" w:line="240" w:lineRule="auto"/>
              <w:ind w:right="-68"/>
              <w:jc w:val="right"/>
              <w:rPr>
                <w:b/>
                <w:noProof/>
                <w:sz w:val="20"/>
                <w:szCs w:val="20"/>
                <w:lang w:val="ru-RU" w:eastAsia="ru-RU"/>
              </w:rPr>
            </w:pPr>
            <w:r w:rsidRPr="00B05A41">
              <w:rPr>
                <w:b/>
                <w:noProof/>
                <w:sz w:val="20"/>
                <w:szCs w:val="20"/>
                <w:lang w:val="ru-RU" w:eastAsia="ru-RU"/>
              </w:rPr>
              <w:t>14'928 </w:t>
            </w:r>
          </w:p>
        </w:tc>
      </w:tr>
      <w:tr w:rsidR="00DC04BC" w:rsidRPr="00B05A41" w:rsidTr="00B70778">
        <w:tc>
          <w:tcPr>
            <w:tcW w:w="3275" w:type="dxa"/>
            <w:tcBorders>
              <w:top w:val="single" w:sz="4" w:space="0" w:color="auto"/>
            </w:tcBorders>
            <w:vAlign w:val="bottom"/>
          </w:tcPr>
          <w:p w:rsidR="00B70778" w:rsidRPr="00B05A41" w:rsidRDefault="00B70778" w:rsidP="00B70778">
            <w:pPr>
              <w:pStyle w:val="Normal481"/>
              <w:widowControl w:val="0"/>
              <w:spacing w:after="0" w:line="240" w:lineRule="auto"/>
              <w:rPr>
                <w:noProof/>
                <w:sz w:val="12"/>
                <w:szCs w:val="12"/>
                <w:lang w:val="ru-RU" w:eastAsia="ru-RU"/>
              </w:rPr>
            </w:pPr>
          </w:p>
        </w:tc>
        <w:tc>
          <w:tcPr>
            <w:tcW w:w="1140" w:type="dxa"/>
            <w:tcBorders>
              <w:top w:val="single" w:sz="4" w:space="0" w:color="auto"/>
            </w:tcBorders>
            <w:vAlign w:val="bottom"/>
          </w:tcPr>
          <w:p w:rsidR="00B70778" w:rsidRPr="00B05A41" w:rsidRDefault="00B70778" w:rsidP="00B70778">
            <w:pPr>
              <w:pStyle w:val="Normal481"/>
              <w:widowControl w:val="0"/>
              <w:spacing w:after="0" w:line="240" w:lineRule="auto"/>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r>
      <w:tr w:rsidR="00DC04BC" w:rsidRPr="00B05A41" w:rsidTr="00B70778">
        <w:tc>
          <w:tcPr>
            <w:tcW w:w="3275" w:type="dxa"/>
            <w:vAlign w:val="bottom"/>
            <w:hideMark/>
          </w:tcPr>
          <w:p w:rsidR="00B70778" w:rsidRPr="00B05A41" w:rsidRDefault="00B70778" w:rsidP="00B70778">
            <w:pPr>
              <w:pStyle w:val="Normal481"/>
              <w:widowControl w:val="0"/>
              <w:spacing w:after="0" w:line="240" w:lineRule="auto"/>
              <w:ind w:left="142" w:hanging="142"/>
              <w:rPr>
                <w:noProof/>
                <w:sz w:val="20"/>
                <w:szCs w:val="20"/>
                <w:lang w:val="ru-RU" w:eastAsia="ru-RU"/>
              </w:rPr>
            </w:pPr>
            <w:r w:rsidRPr="00B05A41">
              <w:rPr>
                <w:rFonts w:eastAsia="Calibri"/>
                <w:noProof/>
                <w:sz w:val="20"/>
                <w:szCs w:val="20"/>
                <w:lang w:val="ru-RU"/>
              </w:rPr>
              <w:t xml:space="preserve">Доля в прибыли (убытке) </w:t>
            </w:r>
            <w:r w:rsidRPr="00B05A41">
              <w:rPr>
                <w:rFonts w:eastAsia="Calibri"/>
                <w:noProof/>
                <w:sz w:val="20"/>
                <w:szCs w:val="20"/>
                <w:lang w:val="ru-RU"/>
              </w:rPr>
              <w:br/>
              <w:t xml:space="preserve">совместных предприятий </w:t>
            </w:r>
            <w:r w:rsidRPr="00B05A41">
              <w:rPr>
                <w:rFonts w:eastAsia="Calibri"/>
                <w:noProof/>
                <w:sz w:val="20"/>
                <w:szCs w:val="20"/>
                <w:lang w:val="ru-RU"/>
              </w:rPr>
              <w:br/>
              <w:t>за вычетом налога на прибыль</w:t>
            </w:r>
          </w:p>
        </w:tc>
        <w:tc>
          <w:tcPr>
            <w:tcW w:w="1140" w:type="dxa"/>
            <w:vAlign w:val="bottom"/>
          </w:tcPr>
          <w:p w:rsidR="00B70778" w:rsidRPr="00B05A41" w:rsidRDefault="00B70778" w:rsidP="00B70778">
            <w:pPr>
              <w:pStyle w:val="Normal481"/>
              <w:widowControl w:val="0"/>
              <w:spacing w:after="0" w:line="240" w:lineRule="auto"/>
              <w:ind w:left="142" w:hanging="142"/>
              <w:rPr>
                <w:noProof/>
                <w:sz w:val="18"/>
                <w:szCs w:val="18"/>
                <w:lang w:val="ru-RU" w:eastAsia="ru-RU"/>
              </w:rPr>
            </w:pPr>
          </w:p>
        </w:tc>
        <w:tc>
          <w:tcPr>
            <w:tcW w:w="1270" w:type="dxa"/>
            <w:vAlign w:val="bottom"/>
          </w:tcPr>
          <w:p w:rsidR="00B70778" w:rsidRPr="00B05A41" w:rsidRDefault="00B70778" w:rsidP="00B70778">
            <w:pPr>
              <w:pStyle w:val="Normal52"/>
              <w:widowControl w:val="0"/>
              <w:spacing w:after="0" w:line="240" w:lineRule="auto"/>
              <w:ind w:right="-68"/>
              <w:jc w:val="right"/>
              <w:rPr>
                <w:noProof/>
                <w:sz w:val="20"/>
                <w:szCs w:val="20"/>
                <w:lang w:val="ru-RU" w:eastAsia="ru-RU"/>
              </w:rPr>
            </w:pPr>
          </w:p>
        </w:tc>
        <w:tc>
          <w:tcPr>
            <w:tcW w:w="1270" w:type="dxa"/>
            <w:vAlign w:val="bottom"/>
          </w:tcPr>
          <w:p w:rsidR="00B70778" w:rsidRPr="00B05A41" w:rsidRDefault="00B70778" w:rsidP="00B70778">
            <w:pPr>
              <w:pStyle w:val="Normal52"/>
              <w:widowControl w:val="0"/>
              <w:spacing w:after="0" w:line="240" w:lineRule="auto"/>
              <w:ind w:right="-68"/>
              <w:jc w:val="right"/>
              <w:rPr>
                <w:noProof/>
                <w:sz w:val="20"/>
                <w:szCs w:val="20"/>
                <w:lang w:val="ru-RU" w:eastAsia="ru-RU"/>
              </w:rPr>
            </w:pPr>
          </w:p>
        </w:tc>
        <w:tc>
          <w:tcPr>
            <w:tcW w:w="1270" w:type="dxa"/>
            <w:vAlign w:val="bottom"/>
          </w:tcPr>
          <w:p w:rsidR="00B70778" w:rsidRPr="00B05A41" w:rsidRDefault="00B70778" w:rsidP="00B70778">
            <w:pPr>
              <w:pStyle w:val="Normal52"/>
              <w:widowControl w:val="0"/>
              <w:spacing w:after="0" w:line="240" w:lineRule="auto"/>
              <w:ind w:right="-68"/>
              <w:jc w:val="right"/>
              <w:rPr>
                <w:noProof/>
                <w:sz w:val="20"/>
                <w:szCs w:val="20"/>
                <w:lang w:val="ru-RU" w:eastAsia="ru-RU"/>
              </w:rPr>
            </w:pPr>
          </w:p>
        </w:tc>
        <w:tc>
          <w:tcPr>
            <w:tcW w:w="1270" w:type="dxa"/>
            <w:vAlign w:val="bottom"/>
            <w:hideMark/>
          </w:tcPr>
          <w:p w:rsidR="00B70778" w:rsidRPr="00B05A41" w:rsidRDefault="00B70778" w:rsidP="00B70778">
            <w:pPr>
              <w:pStyle w:val="Normal52"/>
              <w:widowControl w:val="0"/>
              <w:spacing w:after="0" w:line="240" w:lineRule="auto"/>
              <w:ind w:right="-68"/>
              <w:jc w:val="right"/>
              <w:rPr>
                <w:noProof/>
                <w:sz w:val="20"/>
                <w:szCs w:val="20"/>
                <w:lang w:val="ru-RU" w:eastAsia="ru-RU"/>
              </w:rPr>
            </w:pPr>
            <w:r w:rsidRPr="00B05A41">
              <w:rPr>
                <w:noProof/>
                <w:sz w:val="20"/>
                <w:szCs w:val="20"/>
                <w:lang w:val="ru-RU" w:eastAsia="ru-RU"/>
              </w:rPr>
              <w:t>(472)</w:t>
            </w:r>
          </w:p>
        </w:tc>
      </w:tr>
      <w:tr w:rsidR="00DC04BC" w:rsidRPr="00B05A41" w:rsidTr="00B70778">
        <w:tc>
          <w:tcPr>
            <w:tcW w:w="3275" w:type="dxa"/>
            <w:tcBorders>
              <w:bottom w:val="single" w:sz="4" w:space="0" w:color="auto"/>
            </w:tcBorders>
            <w:vAlign w:val="bottom"/>
          </w:tcPr>
          <w:p w:rsidR="00B70778" w:rsidRPr="00B05A41" w:rsidRDefault="00B70778" w:rsidP="00B70778">
            <w:pPr>
              <w:pStyle w:val="Normal481"/>
              <w:widowControl w:val="0"/>
              <w:spacing w:after="0" w:line="240" w:lineRule="auto"/>
              <w:rPr>
                <w:noProof/>
                <w:sz w:val="12"/>
                <w:szCs w:val="12"/>
                <w:lang w:val="ru-RU" w:eastAsia="ru-RU"/>
              </w:rPr>
            </w:pPr>
          </w:p>
        </w:tc>
        <w:tc>
          <w:tcPr>
            <w:tcW w:w="1140" w:type="dxa"/>
            <w:tcBorders>
              <w:bottom w:val="single" w:sz="4" w:space="0" w:color="auto"/>
            </w:tcBorders>
            <w:vAlign w:val="bottom"/>
          </w:tcPr>
          <w:p w:rsidR="00B70778" w:rsidRPr="00B05A41" w:rsidRDefault="00B70778" w:rsidP="00B70778">
            <w:pPr>
              <w:pStyle w:val="Normal481"/>
              <w:widowControl w:val="0"/>
              <w:spacing w:after="0" w:line="240" w:lineRule="auto"/>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r>
      <w:tr w:rsidR="00DC04BC" w:rsidRPr="00B05A41" w:rsidTr="00B70778">
        <w:tc>
          <w:tcPr>
            <w:tcW w:w="3275" w:type="dxa"/>
            <w:tcBorders>
              <w:top w:val="single" w:sz="4" w:space="0" w:color="auto"/>
              <w:bottom w:val="single" w:sz="8" w:space="0" w:color="auto"/>
            </w:tcBorders>
            <w:vAlign w:val="bottom"/>
            <w:hideMark/>
          </w:tcPr>
          <w:p w:rsidR="00B70778" w:rsidRPr="00B05A41" w:rsidRDefault="00B70778" w:rsidP="00B70778">
            <w:pPr>
              <w:pStyle w:val="Normal481"/>
              <w:widowControl w:val="0"/>
              <w:spacing w:before="120" w:after="20" w:line="240" w:lineRule="auto"/>
              <w:ind w:right="-57"/>
              <w:rPr>
                <w:b/>
                <w:noProof/>
                <w:sz w:val="20"/>
                <w:szCs w:val="20"/>
                <w:lang w:val="ru-RU" w:eastAsia="ru-RU"/>
              </w:rPr>
            </w:pPr>
            <w:r w:rsidRPr="00B05A41">
              <w:rPr>
                <w:b/>
                <w:noProof/>
                <w:sz w:val="20"/>
                <w:szCs w:val="20"/>
                <w:lang w:val="ru-RU" w:eastAsia="ru-RU"/>
              </w:rPr>
              <w:t>Прибыль до налога на прибыль</w:t>
            </w:r>
          </w:p>
        </w:tc>
        <w:tc>
          <w:tcPr>
            <w:tcW w:w="1140" w:type="dxa"/>
            <w:tcBorders>
              <w:top w:val="single" w:sz="4" w:space="0" w:color="auto"/>
              <w:bottom w:val="single" w:sz="8" w:space="0" w:color="auto"/>
            </w:tcBorders>
            <w:vAlign w:val="bottom"/>
          </w:tcPr>
          <w:p w:rsidR="00B70778" w:rsidRPr="00B05A41" w:rsidRDefault="00B70778" w:rsidP="00B70778">
            <w:pPr>
              <w:pStyle w:val="Normal481"/>
              <w:widowControl w:val="0"/>
              <w:spacing w:before="120" w:after="20" w:line="240" w:lineRule="auto"/>
              <w:rPr>
                <w:b/>
                <w:bCs/>
                <w:noProof/>
                <w:sz w:val="20"/>
                <w:szCs w:val="20"/>
                <w:lang w:val="ru-RU" w:eastAsia="ru-RU"/>
              </w:rPr>
            </w:pPr>
          </w:p>
        </w:tc>
        <w:tc>
          <w:tcPr>
            <w:tcW w:w="1270" w:type="dxa"/>
            <w:tcBorders>
              <w:top w:val="single" w:sz="4" w:space="0" w:color="auto"/>
              <w:bottom w:val="single" w:sz="8" w:space="0" w:color="auto"/>
            </w:tcBorders>
            <w:vAlign w:val="bottom"/>
          </w:tcPr>
          <w:p w:rsidR="00B70778" w:rsidRPr="00B05A41" w:rsidRDefault="00B70778" w:rsidP="00B70778">
            <w:pPr>
              <w:pStyle w:val="Normal52"/>
              <w:widowControl w:val="0"/>
              <w:spacing w:before="120" w:after="20" w:line="240" w:lineRule="auto"/>
              <w:ind w:right="-68"/>
              <w:jc w:val="right"/>
              <w:rPr>
                <w:b/>
                <w:bCs/>
                <w:noProof/>
                <w:sz w:val="20"/>
                <w:szCs w:val="20"/>
                <w:lang w:val="ru-RU" w:eastAsia="ru-RU"/>
              </w:rPr>
            </w:pPr>
          </w:p>
        </w:tc>
        <w:tc>
          <w:tcPr>
            <w:tcW w:w="1270" w:type="dxa"/>
            <w:tcBorders>
              <w:top w:val="single" w:sz="4" w:space="0" w:color="auto"/>
              <w:bottom w:val="single" w:sz="8" w:space="0" w:color="auto"/>
            </w:tcBorders>
            <w:vAlign w:val="bottom"/>
          </w:tcPr>
          <w:p w:rsidR="00B70778" w:rsidRPr="00B05A41" w:rsidRDefault="00B70778" w:rsidP="00B70778">
            <w:pPr>
              <w:pStyle w:val="Normal52"/>
              <w:widowControl w:val="0"/>
              <w:spacing w:before="120" w:after="20" w:line="240" w:lineRule="auto"/>
              <w:ind w:right="-68"/>
              <w:jc w:val="right"/>
              <w:rPr>
                <w:b/>
                <w:bCs/>
                <w:noProof/>
                <w:sz w:val="20"/>
                <w:szCs w:val="20"/>
                <w:lang w:val="ru-RU" w:eastAsia="ru-RU"/>
              </w:rPr>
            </w:pPr>
          </w:p>
        </w:tc>
        <w:tc>
          <w:tcPr>
            <w:tcW w:w="1270" w:type="dxa"/>
            <w:tcBorders>
              <w:top w:val="single" w:sz="4" w:space="0" w:color="auto"/>
              <w:bottom w:val="single" w:sz="8" w:space="0" w:color="auto"/>
            </w:tcBorders>
            <w:vAlign w:val="bottom"/>
          </w:tcPr>
          <w:p w:rsidR="00B70778" w:rsidRPr="00B05A41" w:rsidRDefault="00B70778" w:rsidP="00B70778">
            <w:pPr>
              <w:pStyle w:val="Normal52"/>
              <w:widowControl w:val="0"/>
              <w:spacing w:before="120" w:after="20" w:line="240" w:lineRule="auto"/>
              <w:ind w:right="-68"/>
              <w:jc w:val="right"/>
              <w:rPr>
                <w:b/>
                <w:bCs/>
                <w:noProof/>
                <w:sz w:val="20"/>
                <w:szCs w:val="20"/>
                <w:lang w:val="ru-RU" w:eastAsia="ru-RU"/>
              </w:rPr>
            </w:pPr>
          </w:p>
        </w:tc>
        <w:tc>
          <w:tcPr>
            <w:tcW w:w="1270" w:type="dxa"/>
            <w:tcBorders>
              <w:top w:val="single" w:sz="4" w:space="0" w:color="auto"/>
              <w:bottom w:val="single" w:sz="8" w:space="0" w:color="auto"/>
            </w:tcBorders>
            <w:vAlign w:val="bottom"/>
            <w:hideMark/>
          </w:tcPr>
          <w:p w:rsidR="00B70778" w:rsidRPr="00B05A41" w:rsidRDefault="00B70778" w:rsidP="00B70778">
            <w:pPr>
              <w:pStyle w:val="Normal52"/>
              <w:widowControl w:val="0"/>
              <w:spacing w:before="120" w:after="20" w:line="240" w:lineRule="auto"/>
              <w:ind w:right="-68"/>
              <w:jc w:val="right"/>
              <w:rPr>
                <w:noProof/>
                <w:sz w:val="20"/>
                <w:szCs w:val="20"/>
                <w:lang w:val="ru-RU" w:eastAsia="ru-RU"/>
              </w:rPr>
            </w:pPr>
            <w:r w:rsidRPr="00B05A41">
              <w:rPr>
                <w:b/>
                <w:noProof/>
                <w:sz w:val="20"/>
                <w:szCs w:val="20"/>
                <w:lang w:val="ru-RU" w:eastAsia="ru-RU"/>
              </w:rPr>
              <w:t>14'456 </w:t>
            </w:r>
          </w:p>
        </w:tc>
      </w:tr>
      <w:tr w:rsidR="00DC04BC" w:rsidRPr="00B05A41" w:rsidTr="00B70778">
        <w:tc>
          <w:tcPr>
            <w:tcW w:w="3275" w:type="dxa"/>
            <w:tcBorders>
              <w:top w:val="single" w:sz="8" w:space="0" w:color="auto"/>
            </w:tcBorders>
            <w:vAlign w:val="bottom"/>
          </w:tcPr>
          <w:p w:rsidR="00B70778" w:rsidRPr="00B05A41" w:rsidRDefault="00B70778" w:rsidP="00B70778">
            <w:pPr>
              <w:pStyle w:val="Normal481"/>
              <w:widowControl w:val="0"/>
              <w:spacing w:after="0" w:line="240" w:lineRule="auto"/>
              <w:jc w:val="right"/>
              <w:rPr>
                <w:noProof/>
                <w:sz w:val="12"/>
                <w:szCs w:val="12"/>
                <w:lang w:val="ru-RU" w:eastAsia="ru-RU"/>
              </w:rPr>
            </w:pPr>
          </w:p>
        </w:tc>
        <w:tc>
          <w:tcPr>
            <w:tcW w:w="1140" w:type="dxa"/>
            <w:tcBorders>
              <w:top w:val="single" w:sz="8" w:space="0" w:color="auto"/>
            </w:tcBorders>
          </w:tcPr>
          <w:p w:rsidR="00B70778" w:rsidRPr="00B05A41" w:rsidRDefault="00B70778" w:rsidP="00B70778">
            <w:pPr>
              <w:pStyle w:val="Normal481"/>
              <w:widowControl w:val="0"/>
              <w:spacing w:after="0" w:line="240" w:lineRule="auto"/>
              <w:jc w:val="right"/>
              <w:rPr>
                <w:noProof/>
                <w:sz w:val="12"/>
                <w:szCs w:val="12"/>
                <w:lang w:val="ru-RU" w:eastAsia="ru-RU"/>
              </w:rPr>
            </w:pPr>
          </w:p>
        </w:tc>
        <w:tc>
          <w:tcPr>
            <w:tcW w:w="1270" w:type="dxa"/>
            <w:tcBorders>
              <w:top w:val="single" w:sz="8" w:space="0" w:color="auto"/>
            </w:tcBorders>
            <w:vAlign w:val="bottom"/>
          </w:tcPr>
          <w:p w:rsidR="00B70778" w:rsidRPr="00B05A41" w:rsidRDefault="00B70778" w:rsidP="00B70778">
            <w:pPr>
              <w:pStyle w:val="Normal52"/>
              <w:widowControl w:val="0"/>
              <w:spacing w:after="0" w:line="240" w:lineRule="auto"/>
              <w:ind w:right="-68"/>
              <w:jc w:val="right"/>
              <w:rPr>
                <w:noProof/>
                <w:sz w:val="12"/>
                <w:szCs w:val="12"/>
                <w:lang w:val="ru-RU" w:eastAsia="ru-RU"/>
              </w:rPr>
            </w:pPr>
          </w:p>
        </w:tc>
        <w:tc>
          <w:tcPr>
            <w:tcW w:w="1270" w:type="dxa"/>
            <w:tcBorders>
              <w:top w:val="single" w:sz="8" w:space="0" w:color="auto"/>
            </w:tcBorders>
            <w:vAlign w:val="bottom"/>
          </w:tcPr>
          <w:p w:rsidR="00B70778" w:rsidRPr="00B05A41" w:rsidRDefault="00B70778" w:rsidP="00B70778">
            <w:pPr>
              <w:pStyle w:val="Normal52"/>
              <w:widowControl w:val="0"/>
              <w:spacing w:after="0" w:line="240" w:lineRule="auto"/>
              <w:ind w:right="-68"/>
              <w:jc w:val="right"/>
              <w:rPr>
                <w:noProof/>
                <w:sz w:val="12"/>
                <w:szCs w:val="12"/>
                <w:lang w:val="ru-RU" w:eastAsia="ru-RU"/>
              </w:rPr>
            </w:pPr>
          </w:p>
        </w:tc>
        <w:tc>
          <w:tcPr>
            <w:tcW w:w="1270" w:type="dxa"/>
            <w:tcBorders>
              <w:top w:val="single" w:sz="8" w:space="0" w:color="auto"/>
            </w:tcBorders>
            <w:vAlign w:val="bottom"/>
          </w:tcPr>
          <w:p w:rsidR="00B70778" w:rsidRPr="00B05A41" w:rsidRDefault="00B70778" w:rsidP="00B70778">
            <w:pPr>
              <w:pStyle w:val="Normal52"/>
              <w:widowControl w:val="0"/>
              <w:spacing w:after="0" w:line="240" w:lineRule="auto"/>
              <w:ind w:right="-68"/>
              <w:jc w:val="right"/>
              <w:rPr>
                <w:noProof/>
                <w:sz w:val="12"/>
                <w:szCs w:val="12"/>
                <w:lang w:val="ru-RU" w:eastAsia="ru-RU"/>
              </w:rPr>
            </w:pPr>
          </w:p>
        </w:tc>
        <w:tc>
          <w:tcPr>
            <w:tcW w:w="1270" w:type="dxa"/>
            <w:tcBorders>
              <w:top w:val="single" w:sz="8" w:space="0" w:color="auto"/>
            </w:tcBorders>
            <w:vAlign w:val="bottom"/>
          </w:tcPr>
          <w:p w:rsidR="00B70778" w:rsidRPr="00B05A41" w:rsidRDefault="00B70778" w:rsidP="00B70778">
            <w:pPr>
              <w:pStyle w:val="Normal52"/>
              <w:widowControl w:val="0"/>
              <w:spacing w:after="0" w:line="240" w:lineRule="auto"/>
              <w:ind w:right="-68"/>
              <w:jc w:val="right"/>
              <w:rPr>
                <w:noProof/>
                <w:sz w:val="12"/>
                <w:szCs w:val="12"/>
                <w:lang w:val="ru-RU" w:eastAsia="ru-RU"/>
              </w:rPr>
            </w:pPr>
          </w:p>
        </w:tc>
      </w:tr>
      <w:tr w:rsidR="00DC04BC" w:rsidRPr="00B05A41" w:rsidTr="00B70778">
        <w:tc>
          <w:tcPr>
            <w:tcW w:w="3275" w:type="dxa"/>
            <w:vAlign w:val="bottom"/>
            <w:hideMark/>
          </w:tcPr>
          <w:p w:rsidR="00B70778" w:rsidRPr="00B05A41" w:rsidRDefault="00B70778" w:rsidP="00B70778">
            <w:pPr>
              <w:pStyle w:val="Normal481"/>
              <w:widowControl w:val="0"/>
              <w:spacing w:after="0" w:line="240" w:lineRule="auto"/>
              <w:ind w:right="-51"/>
              <w:rPr>
                <w:noProof/>
                <w:sz w:val="20"/>
                <w:szCs w:val="20"/>
                <w:lang w:val="ru-RU" w:eastAsia="ru-RU"/>
              </w:rPr>
            </w:pPr>
            <w:r w:rsidRPr="00B05A41">
              <w:rPr>
                <w:noProof/>
                <w:sz w:val="20"/>
                <w:szCs w:val="20"/>
                <w:lang w:val="ru-RU" w:eastAsia="ru-RU"/>
              </w:rPr>
              <w:t>Износ, истощение и амортизация</w:t>
            </w:r>
          </w:p>
        </w:tc>
        <w:tc>
          <w:tcPr>
            <w:tcW w:w="1140" w:type="dxa"/>
            <w:vAlign w:val="bottom"/>
            <w:hideMark/>
          </w:tcPr>
          <w:p w:rsidR="00B70778" w:rsidRPr="00B05A41" w:rsidRDefault="00B70778" w:rsidP="00B70778">
            <w:pPr>
              <w:pStyle w:val="Normal0010"/>
              <w:keepNext/>
              <w:ind w:left="720" w:hanging="720"/>
              <w:jc w:val="center"/>
              <w:rPr>
                <w:i/>
                <w:noProof/>
                <w:sz w:val="18"/>
                <w:szCs w:val="18"/>
                <w:lang w:val="en-GB"/>
              </w:rPr>
            </w:pPr>
            <w:r w:rsidRPr="00B05A41">
              <w:rPr>
                <w:i/>
                <w:noProof/>
                <w:sz w:val="18"/>
                <w:szCs w:val="18"/>
                <w:lang w:val="en-GB"/>
              </w:rPr>
              <w:t>b</w:t>
            </w:r>
          </w:p>
        </w:tc>
        <w:tc>
          <w:tcPr>
            <w:tcW w:w="1270" w:type="dxa"/>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4'350 </w:t>
            </w:r>
          </w:p>
        </w:tc>
        <w:tc>
          <w:tcPr>
            <w:tcW w:w="1270" w:type="dxa"/>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4'350 </w:t>
            </w:r>
          </w:p>
        </w:tc>
        <w:tc>
          <w:tcPr>
            <w:tcW w:w="1270" w:type="dxa"/>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(1'296)</w:t>
            </w:r>
          </w:p>
        </w:tc>
        <w:tc>
          <w:tcPr>
            <w:tcW w:w="1270" w:type="dxa"/>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3'054 </w:t>
            </w:r>
          </w:p>
        </w:tc>
      </w:tr>
      <w:tr w:rsidR="00DC04BC" w:rsidRPr="00B05A41" w:rsidTr="00B70778">
        <w:tc>
          <w:tcPr>
            <w:tcW w:w="3275" w:type="dxa"/>
            <w:vAlign w:val="bottom"/>
            <w:hideMark/>
          </w:tcPr>
          <w:p w:rsidR="00B70778" w:rsidRPr="00B05A41" w:rsidRDefault="00B70778" w:rsidP="00B70778">
            <w:pPr>
              <w:pStyle w:val="Normal481"/>
              <w:widowControl w:val="0"/>
              <w:spacing w:after="0" w:line="240" w:lineRule="auto"/>
              <w:rPr>
                <w:noProof/>
                <w:sz w:val="20"/>
                <w:szCs w:val="20"/>
                <w:lang w:val="ru-RU" w:eastAsia="ru-RU"/>
              </w:rPr>
            </w:pPr>
            <w:r w:rsidRPr="00B05A41">
              <w:rPr>
                <w:noProof/>
                <w:sz w:val="20"/>
                <w:szCs w:val="20"/>
                <w:lang w:val="ru-RU" w:eastAsia="ru-RU"/>
              </w:rPr>
              <w:t>Капитальные затраты</w:t>
            </w:r>
          </w:p>
        </w:tc>
        <w:tc>
          <w:tcPr>
            <w:tcW w:w="1140" w:type="dxa"/>
            <w:vAlign w:val="bottom"/>
            <w:hideMark/>
          </w:tcPr>
          <w:p w:rsidR="00B70778" w:rsidRPr="00B05A41" w:rsidRDefault="00B70778" w:rsidP="00B70778">
            <w:pPr>
              <w:pStyle w:val="Normal0010"/>
              <w:keepNext/>
              <w:ind w:left="720" w:hanging="720"/>
              <w:jc w:val="center"/>
              <w:rPr>
                <w:i/>
                <w:noProof/>
                <w:sz w:val="18"/>
                <w:szCs w:val="18"/>
                <w:lang w:val="en-GB"/>
              </w:rPr>
            </w:pPr>
            <w:r w:rsidRPr="00B05A41">
              <w:rPr>
                <w:i/>
                <w:noProof/>
                <w:sz w:val="18"/>
                <w:szCs w:val="18"/>
                <w:lang w:val="en-GB"/>
              </w:rPr>
              <w:t>g</w:t>
            </w:r>
          </w:p>
        </w:tc>
        <w:tc>
          <w:tcPr>
            <w:tcW w:w="1270" w:type="dxa"/>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18'255 </w:t>
            </w:r>
          </w:p>
        </w:tc>
        <w:tc>
          <w:tcPr>
            <w:tcW w:w="1270" w:type="dxa"/>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18'255 </w:t>
            </w:r>
          </w:p>
        </w:tc>
        <w:tc>
          <w:tcPr>
            <w:tcW w:w="1270" w:type="dxa"/>
            <w:hideMark/>
          </w:tcPr>
          <w:p w:rsidR="00B70778" w:rsidRPr="00B05A41" w:rsidRDefault="00B70778" w:rsidP="00B70778">
            <w:pPr>
              <w:pStyle w:val="Normal52"/>
              <w:keepNext/>
              <w:widowControl w:val="0"/>
              <w:tabs>
                <w:tab w:val="left" w:pos="947"/>
              </w:tabs>
              <w:spacing w:after="0" w:line="240" w:lineRule="auto"/>
              <w:ind w:right="-68"/>
              <w:jc w:val="right"/>
              <w:rPr>
                <w:noProof/>
                <w:sz w:val="20"/>
                <w:szCs w:val="20"/>
                <w:lang w:val="ru-RU" w:eastAsia="ru-RU"/>
              </w:rPr>
            </w:pPr>
            <w:r w:rsidRPr="00B05A41">
              <w:rPr>
                <w:noProof/>
                <w:sz w:val="20"/>
                <w:szCs w:val="20"/>
                <w:lang w:val="ru-RU" w:eastAsia="ru-RU"/>
              </w:rPr>
              <w:t>2'334 </w:t>
            </w:r>
          </w:p>
        </w:tc>
        <w:tc>
          <w:tcPr>
            <w:tcW w:w="1270" w:type="dxa"/>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20'589 </w:t>
            </w:r>
          </w:p>
        </w:tc>
      </w:tr>
      <w:tr w:rsidR="00DC04BC" w:rsidRPr="00B05A41" w:rsidTr="00B70778">
        <w:tc>
          <w:tcPr>
            <w:tcW w:w="3275" w:type="dxa"/>
            <w:tcBorders>
              <w:bottom w:val="single" w:sz="4" w:space="0" w:color="auto"/>
            </w:tcBorders>
            <w:vAlign w:val="bottom"/>
          </w:tcPr>
          <w:p w:rsidR="00B70778" w:rsidRPr="00B05A41" w:rsidRDefault="00B70778" w:rsidP="00B70778">
            <w:pPr>
              <w:pStyle w:val="Normal481"/>
              <w:widowControl w:val="0"/>
              <w:spacing w:after="0" w:line="240" w:lineRule="auto"/>
              <w:ind w:right="189"/>
              <w:rPr>
                <w:noProof/>
                <w:sz w:val="12"/>
                <w:szCs w:val="12"/>
                <w:lang w:val="ru-RU" w:eastAsia="ru-RU"/>
              </w:rPr>
            </w:pPr>
          </w:p>
        </w:tc>
        <w:tc>
          <w:tcPr>
            <w:tcW w:w="1140" w:type="dxa"/>
            <w:tcBorders>
              <w:bottom w:val="single" w:sz="4" w:space="0" w:color="auto"/>
            </w:tcBorders>
            <w:vAlign w:val="bottom"/>
          </w:tcPr>
          <w:p w:rsidR="00B70778" w:rsidRPr="00B05A41" w:rsidRDefault="00B70778" w:rsidP="00B70778">
            <w:pPr>
              <w:pStyle w:val="Normal481"/>
              <w:widowControl w:val="0"/>
              <w:spacing w:after="0" w:line="240" w:lineRule="auto"/>
              <w:ind w:right="189"/>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481"/>
              <w:widowControl w:val="0"/>
              <w:spacing w:after="0" w:line="240" w:lineRule="auto"/>
              <w:ind w:right="189"/>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481"/>
              <w:widowControl w:val="0"/>
              <w:spacing w:after="0" w:line="240" w:lineRule="auto"/>
              <w:ind w:right="189"/>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481"/>
              <w:widowControl w:val="0"/>
              <w:spacing w:after="0" w:line="240" w:lineRule="auto"/>
              <w:ind w:right="189"/>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481"/>
              <w:widowControl w:val="0"/>
              <w:spacing w:after="0" w:line="240" w:lineRule="auto"/>
              <w:rPr>
                <w:noProof/>
                <w:sz w:val="12"/>
                <w:szCs w:val="12"/>
                <w:lang w:val="ru-RU" w:eastAsia="ru-RU"/>
              </w:rPr>
            </w:pPr>
          </w:p>
        </w:tc>
      </w:tr>
    </w:tbl>
    <w:p w:rsidR="00B70778" w:rsidRPr="00B05A41" w:rsidRDefault="00B70778" w:rsidP="00B70778">
      <w:pPr>
        <w:pStyle w:val="Normal52"/>
        <w:widowControl w:val="0"/>
        <w:tabs>
          <w:tab w:val="left" w:pos="720"/>
        </w:tabs>
        <w:autoSpaceDE w:val="0"/>
        <w:autoSpaceDN w:val="0"/>
        <w:adjustRightInd w:val="0"/>
        <w:spacing w:after="0" w:line="240" w:lineRule="auto"/>
        <w:ind w:right="18"/>
        <w:jc w:val="both"/>
        <w:rPr>
          <w:noProof/>
          <w:sz w:val="20"/>
          <w:szCs w:val="20"/>
        </w:rPr>
      </w:pPr>
    </w:p>
    <w:p w:rsidR="00B70778" w:rsidRPr="00B05A41" w:rsidRDefault="00B70778" w:rsidP="00B70778">
      <w:pPr>
        <w:pStyle w:val="Normal52"/>
        <w:widowControl w:val="0"/>
        <w:tabs>
          <w:tab w:val="left" w:pos="720"/>
        </w:tabs>
        <w:autoSpaceDE w:val="0"/>
        <w:autoSpaceDN w:val="0"/>
        <w:adjustRightInd w:val="0"/>
        <w:spacing w:after="0" w:line="240" w:lineRule="auto"/>
        <w:ind w:right="18"/>
        <w:jc w:val="both"/>
        <w:rPr>
          <w:noProof/>
          <w:sz w:val="20"/>
          <w:szCs w:val="20"/>
          <w:lang w:val="ru-RU"/>
        </w:rPr>
      </w:pPr>
      <w:r w:rsidRPr="00B05A41">
        <w:rPr>
          <w:noProof/>
          <w:sz w:val="20"/>
          <w:szCs w:val="20"/>
          <w:lang w:val="ru-RU"/>
        </w:rPr>
        <w:t>Приведение показателей в соответствие с МСФО в основном связано с:</w:t>
      </w:r>
    </w:p>
    <w:p w:rsidR="00B70778" w:rsidRPr="00B05A41" w:rsidRDefault="00B70778" w:rsidP="00B70778">
      <w:pPr>
        <w:pStyle w:val="ListParagraph0"/>
        <w:ind w:left="0"/>
        <w:jc w:val="both"/>
        <w:rPr>
          <w:noProof/>
          <w:lang w:val="ru-RU"/>
        </w:rPr>
      </w:pPr>
    </w:p>
    <w:p w:rsidR="00B70778" w:rsidRPr="00B05A41" w:rsidRDefault="00B70778" w:rsidP="00B70778">
      <w:pPr>
        <w:pStyle w:val="ListParagraph0"/>
        <w:numPr>
          <w:ilvl w:val="0"/>
          <w:numId w:val="4"/>
        </w:numPr>
        <w:ind w:left="425" w:hanging="425"/>
        <w:jc w:val="both"/>
        <w:rPr>
          <w:noProof/>
          <w:lang w:val="ru-RU"/>
        </w:rPr>
      </w:pPr>
      <w:r w:rsidRPr="00B05A41">
        <w:rPr>
          <w:noProof/>
          <w:lang w:val="ru-RU"/>
        </w:rPr>
        <w:t xml:space="preserve">различием в методологии признания реализации стабильного газового конденсата по МСФО и управленческому учету, что требует сторнирования </w:t>
      </w:r>
      <w:r w:rsidRPr="00B05A41">
        <w:rPr>
          <w:lang w:val="ru-RU"/>
        </w:rPr>
        <w:t>внешней реализации</w:t>
      </w:r>
      <w:r w:rsidRPr="00B05A41">
        <w:rPr>
          <w:noProof/>
          <w:lang w:val="ru-RU"/>
        </w:rPr>
        <w:t xml:space="preserve"> в размере 489 млн рублей для целей МСФО; </w:t>
      </w:r>
    </w:p>
    <w:p w:rsidR="00B70778" w:rsidRPr="00B05A41" w:rsidRDefault="00B70778" w:rsidP="00B70778">
      <w:pPr>
        <w:pStyle w:val="ListParagraph0"/>
        <w:ind w:left="425"/>
        <w:jc w:val="both"/>
        <w:rPr>
          <w:noProof/>
          <w:lang w:val="ru-RU"/>
        </w:rPr>
      </w:pPr>
    </w:p>
    <w:p w:rsidR="00B70778" w:rsidRPr="00B05A41" w:rsidRDefault="00B70778" w:rsidP="00B70778">
      <w:pPr>
        <w:pStyle w:val="ListParagraph0"/>
        <w:numPr>
          <w:ilvl w:val="0"/>
          <w:numId w:val="4"/>
        </w:numPr>
        <w:ind w:left="425" w:hanging="425"/>
        <w:jc w:val="both"/>
        <w:rPr>
          <w:noProof/>
          <w:lang w:val="ru-RU"/>
        </w:rPr>
      </w:pPr>
      <w:r w:rsidRPr="00B05A41">
        <w:rPr>
          <w:noProof/>
          <w:lang w:val="ru-RU"/>
        </w:rPr>
        <w:t>различием в методологии расчета износа, истощения и амортизации активов, задействованных в добыче нефти и газа, по МСФО (метод начисления пропорционально объему добытой продукции) и управленческому учету (линейный метод), что требует сторнирования операционных расходов в размере 1</w:t>
      </w:r>
      <w:r w:rsidRPr="00B05A41">
        <w:rPr>
          <w:rFonts w:eastAsia="Calibri"/>
          <w:lang w:val="ru-RU"/>
        </w:rPr>
        <w:t>'</w:t>
      </w:r>
      <w:r w:rsidRPr="00B05A41">
        <w:rPr>
          <w:noProof/>
          <w:lang w:val="ru-RU"/>
        </w:rPr>
        <w:t>454 млн рублей для целей МСФО;</w:t>
      </w:r>
    </w:p>
    <w:p w:rsidR="002A5578" w:rsidRPr="00B05A41" w:rsidRDefault="002A5578" w:rsidP="00525E0D">
      <w:pPr>
        <w:pStyle w:val="Normal51"/>
        <w:spacing w:after="0" w:line="240" w:lineRule="auto"/>
        <w:rPr>
          <w:b/>
          <w:caps/>
          <w:sz w:val="20"/>
          <w:szCs w:val="20"/>
          <w:lang w:val="ru-RU"/>
        </w:rPr>
      </w:pPr>
      <w:r w:rsidRPr="00B05A41">
        <w:rPr>
          <w:rFonts w:eastAsia="Calibri"/>
          <w:b/>
          <w:noProof/>
          <w:sz w:val="20"/>
          <w:szCs w:val="20"/>
          <w:lang w:val="ru-RU"/>
        </w:rPr>
        <w:br w:type="page"/>
      </w:r>
      <w:r w:rsidRPr="00B05A41">
        <w:rPr>
          <w:b/>
          <w:caps/>
          <w:sz w:val="20"/>
          <w:szCs w:val="20"/>
          <w:lang w:val="ru-RU"/>
        </w:rPr>
        <w:lastRenderedPageBreak/>
        <w:t>24</w:t>
      </w:r>
      <w:r w:rsidRPr="00B05A41">
        <w:rPr>
          <w:b/>
          <w:caps/>
          <w:sz w:val="20"/>
          <w:szCs w:val="20"/>
          <w:lang w:val="ru-RU"/>
        </w:rPr>
        <w:tab/>
        <w:t>ИНФОРМАЦИЯ ПО СЕГМЕНТАМ (ПРОДОЛЖЕНИЕ)</w:t>
      </w:r>
    </w:p>
    <w:p w:rsidR="00B70778" w:rsidRPr="00B05A41" w:rsidRDefault="00B70778" w:rsidP="00B70778">
      <w:pPr>
        <w:pStyle w:val="Normal4800"/>
        <w:widowControl w:val="0"/>
        <w:spacing w:after="0" w:line="240" w:lineRule="auto"/>
        <w:ind w:left="720"/>
        <w:contextualSpacing/>
        <w:rPr>
          <w:noProof/>
          <w:sz w:val="20"/>
          <w:szCs w:val="20"/>
          <w:lang w:val="ru-RU"/>
        </w:rPr>
      </w:pPr>
    </w:p>
    <w:p w:rsidR="00B70778" w:rsidRPr="00B05A41" w:rsidRDefault="00B70778" w:rsidP="00B70778">
      <w:pPr>
        <w:pStyle w:val="ListParagraph0"/>
        <w:numPr>
          <w:ilvl w:val="0"/>
          <w:numId w:val="4"/>
        </w:numPr>
        <w:ind w:left="426" w:hanging="426"/>
        <w:jc w:val="both"/>
        <w:rPr>
          <w:noProof/>
          <w:lang w:val="ru-RU"/>
        </w:rPr>
      </w:pPr>
      <w:proofErr w:type="gramStart"/>
      <w:r w:rsidRPr="00B05A41">
        <w:rPr>
          <w:noProof/>
          <w:lang w:val="ru-RU"/>
        </w:rPr>
        <w:t>различием в методологии признания расходов, относящихся к услугам по хранению природного газа и оплате труда (включая вознаграждения с использованием акций, пенсионные обязательства, дисконтирование займов, выданных работникам, и начисление премий), по МСФО и управленческому учету, что требует дополнительного начисления транспортных расходов в размере 124 млн рублей и сторнирования расходов на персонал в размере 1</w:t>
      </w:r>
      <w:r w:rsidRPr="00B05A41">
        <w:rPr>
          <w:rFonts w:eastAsia="Calibri"/>
          <w:lang w:val="ru-RU"/>
        </w:rPr>
        <w:t>'</w:t>
      </w:r>
      <w:r w:rsidRPr="00B05A41">
        <w:rPr>
          <w:noProof/>
          <w:lang w:val="ru-RU"/>
        </w:rPr>
        <w:t>221 млн рублей в составе операционных расходов</w:t>
      </w:r>
      <w:proofErr w:type="gramEnd"/>
      <w:r w:rsidRPr="00B05A41">
        <w:rPr>
          <w:noProof/>
          <w:lang w:val="ru-RU"/>
        </w:rPr>
        <w:t xml:space="preserve"> для целей МСФО; </w:t>
      </w:r>
    </w:p>
    <w:p w:rsidR="00B70778" w:rsidRPr="00B05A41" w:rsidRDefault="00B70778" w:rsidP="00B70778">
      <w:pPr>
        <w:pStyle w:val="Normal4800"/>
        <w:spacing w:after="0" w:line="240" w:lineRule="auto"/>
        <w:rPr>
          <w:rFonts w:eastAsia="Calibri"/>
          <w:b/>
          <w:noProof/>
          <w:sz w:val="20"/>
          <w:szCs w:val="20"/>
          <w:lang w:val="ru-RU"/>
        </w:rPr>
      </w:pPr>
    </w:p>
    <w:p w:rsidR="00B70778" w:rsidRPr="00B05A41" w:rsidRDefault="00B70778" w:rsidP="00B70778">
      <w:pPr>
        <w:pStyle w:val="ListParagraph0"/>
        <w:numPr>
          <w:ilvl w:val="0"/>
          <w:numId w:val="4"/>
        </w:numPr>
        <w:ind w:left="426" w:hanging="426"/>
        <w:jc w:val="both"/>
        <w:rPr>
          <w:noProof/>
          <w:lang w:val="ru-RU"/>
        </w:rPr>
      </w:pPr>
      <w:r w:rsidRPr="00B05A41">
        <w:rPr>
          <w:noProof/>
          <w:lang w:val="ru-RU"/>
        </w:rPr>
        <w:t>различием в методологии признания расходов на геологоразведку, что требует сторнирования операционных расходов в размере 845 млн рублей для целей МСФО;</w:t>
      </w:r>
    </w:p>
    <w:p w:rsidR="00B70778" w:rsidRPr="00B05A41" w:rsidRDefault="00B70778" w:rsidP="00B70778">
      <w:pPr>
        <w:pStyle w:val="ListParagraph1"/>
        <w:ind w:left="0"/>
        <w:rPr>
          <w:noProof/>
          <w:lang w:val="ru-RU"/>
        </w:rPr>
      </w:pPr>
    </w:p>
    <w:p w:rsidR="00B70778" w:rsidRPr="00B05A41" w:rsidRDefault="00B70778" w:rsidP="00B70778">
      <w:pPr>
        <w:pStyle w:val="ListParagraph0"/>
        <w:numPr>
          <w:ilvl w:val="0"/>
          <w:numId w:val="4"/>
        </w:numPr>
        <w:ind w:left="425" w:hanging="425"/>
        <w:jc w:val="both"/>
        <w:rPr>
          <w:noProof/>
          <w:lang w:val="ru-RU"/>
        </w:rPr>
      </w:pPr>
      <w:r w:rsidRPr="00B05A41">
        <w:rPr>
          <w:noProof/>
          <w:lang w:val="ru-RU"/>
        </w:rPr>
        <w:t>различием в методологии признания оценки производных товарных инструментов по МСФО и управленческому учету, что требует сторнирования прочей операционной прибыли в размере 89 млн рублей для целей МСФО;</w:t>
      </w:r>
    </w:p>
    <w:p w:rsidR="00B70778" w:rsidRPr="00B05A41" w:rsidRDefault="00B70778" w:rsidP="00B70778">
      <w:pPr>
        <w:pStyle w:val="ListParagraph0"/>
        <w:ind w:left="0"/>
        <w:jc w:val="both"/>
        <w:rPr>
          <w:noProof/>
          <w:lang w:val="ru-RU"/>
        </w:rPr>
      </w:pPr>
    </w:p>
    <w:p w:rsidR="00B70778" w:rsidRPr="00B05A41" w:rsidRDefault="00B70778" w:rsidP="00B70778">
      <w:pPr>
        <w:pStyle w:val="ListParagraph0"/>
        <w:numPr>
          <w:ilvl w:val="0"/>
          <w:numId w:val="4"/>
        </w:numPr>
        <w:ind w:left="425" w:hanging="425"/>
        <w:jc w:val="both"/>
        <w:rPr>
          <w:noProof/>
          <w:lang w:val="ru-RU"/>
        </w:rPr>
      </w:pPr>
      <w:r w:rsidRPr="00B05A41">
        <w:rPr>
          <w:noProof/>
          <w:lang w:val="ru-RU"/>
        </w:rPr>
        <w:t>различием в методологии признания транзакционных расходов на привлечение заемных средств по МСФО и управленческому учету, что требует сторнирования расходов в виде процентов в размере 679</w:t>
      </w:r>
      <w:r w:rsidRPr="00B05A41">
        <w:rPr>
          <w:noProof/>
          <w:lang w:val="en-US"/>
        </w:rPr>
        <w:t> </w:t>
      </w:r>
      <w:r w:rsidRPr="00B05A41">
        <w:rPr>
          <w:noProof/>
          <w:lang w:val="ru-RU"/>
        </w:rPr>
        <w:t>млн рублей для целей МСФО; и</w:t>
      </w:r>
    </w:p>
    <w:p w:rsidR="00B70778" w:rsidRPr="00B05A41" w:rsidRDefault="00B70778" w:rsidP="00B70778">
      <w:pPr>
        <w:pStyle w:val="ListParagraph0"/>
        <w:ind w:left="0"/>
        <w:jc w:val="both"/>
        <w:rPr>
          <w:noProof/>
          <w:lang w:val="ru-RU"/>
        </w:rPr>
      </w:pPr>
    </w:p>
    <w:p w:rsidR="00B70778" w:rsidRPr="00B05A41" w:rsidRDefault="00B70778" w:rsidP="00B70778">
      <w:pPr>
        <w:pStyle w:val="ListParagraph0"/>
        <w:numPr>
          <w:ilvl w:val="0"/>
          <w:numId w:val="4"/>
        </w:numPr>
        <w:ind w:left="426" w:hanging="426"/>
        <w:jc w:val="both"/>
        <w:rPr>
          <w:noProof/>
          <w:lang w:val="ru-RU"/>
        </w:rPr>
      </w:pPr>
      <w:r w:rsidRPr="00B05A41">
        <w:rPr>
          <w:noProof/>
          <w:lang w:val="ru-RU"/>
        </w:rPr>
        <w:t>различием в методологии капитализации процентов и некоторыми различиями в признании капитальных затрат по МСФО и управленческому учету, что требует дополнительной капитализации процентов и курсовых разниц в размере 850 млн рублей и дополнительного признания капитальных затрат в размере 1</w:t>
      </w:r>
      <w:r w:rsidRPr="00B05A41">
        <w:rPr>
          <w:rFonts w:eastAsia="Calibri"/>
          <w:lang w:val="ru-RU"/>
        </w:rPr>
        <w:t>'</w:t>
      </w:r>
      <w:r w:rsidRPr="00B05A41">
        <w:rPr>
          <w:noProof/>
          <w:lang w:val="ru-RU"/>
        </w:rPr>
        <w:t>484 млн рублей для целей МСФО.</w:t>
      </w:r>
    </w:p>
    <w:p w:rsidR="00B70778" w:rsidRPr="00B05A41" w:rsidRDefault="00B70778" w:rsidP="00B70778">
      <w:pPr>
        <w:pStyle w:val="Normal52"/>
        <w:keepNext/>
        <w:tabs>
          <w:tab w:val="left" w:pos="360"/>
        </w:tabs>
        <w:suppressAutoHyphens/>
        <w:spacing w:after="0" w:line="240" w:lineRule="auto"/>
        <w:jc w:val="both"/>
        <w:rPr>
          <w:noProof/>
          <w:sz w:val="20"/>
          <w:szCs w:val="20"/>
          <w:lang w:val="ru-RU"/>
        </w:rPr>
      </w:pPr>
    </w:p>
    <w:p w:rsidR="00B70778" w:rsidRPr="00B05A41" w:rsidRDefault="00B70778" w:rsidP="00B70778">
      <w:pPr>
        <w:pStyle w:val="Normal52"/>
        <w:keepNext/>
        <w:tabs>
          <w:tab w:val="left" w:pos="360"/>
        </w:tabs>
        <w:suppressAutoHyphens/>
        <w:spacing w:before="20" w:after="20" w:line="240" w:lineRule="auto"/>
        <w:jc w:val="both"/>
        <w:rPr>
          <w:noProof/>
          <w:sz w:val="20"/>
          <w:szCs w:val="20"/>
          <w:lang w:val="ru-RU"/>
        </w:rPr>
      </w:pPr>
      <w:r w:rsidRPr="00B05A41">
        <w:rPr>
          <w:noProof/>
          <w:sz w:val="20"/>
          <w:szCs w:val="20"/>
          <w:lang w:val="ru-RU"/>
        </w:rPr>
        <w:t>Информация по сегментам за три месяца, закончившихся 30 июня 2012 г., представлена ниже:</w:t>
      </w:r>
    </w:p>
    <w:p w:rsidR="00B70778" w:rsidRPr="00B05A41" w:rsidRDefault="00B70778" w:rsidP="00B70778">
      <w:pPr>
        <w:pStyle w:val="Normal52"/>
        <w:keepNext/>
        <w:widowControl w:val="0"/>
        <w:tabs>
          <w:tab w:val="left" w:pos="709"/>
        </w:tabs>
        <w:spacing w:after="0" w:line="240" w:lineRule="auto"/>
        <w:jc w:val="both"/>
        <w:rPr>
          <w:noProof/>
          <w:sz w:val="20"/>
          <w:szCs w:val="20"/>
          <w:lang w:val="ru-RU"/>
        </w:rPr>
      </w:pPr>
    </w:p>
    <w:tbl>
      <w:tblPr>
        <w:tblW w:w="9497" w:type="dxa"/>
        <w:tblLayout w:type="fixed"/>
        <w:tblLook w:val="01E0"/>
      </w:tblPr>
      <w:tblGrid>
        <w:gridCol w:w="3277"/>
        <w:gridCol w:w="1140"/>
        <w:gridCol w:w="1270"/>
        <w:gridCol w:w="1270"/>
        <w:gridCol w:w="1270"/>
        <w:gridCol w:w="1270"/>
      </w:tblGrid>
      <w:tr w:rsidR="00DC04BC" w:rsidRPr="00B05A41" w:rsidTr="00B70778">
        <w:tc>
          <w:tcPr>
            <w:tcW w:w="3277" w:type="dxa"/>
            <w:tcBorders>
              <w:bottom w:val="single" w:sz="4" w:space="0" w:color="auto"/>
            </w:tcBorders>
            <w:vAlign w:val="bottom"/>
            <w:hideMark/>
          </w:tcPr>
          <w:p w:rsidR="00B70778" w:rsidRPr="00B05A41" w:rsidRDefault="00B70778" w:rsidP="00B70778">
            <w:pPr>
              <w:pStyle w:val="Normal52"/>
              <w:keepNext/>
              <w:spacing w:after="20" w:line="240" w:lineRule="auto"/>
              <w:ind w:left="142" w:right="189" w:hanging="142"/>
              <w:rPr>
                <w:b/>
                <w:i/>
                <w:noProof/>
                <w:sz w:val="16"/>
                <w:szCs w:val="16"/>
                <w:lang w:val="ru-RU" w:eastAsia="ru-RU"/>
              </w:rPr>
            </w:pPr>
            <w:r w:rsidRPr="00B05A41">
              <w:rPr>
                <w:b/>
                <w:i/>
                <w:noProof/>
                <w:sz w:val="16"/>
                <w:szCs w:val="16"/>
                <w:lang w:val="ru-RU" w:eastAsia="ru-RU"/>
              </w:rPr>
              <w:t xml:space="preserve">За три месяца, закончившихся </w:t>
            </w:r>
            <w:r w:rsidRPr="00B05A41">
              <w:rPr>
                <w:b/>
                <w:i/>
                <w:noProof/>
                <w:sz w:val="16"/>
                <w:szCs w:val="16"/>
                <w:lang w:val="ru-RU" w:eastAsia="ru-RU"/>
              </w:rPr>
              <w:br/>
              <w:t>30 июня 2012 г.</w:t>
            </w:r>
          </w:p>
        </w:tc>
        <w:tc>
          <w:tcPr>
            <w:tcW w:w="1140" w:type="dxa"/>
            <w:tcBorders>
              <w:bottom w:val="single" w:sz="4" w:space="0" w:color="auto"/>
            </w:tcBorders>
            <w:vAlign w:val="bottom"/>
            <w:hideMark/>
          </w:tcPr>
          <w:p w:rsidR="00B70778" w:rsidRPr="00B05A41" w:rsidRDefault="00B70778" w:rsidP="00B70778">
            <w:pPr>
              <w:pStyle w:val="Heading2"/>
              <w:spacing w:after="20"/>
              <w:ind w:left="-49"/>
              <w:jc w:val="right"/>
              <w:rPr>
                <w:noProof/>
                <w:sz w:val="16"/>
                <w:szCs w:val="16"/>
                <w:lang w:val="ru-RU"/>
              </w:rPr>
            </w:pPr>
            <w:r w:rsidRPr="00B05A41">
              <w:rPr>
                <w:noProof/>
                <w:sz w:val="16"/>
                <w:szCs w:val="16"/>
                <w:lang w:val="ru-RU"/>
              </w:rPr>
              <w:t>Примечания</w:t>
            </w:r>
          </w:p>
        </w:tc>
        <w:tc>
          <w:tcPr>
            <w:tcW w:w="1270" w:type="dxa"/>
            <w:tcBorders>
              <w:bottom w:val="single" w:sz="4" w:space="0" w:color="auto"/>
            </w:tcBorders>
            <w:vAlign w:val="bottom"/>
            <w:hideMark/>
          </w:tcPr>
          <w:p w:rsidR="00B70778" w:rsidRPr="00B05A41" w:rsidRDefault="00B70778" w:rsidP="00B70778">
            <w:pPr>
              <w:pStyle w:val="Heading2"/>
              <w:spacing w:after="20"/>
              <w:jc w:val="right"/>
              <w:rPr>
                <w:noProof/>
                <w:sz w:val="16"/>
                <w:szCs w:val="16"/>
                <w:lang w:val="ru-RU"/>
              </w:rPr>
            </w:pPr>
            <w:r w:rsidRPr="00B05A41">
              <w:rPr>
                <w:noProof/>
                <w:sz w:val="16"/>
                <w:szCs w:val="16"/>
                <w:lang w:val="ru-RU"/>
              </w:rPr>
              <w:t>Разведка, добыча и маркетинг</w:t>
            </w:r>
          </w:p>
        </w:tc>
        <w:tc>
          <w:tcPr>
            <w:tcW w:w="1270" w:type="dxa"/>
            <w:tcBorders>
              <w:bottom w:val="single" w:sz="4" w:space="0" w:color="auto"/>
            </w:tcBorders>
            <w:vAlign w:val="bottom"/>
            <w:hideMark/>
          </w:tcPr>
          <w:p w:rsidR="00B70778" w:rsidRPr="00B05A41" w:rsidRDefault="00B70778" w:rsidP="00B70778">
            <w:pPr>
              <w:pStyle w:val="Heading2"/>
              <w:spacing w:after="20"/>
              <w:jc w:val="right"/>
              <w:rPr>
                <w:noProof/>
                <w:sz w:val="16"/>
                <w:szCs w:val="16"/>
                <w:lang w:val="ru-RU"/>
              </w:rPr>
            </w:pPr>
            <w:r w:rsidRPr="00B05A41">
              <w:rPr>
                <w:noProof/>
                <w:sz w:val="16"/>
                <w:szCs w:val="16"/>
                <w:lang w:val="ru-RU"/>
              </w:rPr>
              <w:t>Информация по сегментам, представ-ленная ответствен-ному лицу</w:t>
            </w:r>
          </w:p>
        </w:tc>
        <w:tc>
          <w:tcPr>
            <w:tcW w:w="1270" w:type="dxa"/>
            <w:tcBorders>
              <w:bottom w:val="single" w:sz="4" w:space="0" w:color="auto"/>
            </w:tcBorders>
            <w:vAlign w:val="bottom"/>
            <w:hideMark/>
          </w:tcPr>
          <w:p w:rsidR="00B70778" w:rsidRPr="00B05A41" w:rsidRDefault="00B70778" w:rsidP="00B70778">
            <w:pPr>
              <w:pStyle w:val="Heading2"/>
              <w:tabs>
                <w:tab w:val="left" w:pos="-166"/>
                <w:tab w:val="left" w:pos="0"/>
              </w:tabs>
              <w:spacing w:after="20"/>
              <w:ind w:left="-76" w:hanging="90"/>
              <w:jc w:val="right"/>
              <w:rPr>
                <w:noProof/>
                <w:sz w:val="16"/>
                <w:szCs w:val="16"/>
                <w:lang w:val="ru-RU"/>
              </w:rPr>
            </w:pPr>
            <w:r w:rsidRPr="00B05A41">
              <w:rPr>
                <w:noProof/>
                <w:sz w:val="16"/>
                <w:szCs w:val="16"/>
                <w:lang w:val="ru-RU"/>
              </w:rPr>
              <w:t>Приведение в соответствие с МСФО</w:t>
            </w:r>
          </w:p>
        </w:tc>
        <w:tc>
          <w:tcPr>
            <w:tcW w:w="1270" w:type="dxa"/>
            <w:tcBorders>
              <w:bottom w:val="single" w:sz="4" w:space="0" w:color="auto"/>
            </w:tcBorders>
            <w:vAlign w:val="bottom"/>
            <w:hideMark/>
          </w:tcPr>
          <w:p w:rsidR="00B70778" w:rsidRPr="00B05A41" w:rsidRDefault="00B70778" w:rsidP="00B70778">
            <w:pPr>
              <w:pStyle w:val="Heading2"/>
              <w:spacing w:after="20"/>
              <w:ind w:left="-105" w:firstLine="105"/>
              <w:jc w:val="right"/>
              <w:rPr>
                <w:noProof/>
                <w:sz w:val="16"/>
                <w:szCs w:val="16"/>
                <w:lang w:val="ru-RU"/>
              </w:rPr>
            </w:pPr>
            <w:r w:rsidRPr="00B05A41">
              <w:rPr>
                <w:noProof/>
                <w:sz w:val="16"/>
                <w:szCs w:val="16"/>
                <w:lang w:val="ru-RU"/>
              </w:rPr>
              <w:t>Итого в консолиди-рованной промежу-точной сокращенной финансовой информации</w:t>
            </w:r>
          </w:p>
        </w:tc>
      </w:tr>
      <w:tr w:rsidR="00DC04BC" w:rsidRPr="00B05A41" w:rsidTr="00B70778">
        <w:tc>
          <w:tcPr>
            <w:tcW w:w="3277" w:type="dxa"/>
            <w:tcBorders>
              <w:top w:val="single" w:sz="4" w:space="0" w:color="auto"/>
            </w:tcBorders>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140" w:type="dxa"/>
            <w:tcBorders>
              <w:top w:val="single" w:sz="4" w:space="0" w:color="auto"/>
            </w:tcBorders>
          </w:tcPr>
          <w:p w:rsidR="00B70778" w:rsidRPr="00B05A41" w:rsidRDefault="00B70778" w:rsidP="00B70778">
            <w:pPr>
              <w:pStyle w:val="Normal52"/>
              <w:keepNext/>
              <w:widowControl w:val="0"/>
              <w:spacing w:after="0" w:line="240" w:lineRule="auto"/>
              <w:ind w:left="-31" w:right="189" w:hanging="27"/>
              <w:jc w:val="right"/>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keepNext/>
              <w:widowControl w:val="0"/>
              <w:spacing w:after="0" w:line="240" w:lineRule="auto"/>
              <w:ind w:left="-31" w:right="189" w:hanging="27"/>
              <w:jc w:val="right"/>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keepNext/>
              <w:widowControl w:val="0"/>
              <w:spacing w:after="0" w:line="240" w:lineRule="auto"/>
              <w:ind w:right="189"/>
              <w:jc w:val="right"/>
              <w:rPr>
                <w:bCs/>
                <w:noProof/>
                <w:sz w:val="12"/>
                <w:szCs w:val="12"/>
                <w:lang w:val="ru-RU" w:eastAsia="ru-RU"/>
              </w:rPr>
            </w:pPr>
          </w:p>
        </w:tc>
        <w:tc>
          <w:tcPr>
            <w:tcW w:w="1270" w:type="dxa"/>
            <w:tcBorders>
              <w:top w:val="single" w:sz="4" w:space="0" w:color="auto"/>
            </w:tcBorders>
          </w:tcPr>
          <w:p w:rsidR="00B70778" w:rsidRPr="00B05A41" w:rsidRDefault="00B70778" w:rsidP="00B70778">
            <w:pPr>
              <w:pStyle w:val="Normal52"/>
              <w:keepNext/>
              <w:widowControl w:val="0"/>
              <w:tabs>
                <w:tab w:val="left" w:pos="-76"/>
              </w:tabs>
              <w:spacing w:after="0" w:line="240" w:lineRule="auto"/>
              <w:ind w:right="189"/>
              <w:jc w:val="right"/>
              <w:rPr>
                <w:bCs/>
                <w:noProof/>
                <w:sz w:val="12"/>
                <w:szCs w:val="12"/>
                <w:lang w:val="ru-RU" w:eastAsia="ru-RU"/>
              </w:rPr>
            </w:pPr>
          </w:p>
        </w:tc>
        <w:tc>
          <w:tcPr>
            <w:tcW w:w="1270" w:type="dxa"/>
            <w:tcBorders>
              <w:top w:val="single" w:sz="4" w:space="0" w:color="auto"/>
            </w:tcBorders>
          </w:tcPr>
          <w:p w:rsidR="00B70778" w:rsidRPr="00B05A41" w:rsidRDefault="00B70778" w:rsidP="00B70778">
            <w:pPr>
              <w:pStyle w:val="Normal52"/>
              <w:keepNext/>
              <w:widowControl w:val="0"/>
              <w:tabs>
                <w:tab w:val="left" w:pos="970"/>
              </w:tabs>
              <w:spacing w:after="0" w:line="240" w:lineRule="auto"/>
              <w:ind w:right="14"/>
              <w:jc w:val="right"/>
              <w:rPr>
                <w:bCs/>
                <w:noProof/>
                <w:sz w:val="12"/>
                <w:szCs w:val="12"/>
                <w:lang w:val="ru-RU" w:eastAsia="ru-RU"/>
              </w:rPr>
            </w:pPr>
          </w:p>
        </w:tc>
      </w:tr>
      <w:tr w:rsidR="00DC04BC" w:rsidRPr="00B05A41" w:rsidTr="00B70778">
        <w:tc>
          <w:tcPr>
            <w:tcW w:w="3277" w:type="dxa"/>
            <w:vAlign w:val="bottom"/>
            <w:hideMark/>
          </w:tcPr>
          <w:p w:rsidR="00B70778" w:rsidRPr="00B05A41" w:rsidRDefault="00B70778" w:rsidP="00B70778">
            <w:pPr>
              <w:pStyle w:val="Normal52"/>
              <w:keepNext/>
              <w:widowControl w:val="0"/>
              <w:spacing w:after="0" w:line="240" w:lineRule="auto"/>
              <w:ind w:left="142" w:hanging="142"/>
              <w:rPr>
                <w:noProof/>
                <w:sz w:val="20"/>
                <w:szCs w:val="20"/>
                <w:lang w:val="ru-RU" w:eastAsia="ru-RU"/>
              </w:rPr>
            </w:pPr>
            <w:r w:rsidRPr="00B05A41">
              <w:rPr>
                <w:noProof/>
                <w:sz w:val="20"/>
                <w:szCs w:val="20"/>
                <w:lang w:val="ru-RU" w:eastAsia="ru-RU"/>
              </w:rPr>
              <w:t>Внешняя реализация</w:t>
            </w:r>
          </w:p>
        </w:tc>
        <w:tc>
          <w:tcPr>
            <w:tcW w:w="1140" w:type="dxa"/>
            <w:vAlign w:val="bottom"/>
          </w:tcPr>
          <w:p w:rsidR="00B70778" w:rsidRPr="00B05A41" w:rsidRDefault="00B70778" w:rsidP="00B70778">
            <w:pPr>
              <w:pStyle w:val="Normal52"/>
              <w:keepNext/>
              <w:widowControl w:val="0"/>
              <w:spacing w:after="0" w:line="240" w:lineRule="auto"/>
              <w:jc w:val="center"/>
              <w:rPr>
                <w:i/>
                <w:noProof/>
                <w:sz w:val="18"/>
                <w:szCs w:val="18"/>
                <w:lang w:eastAsia="ru-RU"/>
              </w:rPr>
            </w:pPr>
            <w:r w:rsidRPr="00B05A41">
              <w:rPr>
                <w:i/>
                <w:noProof/>
                <w:sz w:val="18"/>
                <w:szCs w:val="18"/>
                <w:lang w:eastAsia="ru-RU"/>
              </w:rPr>
              <w:t>a</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45'156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45'156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(232)</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44'924 </w:t>
            </w:r>
          </w:p>
        </w:tc>
      </w:tr>
      <w:tr w:rsidR="00DC04BC" w:rsidRPr="00B05A41" w:rsidTr="00B70778">
        <w:tc>
          <w:tcPr>
            <w:tcW w:w="3277" w:type="dxa"/>
            <w:vAlign w:val="bottom"/>
            <w:hideMark/>
          </w:tcPr>
          <w:p w:rsidR="00B70778" w:rsidRPr="00B05A41" w:rsidRDefault="00B70778" w:rsidP="00B70778">
            <w:pPr>
              <w:pStyle w:val="Normal52"/>
              <w:keepNext/>
              <w:widowControl w:val="0"/>
              <w:spacing w:after="0" w:line="240" w:lineRule="auto"/>
              <w:ind w:left="142" w:hanging="142"/>
              <w:rPr>
                <w:noProof/>
                <w:sz w:val="20"/>
                <w:szCs w:val="20"/>
                <w:lang w:val="ru-RU" w:eastAsia="ru-RU"/>
              </w:rPr>
            </w:pPr>
            <w:r w:rsidRPr="00B05A41">
              <w:rPr>
                <w:noProof/>
                <w:sz w:val="20"/>
                <w:szCs w:val="20"/>
                <w:lang w:val="ru-RU" w:eastAsia="ru-RU"/>
              </w:rPr>
              <w:t>Операционные расходы</w:t>
            </w:r>
          </w:p>
        </w:tc>
        <w:tc>
          <w:tcPr>
            <w:tcW w:w="1140" w:type="dxa"/>
            <w:vAlign w:val="bottom"/>
            <w:hideMark/>
          </w:tcPr>
          <w:p w:rsidR="00B70778" w:rsidRPr="00B05A41" w:rsidRDefault="00B70778" w:rsidP="00B70778">
            <w:pPr>
              <w:pStyle w:val="Normal52"/>
              <w:keepNext/>
              <w:widowControl w:val="0"/>
              <w:spacing w:after="0" w:line="240" w:lineRule="auto"/>
              <w:jc w:val="center"/>
              <w:rPr>
                <w:i/>
                <w:noProof/>
                <w:sz w:val="18"/>
                <w:szCs w:val="18"/>
                <w:lang w:eastAsia="ru-RU"/>
              </w:rPr>
            </w:pPr>
            <w:r w:rsidRPr="00B05A41">
              <w:rPr>
                <w:i/>
                <w:noProof/>
                <w:sz w:val="18"/>
                <w:szCs w:val="18"/>
                <w:lang w:eastAsia="ru-RU"/>
              </w:rPr>
              <w:t>a - e</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(29'860)</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(29'860)</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3'301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(26'559)</w:t>
            </w:r>
          </w:p>
        </w:tc>
      </w:tr>
      <w:tr w:rsidR="00DC04BC" w:rsidRPr="00B05A41" w:rsidTr="00B70778">
        <w:tc>
          <w:tcPr>
            <w:tcW w:w="3277" w:type="dxa"/>
            <w:vAlign w:val="bottom"/>
            <w:hideMark/>
          </w:tcPr>
          <w:p w:rsidR="00B70778" w:rsidRPr="00B05A41" w:rsidRDefault="00B70778" w:rsidP="00B70778">
            <w:pPr>
              <w:pStyle w:val="Normal52"/>
              <w:keepNext/>
              <w:widowControl w:val="0"/>
              <w:spacing w:after="0" w:line="240" w:lineRule="auto"/>
              <w:ind w:left="142" w:hanging="142"/>
              <w:rPr>
                <w:noProof/>
                <w:sz w:val="20"/>
                <w:szCs w:val="20"/>
                <w:lang w:val="ru-RU" w:eastAsia="ru-RU"/>
              </w:rPr>
            </w:pPr>
            <w:r w:rsidRPr="00B05A41">
              <w:rPr>
                <w:noProof/>
                <w:sz w:val="20"/>
                <w:szCs w:val="20"/>
                <w:lang w:val="ru-RU" w:eastAsia="ru-RU"/>
              </w:rPr>
              <w:t xml:space="preserve">Прочие операционные </w:t>
            </w:r>
            <w:r w:rsidRPr="00B05A41">
              <w:rPr>
                <w:noProof/>
                <w:sz w:val="20"/>
                <w:szCs w:val="20"/>
                <w:lang w:val="ru-RU" w:eastAsia="ru-RU"/>
              </w:rPr>
              <w:br/>
              <w:t>прибыли (убытки)</w:t>
            </w:r>
          </w:p>
        </w:tc>
        <w:tc>
          <w:tcPr>
            <w:tcW w:w="1140" w:type="dxa"/>
            <w:vAlign w:val="bottom"/>
            <w:hideMark/>
          </w:tcPr>
          <w:p w:rsidR="00B70778" w:rsidRPr="00B05A41" w:rsidRDefault="00B70778" w:rsidP="00B70778">
            <w:pPr>
              <w:pStyle w:val="Normal52"/>
              <w:keepNext/>
              <w:widowControl w:val="0"/>
              <w:spacing w:after="0" w:line="240" w:lineRule="auto"/>
              <w:jc w:val="center"/>
              <w:rPr>
                <w:i/>
                <w:noProof/>
                <w:sz w:val="18"/>
                <w:szCs w:val="18"/>
                <w:lang w:eastAsia="ru-RU"/>
              </w:rPr>
            </w:pPr>
            <w:r w:rsidRPr="00B05A41">
              <w:rPr>
                <w:i/>
                <w:noProof/>
                <w:sz w:val="18"/>
                <w:szCs w:val="18"/>
                <w:lang w:eastAsia="ru-RU"/>
              </w:rPr>
              <w:t>c</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(12)</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(12)</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(24)</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(36)</w:t>
            </w:r>
          </w:p>
        </w:tc>
      </w:tr>
      <w:tr w:rsidR="00DC04BC" w:rsidRPr="00B05A41" w:rsidTr="00B70778">
        <w:tc>
          <w:tcPr>
            <w:tcW w:w="3277" w:type="dxa"/>
            <w:vAlign w:val="bottom"/>
            <w:hideMark/>
          </w:tcPr>
          <w:p w:rsidR="00B70778" w:rsidRPr="00B05A41" w:rsidRDefault="00B70778" w:rsidP="00B70778">
            <w:pPr>
              <w:pStyle w:val="Normal52"/>
              <w:keepNext/>
              <w:widowControl w:val="0"/>
              <w:spacing w:after="0" w:line="240" w:lineRule="auto"/>
              <w:ind w:left="142" w:hanging="142"/>
              <w:rPr>
                <w:noProof/>
                <w:sz w:val="20"/>
                <w:szCs w:val="20"/>
                <w:lang w:val="ru-RU" w:eastAsia="ru-RU"/>
              </w:rPr>
            </w:pPr>
            <w:r w:rsidRPr="00B05A41">
              <w:rPr>
                <w:noProof/>
                <w:sz w:val="20"/>
                <w:szCs w:val="20"/>
                <w:lang w:val="ru-RU" w:eastAsia="ru-RU"/>
              </w:rPr>
              <w:t>Расходы в виде процентов</w:t>
            </w:r>
          </w:p>
        </w:tc>
        <w:tc>
          <w:tcPr>
            <w:tcW w:w="1140" w:type="dxa"/>
            <w:vAlign w:val="bottom"/>
            <w:hideMark/>
          </w:tcPr>
          <w:p w:rsidR="00B70778" w:rsidRPr="00B05A41" w:rsidRDefault="00B70778" w:rsidP="00B70778">
            <w:pPr>
              <w:pStyle w:val="Normal52"/>
              <w:keepNext/>
              <w:widowControl w:val="0"/>
              <w:spacing w:after="0" w:line="240" w:lineRule="auto"/>
              <w:jc w:val="center"/>
              <w:rPr>
                <w:i/>
                <w:noProof/>
                <w:sz w:val="18"/>
                <w:szCs w:val="18"/>
                <w:lang w:eastAsia="ru-RU"/>
              </w:rPr>
            </w:pPr>
            <w:r w:rsidRPr="00B05A41">
              <w:rPr>
                <w:i/>
                <w:noProof/>
                <w:sz w:val="18"/>
                <w:szCs w:val="18"/>
                <w:lang w:eastAsia="ru-RU"/>
              </w:rPr>
              <w:t>f</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(1'128)</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(1'128)</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465 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(663)</w:t>
            </w:r>
          </w:p>
        </w:tc>
      </w:tr>
      <w:tr w:rsidR="00DC04BC" w:rsidRPr="00B05A41" w:rsidTr="00B70778">
        <w:tc>
          <w:tcPr>
            <w:tcW w:w="3277" w:type="dxa"/>
            <w:vAlign w:val="bottom"/>
            <w:hideMark/>
          </w:tcPr>
          <w:p w:rsidR="00B70778" w:rsidRPr="00B05A41" w:rsidRDefault="00B70778" w:rsidP="00B70778">
            <w:pPr>
              <w:pStyle w:val="Normal52"/>
              <w:keepNext/>
              <w:widowControl w:val="0"/>
              <w:spacing w:after="0" w:line="240" w:lineRule="auto"/>
              <w:ind w:left="142" w:hanging="142"/>
              <w:rPr>
                <w:noProof/>
                <w:sz w:val="20"/>
                <w:szCs w:val="20"/>
                <w:lang w:val="ru-RU" w:eastAsia="ru-RU"/>
              </w:rPr>
            </w:pPr>
            <w:r w:rsidRPr="00B05A41">
              <w:rPr>
                <w:noProof/>
                <w:sz w:val="20"/>
                <w:szCs w:val="20"/>
                <w:lang w:val="ru-RU" w:eastAsia="ru-RU"/>
              </w:rPr>
              <w:t>Доходы в виде процентов</w:t>
            </w:r>
          </w:p>
        </w:tc>
        <w:tc>
          <w:tcPr>
            <w:tcW w:w="1140" w:type="dxa"/>
            <w:vAlign w:val="bottom"/>
          </w:tcPr>
          <w:p w:rsidR="00B70778" w:rsidRPr="00B05A41" w:rsidRDefault="00B70778" w:rsidP="00B70778">
            <w:pPr>
              <w:pStyle w:val="Normal52"/>
              <w:keepNext/>
              <w:widowControl w:val="0"/>
              <w:spacing w:after="0" w:line="240" w:lineRule="auto"/>
              <w:jc w:val="center"/>
              <w:rPr>
                <w:i/>
                <w:noProof/>
                <w:sz w:val="18"/>
                <w:szCs w:val="18"/>
                <w:lang w:val="ru-RU" w:eastAsia="ru-RU"/>
              </w:rPr>
            </w:pP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330 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330 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35 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365 </w:t>
            </w:r>
          </w:p>
        </w:tc>
      </w:tr>
      <w:tr w:rsidR="00DC04BC" w:rsidRPr="00B05A41" w:rsidTr="00B70778">
        <w:tc>
          <w:tcPr>
            <w:tcW w:w="3277" w:type="dxa"/>
            <w:vAlign w:val="bottom"/>
            <w:hideMark/>
          </w:tcPr>
          <w:p w:rsidR="00B70778" w:rsidRPr="00B05A41" w:rsidRDefault="00B70778" w:rsidP="00B70778">
            <w:pPr>
              <w:pStyle w:val="Normal52"/>
              <w:keepNext/>
              <w:widowControl w:val="0"/>
              <w:spacing w:after="0" w:line="240" w:lineRule="auto"/>
              <w:ind w:left="142" w:hanging="142"/>
              <w:rPr>
                <w:noProof/>
                <w:sz w:val="20"/>
                <w:szCs w:val="20"/>
                <w:lang w:val="ru-RU" w:eastAsia="ru-RU"/>
              </w:rPr>
            </w:pPr>
            <w:r w:rsidRPr="00B05A41">
              <w:rPr>
                <w:noProof/>
                <w:sz w:val="20"/>
                <w:szCs w:val="20"/>
                <w:lang w:val="ru-RU" w:eastAsia="ru-RU"/>
              </w:rPr>
              <w:t>Положительные (отрицательные) курсовые разницы</w:t>
            </w:r>
          </w:p>
        </w:tc>
        <w:tc>
          <w:tcPr>
            <w:tcW w:w="1140" w:type="dxa"/>
            <w:vAlign w:val="bottom"/>
            <w:hideMark/>
          </w:tcPr>
          <w:p w:rsidR="00B70778" w:rsidRPr="00B05A41" w:rsidRDefault="00B70778" w:rsidP="00B70778">
            <w:pPr>
              <w:pStyle w:val="Normal52"/>
              <w:keepNext/>
              <w:widowControl w:val="0"/>
              <w:spacing w:after="0" w:line="240" w:lineRule="auto"/>
              <w:jc w:val="center"/>
              <w:rPr>
                <w:i/>
                <w:noProof/>
                <w:sz w:val="18"/>
                <w:szCs w:val="18"/>
                <w:lang w:eastAsia="ru-RU"/>
              </w:rPr>
            </w:pPr>
            <w:r w:rsidRPr="00B05A41">
              <w:rPr>
                <w:i/>
                <w:noProof/>
                <w:sz w:val="18"/>
                <w:szCs w:val="18"/>
                <w:lang w:eastAsia="ru-RU"/>
              </w:rPr>
              <w:t>f</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(5'410)</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(5'410)</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111 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(5'299)</w:t>
            </w:r>
          </w:p>
        </w:tc>
      </w:tr>
      <w:tr w:rsidR="00DC04BC" w:rsidRPr="00B05A41" w:rsidTr="00B70778">
        <w:tc>
          <w:tcPr>
            <w:tcW w:w="3277" w:type="dxa"/>
            <w:tcBorders>
              <w:bottom w:val="single" w:sz="4" w:space="0" w:color="auto"/>
            </w:tcBorders>
            <w:vAlign w:val="bottom"/>
          </w:tcPr>
          <w:p w:rsidR="00B70778" w:rsidRPr="00B05A41" w:rsidRDefault="00B70778" w:rsidP="00B70778">
            <w:pPr>
              <w:pStyle w:val="Normal52"/>
              <w:keepNext/>
              <w:widowControl w:val="0"/>
              <w:spacing w:after="0" w:line="240" w:lineRule="auto"/>
              <w:ind w:left="113" w:right="189"/>
              <w:rPr>
                <w:noProof/>
                <w:sz w:val="12"/>
                <w:szCs w:val="12"/>
                <w:lang w:val="ru-RU" w:eastAsia="ru-RU"/>
              </w:rPr>
            </w:pPr>
          </w:p>
        </w:tc>
        <w:tc>
          <w:tcPr>
            <w:tcW w:w="1140" w:type="dxa"/>
            <w:tcBorders>
              <w:bottom w:val="single" w:sz="4" w:space="0" w:color="auto"/>
            </w:tcBorders>
          </w:tcPr>
          <w:p w:rsidR="00B70778" w:rsidRPr="00B05A41" w:rsidRDefault="00B70778" w:rsidP="00B70778">
            <w:pPr>
              <w:pStyle w:val="Normal52"/>
              <w:keepNext/>
              <w:widowControl w:val="0"/>
              <w:spacing w:after="0" w:line="240" w:lineRule="auto"/>
              <w:ind w:right="189"/>
              <w:jc w:val="right"/>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r>
      <w:tr w:rsidR="00DC04BC" w:rsidRPr="00B05A41" w:rsidTr="00B70778">
        <w:tc>
          <w:tcPr>
            <w:tcW w:w="3277" w:type="dxa"/>
            <w:tcBorders>
              <w:top w:val="single" w:sz="4" w:space="0" w:color="auto"/>
              <w:bottom w:val="single" w:sz="4" w:space="0" w:color="auto"/>
            </w:tcBorders>
            <w:vAlign w:val="bottom"/>
            <w:hideMark/>
          </w:tcPr>
          <w:p w:rsidR="00B70778" w:rsidRPr="00B05A41" w:rsidRDefault="00B70778" w:rsidP="00B70778">
            <w:pPr>
              <w:pStyle w:val="Normal52"/>
              <w:keepNext/>
              <w:widowControl w:val="0"/>
              <w:spacing w:before="120" w:after="20" w:line="240" w:lineRule="auto"/>
              <w:ind w:right="189"/>
              <w:rPr>
                <w:b/>
                <w:noProof/>
                <w:sz w:val="20"/>
                <w:szCs w:val="20"/>
                <w:lang w:val="ru-RU" w:eastAsia="ru-RU"/>
              </w:rPr>
            </w:pPr>
            <w:r w:rsidRPr="00B05A41">
              <w:rPr>
                <w:b/>
                <w:noProof/>
                <w:sz w:val="20"/>
                <w:szCs w:val="20"/>
                <w:lang w:val="ru-RU" w:eastAsia="ru-RU"/>
              </w:rPr>
              <w:t>Результаты по сегменту</w:t>
            </w:r>
          </w:p>
        </w:tc>
        <w:tc>
          <w:tcPr>
            <w:tcW w:w="1140" w:type="dxa"/>
            <w:tcBorders>
              <w:top w:val="single" w:sz="4" w:space="0" w:color="auto"/>
              <w:bottom w:val="single" w:sz="4" w:space="0" w:color="auto"/>
            </w:tcBorders>
            <w:vAlign w:val="bottom"/>
          </w:tcPr>
          <w:p w:rsidR="00B70778" w:rsidRPr="00B05A41" w:rsidRDefault="00B70778" w:rsidP="00B70778">
            <w:pPr>
              <w:pStyle w:val="Normal52"/>
              <w:keepNext/>
              <w:widowControl w:val="0"/>
              <w:spacing w:before="120" w:after="20" w:line="240" w:lineRule="auto"/>
              <w:ind w:left="720" w:right="189" w:hanging="720"/>
              <w:jc w:val="center"/>
              <w:rPr>
                <w:b/>
                <w:bCs/>
                <w:noProof/>
                <w:sz w:val="20"/>
                <w:szCs w:val="20"/>
                <w:lang w:val="ru-RU" w:eastAsia="ru-RU"/>
              </w:rPr>
            </w:pPr>
          </w:p>
        </w:tc>
        <w:tc>
          <w:tcPr>
            <w:tcW w:w="1270" w:type="dxa"/>
            <w:tcBorders>
              <w:top w:val="single" w:sz="4" w:space="0" w:color="auto"/>
              <w:bottom w:val="single" w:sz="4" w:space="0" w:color="auto"/>
            </w:tcBorders>
            <w:vAlign w:val="bottom"/>
            <w:hideMark/>
          </w:tcPr>
          <w:p w:rsidR="00B70778" w:rsidRPr="00B05A41" w:rsidRDefault="00B70778" w:rsidP="00B70778">
            <w:pPr>
              <w:pStyle w:val="Normal52"/>
              <w:keepNext/>
              <w:widowControl w:val="0"/>
              <w:spacing w:before="120" w:after="20" w:line="240" w:lineRule="auto"/>
              <w:ind w:right="-68"/>
              <w:jc w:val="right"/>
              <w:rPr>
                <w:b/>
                <w:bCs/>
                <w:noProof/>
                <w:sz w:val="20"/>
                <w:szCs w:val="20"/>
                <w:lang w:val="ru-RU" w:eastAsia="ru-RU"/>
              </w:rPr>
            </w:pPr>
            <w:r w:rsidRPr="00B05A41">
              <w:rPr>
                <w:b/>
                <w:bCs/>
                <w:noProof/>
                <w:sz w:val="20"/>
                <w:szCs w:val="20"/>
                <w:lang w:val="ru-RU" w:eastAsia="ru-RU"/>
              </w:rPr>
              <w:t>9'076 </w:t>
            </w:r>
          </w:p>
        </w:tc>
        <w:tc>
          <w:tcPr>
            <w:tcW w:w="1270" w:type="dxa"/>
            <w:tcBorders>
              <w:top w:val="single" w:sz="4" w:space="0" w:color="auto"/>
              <w:bottom w:val="single" w:sz="4" w:space="0" w:color="auto"/>
            </w:tcBorders>
            <w:vAlign w:val="bottom"/>
            <w:hideMark/>
          </w:tcPr>
          <w:p w:rsidR="00B70778" w:rsidRPr="00B05A41" w:rsidRDefault="00B70778" w:rsidP="00B70778">
            <w:pPr>
              <w:pStyle w:val="Normal52"/>
              <w:keepNext/>
              <w:widowControl w:val="0"/>
              <w:spacing w:before="120" w:after="20" w:line="240" w:lineRule="auto"/>
              <w:ind w:right="-68"/>
              <w:jc w:val="right"/>
              <w:rPr>
                <w:b/>
                <w:bCs/>
                <w:noProof/>
                <w:sz w:val="20"/>
                <w:szCs w:val="20"/>
                <w:lang w:val="ru-RU" w:eastAsia="ru-RU"/>
              </w:rPr>
            </w:pPr>
            <w:r w:rsidRPr="00B05A41">
              <w:rPr>
                <w:b/>
                <w:bCs/>
                <w:noProof/>
                <w:sz w:val="20"/>
                <w:szCs w:val="20"/>
                <w:lang w:val="ru-RU" w:eastAsia="ru-RU"/>
              </w:rPr>
              <w:t>9'076 </w:t>
            </w:r>
          </w:p>
        </w:tc>
        <w:tc>
          <w:tcPr>
            <w:tcW w:w="1270" w:type="dxa"/>
            <w:tcBorders>
              <w:top w:val="single" w:sz="4" w:space="0" w:color="auto"/>
              <w:bottom w:val="single" w:sz="4" w:space="0" w:color="auto"/>
            </w:tcBorders>
            <w:vAlign w:val="bottom"/>
            <w:hideMark/>
          </w:tcPr>
          <w:p w:rsidR="00B70778" w:rsidRPr="00B05A41" w:rsidRDefault="00B70778" w:rsidP="00B70778">
            <w:pPr>
              <w:pStyle w:val="Normal52"/>
              <w:keepNext/>
              <w:widowControl w:val="0"/>
              <w:spacing w:before="120" w:after="20" w:line="240" w:lineRule="auto"/>
              <w:ind w:right="-68"/>
              <w:jc w:val="right"/>
              <w:rPr>
                <w:b/>
                <w:bCs/>
                <w:noProof/>
                <w:sz w:val="20"/>
                <w:szCs w:val="20"/>
                <w:lang w:val="ru-RU" w:eastAsia="ru-RU"/>
              </w:rPr>
            </w:pPr>
            <w:r w:rsidRPr="00B05A41">
              <w:rPr>
                <w:b/>
                <w:bCs/>
                <w:noProof/>
                <w:sz w:val="20"/>
                <w:szCs w:val="20"/>
                <w:lang w:val="ru-RU" w:eastAsia="ru-RU"/>
              </w:rPr>
              <w:t>3'656 </w:t>
            </w:r>
          </w:p>
        </w:tc>
        <w:tc>
          <w:tcPr>
            <w:tcW w:w="1270" w:type="dxa"/>
            <w:tcBorders>
              <w:top w:val="single" w:sz="4" w:space="0" w:color="auto"/>
              <w:bottom w:val="single" w:sz="4" w:space="0" w:color="auto"/>
            </w:tcBorders>
            <w:vAlign w:val="bottom"/>
            <w:hideMark/>
          </w:tcPr>
          <w:p w:rsidR="00B70778" w:rsidRPr="00B05A41" w:rsidRDefault="00B70778" w:rsidP="00B70778">
            <w:pPr>
              <w:pStyle w:val="Normal52"/>
              <w:keepNext/>
              <w:widowControl w:val="0"/>
              <w:spacing w:before="120" w:after="20" w:line="240" w:lineRule="auto"/>
              <w:ind w:right="-68"/>
              <w:jc w:val="right"/>
              <w:rPr>
                <w:b/>
                <w:bCs/>
                <w:noProof/>
                <w:sz w:val="20"/>
                <w:szCs w:val="20"/>
                <w:lang w:val="ru-RU" w:eastAsia="ru-RU"/>
              </w:rPr>
            </w:pPr>
            <w:r w:rsidRPr="00B05A41">
              <w:rPr>
                <w:b/>
                <w:bCs/>
                <w:noProof/>
                <w:sz w:val="20"/>
                <w:szCs w:val="20"/>
                <w:lang w:val="ru-RU" w:eastAsia="ru-RU"/>
              </w:rPr>
              <w:t>12'732 </w:t>
            </w:r>
          </w:p>
        </w:tc>
      </w:tr>
      <w:tr w:rsidR="00DC04BC" w:rsidRPr="00B05A41" w:rsidTr="00B70778">
        <w:tc>
          <w:tcPr>
            <w:tcW w:w="3277" w:type="dxa"/>
            <w:tcBorders>
              <w:top w:val="single" w:sz="4" w:space="0" w:color="auto"/>
            </w:tcBorders>
            <w:vAlign w:val="bottom"/>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140" w:type="dxa"/>
            <w:tcBorders>
              <w:top w:val="single" w:sz="4" w:space="0" w:color="auto"/>
            </w:tcBorders>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r>
      <w:tr w:rsidR="00DC04BC" w:rsidRPr="00B05A41" w:rsidTr="002A5578">
        <w:tc>
          <w:tcPr>
            <w:tcW w:w="4417" w:type="dxa"/>
            <w:gridSpan w:val="2"/>
            <w:vAlign w:val="bottom"/>
            <w:hideMark/>
          </w:tcPr>
          <w:p w:rsidR="00B70778" w:rsidRPr="00B05A41" w:rsidRDefault="00B70778" w:rsidP="00B70778">
            <w:pPr>
              <w:pStyle w:val="Normal52"/>
              <w:keepNext/>
              <w:widowControl w:val="0"/>
              <w:spacing w:after="0" w:line="240" w:lineRule="auto"/>
              <w:ind w:left="142" w:hanging="142"/>
              <w:rPr>
                <w:noProof/>
                <w:sz w:val="20"/>
                <w:szCs w:val="20"/>
                <w:lang w:val="ru-RU" w:eastAsia="ru-RU"/>
              </w:rPr>
            </w:pPr>
            <w:r w:rsidRPr="00B05A41">
              <w:rPr>
                <w:rFonts w:eastAsia="Calibri"/>
                <w:noProof/>
                <w:sz w:val="20"/>
                <w:szCs w:val="20"/>
                <w:lang w:val="ru-RU"/>
              </w:rPr>
              <w:t xml:space="preserve">Доля в прибыли (убытке) </w:t>
            </w:r>
            <w:r w:rsidRPr="00B05A41">
              <w:rPr>
                <w:rFonts w:eastAsia="Calibri"/>
                <w:noProof/>
                <w:sz w:val="20"/>
                <w:szCs w:val="20"/>
                <w:lang w:val="ru-RU"/>
              </w:rPr>
              <w:br/>
              <w:t xml:space="preserve">совместных предприятий </w:t>
            </w:r>
            <w:r w:rsidRPr="00B05A41">
              <w:rPr>
                <w:rFonts w:eastAsia="Calibri"/>
                <w:noProof/>
                <w:sz w:val="20"/>
                <w:szCs w:val="20"/>
                <w:lang w:val="ru-RU"/>
              </w:rPr>
              <w:br/>
              <w:t>за вычетом налога на прибыль</w:t>
            </w:r>
          </w:p>
        </w:tc>
        <w:tc>
          <w:tcPr>
            <w:tcW w:w="1270" w:type="dxa"/>
            <w:vAlign w:val="bottom"/>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p>
        </w:tc>
        <w:tc>
          <w:tcPr>
            <w:tcW w:w="1270" w:type="dxa"/>
            <w:vAlign w:val="bottom"/>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p>
        </w:tc>
        <w:tc>
          <w:tcPr>
            <w:tcW w:w="1270" w:type="dxa"/>
            <w:vAlign w:val="bottom"/>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(521)</w:t>
            </w:r>
          </w:p>
        </w:tc>
      </w:tr>
      <w:tr w:rsidR="00DC04BC" w:rsidRPr="00B05A41" w:rsidTr="00B70778">
        <w:tc>
          <w:tcPr>
            <w:tcW w:w="3277" w:type="dxa"/>
            <w:tcBorders>
              <w:bottom w:val="single" w:sz="4" w:space="0" w:color="auto"/>
            </w:tcBorders>
            <w:vAlign w:val="bottom"/>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140" w:type="dxa"/>
            <w:tcBorders>
              <w:bottom w:val="single" w:sz="4" w:space="0" w:color="auto"/>
            </w:tcBorders>
          </w:tcPr>
          <w:p w:rsidR="00B70778" w:rsidRPr="00B05A41" w:rsidRDefault="00B70778" w:rsidP="00B70778">
            <w:pPr>
              <w:pStyle w:val="Normal52"/>
              <w:keepNext/>
              <w:widowControl w:val="0"/>
              <w:spacing w:after="0" w:line="240" w:lineRule="auto"/>
              <w:ind w:right="189"/>
              <w:jc w:val="right"/>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r>
      <w:tr w:rsidR="00DC04BC" w:rsidRPr="00B05A41" w:rsidTr="002A5578">
        <w:tc>
          <w:tcPr>
            <w:tcW w:w="4417" w:type="dxa"/>
            <w:gridSpan w:val="2"/>
            <w:tcBorders>
              <w:top w:val="single" w:sz="4" w:space="0" w:color="auto"/>
              <w:bottom w:val="single" w:sz="8" w:space="0" w:color="auto"/>
            </w:tcBorders>
            <w:vAlign w:val="bottom"/>
            <w:hideMark/>
          </w:tcPr>
          <w:p w:rsidR="00B70778" w:rsidRPr="00B05A41" w:rsidRDefault="00B70778" w:rsidP="00B70778">
            <w:pPr>
              <w:pStyle w:val="Normal52"/>
              <w:keepNext/>
              <w:widowControl w:val="0"/>
              <w:spacing w:before="120" w:after="20" w:line="240" w:lineRule="auto"/>
              <w:ind w:right="189"/>
              <w:rPr>
                <w:b/>
                <w:bCs/>
                <w:noProof/>
                <w:sz w:val="20"/>
                <w:szCs w:val="20"/>
                <w:lang w:val="ru-RU" w:eastAsia="ru-RU"/>
              </w:rPr>
            </w:pPr>
            <w:r w:rsidRPr="00B05A41">
              <w:rPr>
                <w:b/>
                <w:noProof/>
                <w:sz w:val="20"/>
                <w:szCs w:val="20"/>
                <w:lang w:val="ru-RU" w:eastAsia="ru-RU"/>
              </w:rPr>
              <w:t>Прибыль до налога на прибыль</w:t>
            </w:r>
          </w:p>
        </w:tc>
        <w:tc>
          <w:tcPr>
            <w:tcW w:w="1270" w:type="dxa"/>
            <w:tcBorders>
              <w:top w:val="single" w:sz="4" w:space="0" w:color="auto"/>
              <w:bottom w:val="single" w:sz="8" w:space="0" w:color="auto"/>
            </w:tcBorders>
            <w:vAlign w:val="bottom"/>
          </w:tcPr>
          <w:p w:rsidR="00B70778" w:rsidRPr="00B05A41" w:rsidRDefault="00B70778" w:rsidP="00B70778">
            <w:pPr>
              <w:pStyle w:val="Normal52"/>
              <w:keepNext/>
              <w:widowControl w:val="0"/>
              <w:spacing w:before="120" w:after="20" w:line="240" w:lineRule="auto"/>
              <w:ind w:right="-68"/>
              <w:jc w:val="right"/>
              <w:rPr>
                <w:b/>
                <w:bCs/>
                <w:noProof/>
                <w:sz w:val="20"/>
                <w:szCs w:val="20"/>
                <w:lang w:val="ru-RU" w:eastAsia="ru-RU"/>
              </w:rPr>
            </w:pPr>
          </w:p>
        </w:tc>
        <w:tc>
          <w:tcPr>
            <w:tcW w:w="1270" w:type="dxa"/>
            <w:tcBorders>
              <w:top w:val="single" w:sz="4" w:space="0" w:color="auto"/>
              <w:bottom w:val="single" w:sz="8" w:space="0" w:color="auto"/>
            </w:tcBorders>
            <w:vAlign w:val="bottom"/>
          </w:tcPr>
          <w:p w:rsidR="00B70778" w:rsidRPr="00B05A41" w:rsidRDefault="00B70778" w:rsidP="00B70778">
            <w:pPr>
              <w:pStyle w:val="Normal52"/>
              <w:keepNext/>
              <w:widowControl w:val="0"/>
              <w:spacing w:before="120" w:after="20" w:line="240" w:lineRule="auto"/>
              <w:ind w:right="-68"/>
              <w:jc w:val="right"/>
              <w:rPr>
                <w:b/>
                <w:bCs/>
                <w:noProof/>
                <w:sz w:val="20"/>
                <w:szCs w:val="20"/>
                <w:lang w:val="ru-RU" w:eastAsia="ru-RU"/>
              </w:rPr>
            </w:pPr>
          </w:p>
        </w:tc>
        <w:tc>
          <w:tcPr>
            <w:tcW w:w="1270" w:type="dxa"/>
            <w:tcBorders>
              <w:top w:val="single" w:sz="4" w:space="0" w:color="auto"/>
              <w:bottom w:val="single" w:sz="8" w:space="0" w:color="auto"/>
            </w:tcBorders>
            <w:vAlign w:val="bottom"/>
          </w:tcPr>
          <w:p w:rsidR="00B70778" w:rsidRPr="00B05A41" w:rsidRDefault="00B70778" w:rsidP="00B70778">
            <w:pPr>
              <w:pStyle w:val="Normal52"/>
              <w:keepNext/>
              <w:widowControl w:val="0"/>
              <w:spacing w:before="120" w:after="20" w:line="240" w:lineRule="auto"/>
              <w:ind w:right="-68"/>
              <w:jc w:val="right"/>
              <w:rPr>
                <w:b/>
                <w:bCs/>
                <w:noProof/>
                <w:sz w:val="20"/>
                <w:szCs w:val="20"/>
                <w:lang w:val="ru-RU" w:eastAsia="ru-RU"/>
              </w:rPr>
            </w:pPr>
          </w:p>
        </w:tc>
        <w:tc>
          <w:tcPr>
            <w:tcW w:w="1270" w:type="dxa"/>
            <w:tcBorders>
              <w:top w:val="single" w:sz="4" w:space="0" w:color="auto"/>
              <w:bottom w:val="single" w:sz="8" w:space="0" w:color="auto"/>
            </w:tcBorders>
            <w:vAlign w:val="bottom"/>
            <w:hideMark/>
          </w:tcPr>
          <w:p w:rsidR="00B70778" w:rsidRPr="00B05A41" w:rsidRDefault="00B70778" w:rsidP="00B70778">
            <w:pPr>
              <w:pStyle w:val="Normal52"/>
              <w:keepNext/>
              <w:widowControl w:val="0"/>
              <w:spacing w:before="120" w:after="20" w:line="240" w:lineRule="auto"/>
              <w:ind w:right="-68"/>
              <w:jc w:val="right"/>
              <w:rPr>
                <w:b/>
                <w:bCs/>
                <w:noProof/>
                <w:sz w:val="20"/>
                <w:szCs w:val="20"/>
                <w:lang w:val="ru-RU" w:eastAsia="ru-RU"/>
              </w:rPr>
            </w:pPr>
            <w:r w:rsidRPr="00B05A41">
              <w:rPr>
                <w:b/>
                <w:bCs/>
                <w:noProof/>
                <w:sz w:val="20"/>
                <w:szCs w:val="20"/>
                <w:lang w:val="ru-RU" w:eastAsia="ru-RU"/>
              </w:rPr>
              <w:t>12'211 </w:t>
            </w:r>
          </w:p>
        </w:tc>
      </w:tr>
      <w:tr w:rsidR="00DC04BC" w:rsidRPr="00B05A41" w:rsidTr="00B70778">
        <w:tc>
          <w:tcPr>
            <w:tcW w:w="3277" w:type="dxa"/>
            <w:tcBorders>
              <w:top w:val="single" w:sz="8" w:space="0" w:color="auto"/>
            </w:tcBorders>
            <w:vAlign w:val="bottom"/>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140" w:type="dxa"/>
            <w:tcBorders>
              <w:top w:val="single" w:sz="8" w:space="0" w:color="auto"/>
            </w:tcBorders>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270" w:type="dxa"/>
            <w:tcBorders>
              <w:top w:val="single" w:sz="8" w:space="0" w:color="auto"/>
            </w:tcBorders>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c>
          <w:tcPr>
            <w:tcW w:w="1270" w:type="dxa"/>
            <w:tcBorders>
              <w:top w:val="single" w:sz="8" w:space="0" w:color="auto"/>
            </w:tcBorders>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c>
          <w:tcPr>
            <w:tcW w:w="1270" w:type="dxa"/>
            <w:tcBorders>
              <w:top w:val="single" w:sz="8" w:space="0" w:color="auto"/>
            </w:tcBorders>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c>
          <w:tcPr>
            <w:tcW w:w="1270" w:type="dxa"/>
            <w:tcBorders>
              <w:top w:val="single" w:sz="8" w:space="0" w:color="auto"/>
            </w:tcBorders>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r>
      <w:tr w:rsidR="00DC04BC" w:rsidRPr="00B05A41" w:rsidTr="00B70778">
        <w:tc>
          <w:tcPr>
            <w:tcW w:w="3277" w:type="dxa"/>
            <w:vAlign w:val="bottom"/>
            <w:hideMark/>
          </w:tcPr>
          <w:p w:rsidR="00B70778" w:rsidRPr="00B05A41" w:rsidRDefault="00B70778" w:rsidP="00B70778">
            <w:pPr>
              <w:pStyle w:val="Normal52"/>
              <w:keepNext/>
              <w:widowControl w:val="0"/>
              <w:spacing w:after="0" w:line="240" w:lineRule="auto"/>
              <w:ind w:left="142" w:hanging="142"/>
              <w:rPr>
                <w:noProof/>
                <w:sz w:val="20"/>
                <w:szCs w:val="20"/>
                <w:lang w:val="ru-RU" w:eastAsia="ru-RU"/>
              </w:rPr>
            </w:pPr>
            <w:r w:rsidRPr="00B05A41">
              <w:rPr>
                <w:noProof/>
                <w:sz w:val="20"/>
                <w:szCs w:val="20"/>
                <w:lang w:val="ru-RU" w:eastAsia="ru-RU"/>
              </w:rPr>
              <w:t>Износ, истощение и амортизация</w:t>
            </w:r>
          </w:p>
        </w:tc>
        <w:tc>
          <w:tcPr>
            <w:tcW w:w="1140" w:type="dxa"/>
            <w:vAlign w:val="bottom"/>
            <w:hideMark/>
          </w:tcPr>
          <w:p w:rsidR="00B70778" w:rsidRPr="00B05A41" w:rsidRDefault="00B70778" w:rsidP="00B70778">
            <w:pPr>
              <w:pStyle w:val="Normal52"/>
              <w:keepNext/>
              <w:widowControl w:val="0"/>
              <w:spacing w:after="0" w:line="240" w:lineRule="auto"/>
              <w:ind w:left="720" w:hanging="720"/>
              <w:jc w:val="center"/>
              <w:rPr>
                <w:i/>
                <w:noProof/>
                <w:sz w:val="18"/>
                <w:szCs w:val="18"/>
                <w:lang w:eastAsia="ru-RU"/>
              </w:rPr>
            </w:pPr>
            <w:r w:rsidRPr="00B05A41">
              <w:rPr>
                <w:i/>
                <w:noProof/>
                <w:sz w:val="18"/>
                <w:szCs w:val="18"/>
                <w:lang w:eastAsia="ru-RU"/>
              </w:rPr>
              <w:t>b, c</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3'719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3'719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(1'158)</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2'561 </w:t>
            </w:r>
          </w:p>
        </w:tc>
      </w:tr>
      <w:tr w:rsidR="00DC04BC" w:rsidRPr="00B05A41" w:rsidTr="00B70778">
        <w:trPr>
          <w:trHeight w:val="63"/>
        </w:trPr>
        <w:tc>
          <w:tcPr>
            <w:tcW w:w="3277" w:type="dxa"/>
            <w:vAlign w:val="bottom"/>
            <w:hideMark/>
          </w:tcPr>
          <w:p w:rsidR="00B70778" w:rsidRPr="00B05A41" w:rsidRDefault="00B70778" w:rsidP="00B70778">
            <w:pPr>
              <w:pStyle w:val="Normal52"/>
              <w:keepNext/>
              <w:widowControl w:val="0"/>
              <w:spacing w:after="0" w:line="240" w:lineRule="auto"/>
              <w:ind w:left="142" w:hanging="142"/>
              <w:rPr>
                <w:noProof/>
                <w:sz w:val="20"/>
                <w:szCs w:val="20"/>
                <w:lang w:val="ru-RU" w:eastAsia="ru-RU"/>
              </w:rPr>
            </w:pPr>
            <w:r w:rsidRPr="00B05A41">
              <w:rPr>
                <w:noProof/>
                <w:sz w:val="20"/>
                <w:szCs w:val="20"/>
                <w:lang w:val="ru-RU" w:eastAsia="ru-RU"/>
              </w:rPr>
              <w:t>Капитальные затраты</w:t>
            </w:r>
          </w:p>
        </w:tc>
        <w:tc>
          <w:tcPr>
            <w:tcW w:w="1140" w:type="dxa"/>
            <w:vAlign w:val="bottom"/>
            <w:hideMark/>
          </w:tcPr>
          <w:p w:rsidR="00B70778" w:rsidRPr="00B05A41" w:rsidRDefault="00B70778" w:rsidP="00B70778">
            <w:pPr>
              <w:pStyle w:val="Normal52"/>
              <w:keepNext/>
              <w:widowControl w:val="0"/>
              <w:spacing w:after="0" w:line="240" w:lineRule="auto"/>
              <w:ind w:left="720" w:hanging="720"/>
              <w:jc w:val="center"/>
              <w:rPr>
                <w:i/>
                <w:noProof/>
                <w:sz w:val="18"/>
                <w:szCs w:val="18"/>
                <w:lang w:eastAsia="ru-RU"/>
              </w:rPr>
            </w:pPr>
            <w:r w:rsidRPr="00B05A41">
              <w:rPr>
                <w:i/>
                <w:noProof/>
                <w:sz w:val="18"/>
                <w:szCs w:val="18"/>
                <w:lang w:eastAsia="ru-RU"/>
              </w:rPr>
              <w:t>f</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9'109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9'109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3'161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12'270 </w:t>
            </w:r>
          </w:p>
        </w:tc>
      </w:tr>
      <w:tr w:rsidR="00DC04BC" w:rsidRPr="00B05A41" w:rsidTr="00B70778">
        <w:tc>
          <w:tcPr>
            <w:tcW w:w="3277" w:type="dxa"/>
            <w:tcBorders>
              <w:bottom w:val="single" w:sz="4" w:space="0" w:color="auto"/>
            </w:tcBorders>
            <w:vAlign w:val="bottom"/>
          </w:tcPr>
          <w:p w:rsidR="00B70778" w:rsidRPr="00B05A41" w:rsidRDefault="00B70778" w:rsidP="00B70778">
            <w:pPr>
              <w:pStyle w:val="Normal52"/>
              <w:keepNext/>
              <w:widowControl w:val="0"/>
              <w:spacing w:after="0" w:line="240" w:lineRule="auto"/>
              <w:ind w:right="189"/>
              <w:jc w:val="center"/>
              <w:rPr>
                <w:noProof/>
                <w:sz w:val="12"/>
                <w:szCs w:val="12"/>
                <w:lang w:val="ru-RU" w:eastAsia="ru-RU"/>
              </w:rPr>
            </w:pPr>
          </w:p>
        </w:tc>
        <w:tc>
          <w:tcPr>
            <w:tcW w:w="114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189"/>
              <w:jc w:val="center"/>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189"/>
              <w:jc w:val="center"/>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189"/>
              <w:jc w:val="center"/>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tabs>
                <w:tab w:val="left" w:pos="-76"/>
              </w:tabs>
              <w:spacing w:after="0" w:line="240" w:lineRule="auto"/>
              <w:ind w:right="189"/>
              <w:jc w:val="center"/>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tabs>
                <w:tab w:val="left" w:pos="970"/>
              </w:tabs>
              <w:spacing w:after="0" w:line="240" w:lineRule="auto"/>
              <w:ind w:right="14"/>
              <w:jc w:val="center"/>
              <w:rPr>
                <w:noProof/>
                <w:sz w:val="12"/>
                <w:szCs w:val="12"/>
                <w:lang w:val="ru-RU" w:eastAsia="ru-RU"/>
              </w:rPr>
            </w:pPr>
          </w:p>
        </w:tc>
      </w:tr>
    </w:tbl>
    <w:p w:rsidR="002A5578" w:rsidRPr="00B05A41" w:rsidRDefault="002A5578" w:rsidP="002A5578">
      <w:pPr>
        <w:pStyle w:val="Normal52"/>
        <w:spacing w:after="0" w:line="240" w:lineRule="auto"/>
        <w:rPr>
          <w:rFonts w:eastAsia="Calibri"/>
          <w:b/>
          <w:noProof/>
          <w:sz w:val="20"/>
          <w:szCs w:val="20"/>
          <w:lang w:val="ru-RU"/>
        </w:rPr>
      </w:pPr>
    </w:p>
    <w:p w:rsidR="002A5578" w:rsidRPr="00B05A41" w:rsidRDefault="002A5578" w:rsidP="00525E0D">
      <w:pPr>
        <w:pStyle w:val="Normal51"/>
        <w:spacing w:after="0" w:line="240" w:lineRule="auto"/>
        <w:rPr>
          <w:b/>
          <w:caps/>
          <w:sz w:val="20"/>
          <w:szCs w:val="20"/>
          <w:lang w:val="ru-RU"/>
        </w:rPr>
      </w:pPr>
      <w:r w:rsidRPr="00B05A41">
        <w:rPr>
          <w:rFonts w:eastAsia="Calibri"/>
          <w:b/>
          <w:noProof/>
          <w:sz w:val="20"/>
          <w:szCs w:val="20"/>
          <w:lang w:val="ru-RU"/>
        </w:rPr>
        <w:br w:type="page"/>
      </w:r>
      <w:r w:rsidRPr="00B05A41">
        <w:rPr>
          <w:b/>
          <w:caps/>
          <w:sz w:val="20"/>
          <w:szCs w:val="20"/>
          <w:lang w:val="ru-RU"/>
        </w:rPr>
        <w:lastRenderedPageBreak/>
        <w:t>24</w:t>
      </w:r>
      <w:r w:rsidRPr="00B05A41">
        <w:rPr>
          <w:b/>
          <w:caps/>
          <w:sz w:val="20"/>
          <w:szCs w:val="20"/>
          <w:lang w:val="ru-RU"/>
        </w:rPr>
        <w:tab/>
        <w:t>ИНФОРМАЦИЯ ПО СЕГМЕНТАМ (ПРОДОЛЖЕНИЕ)</w:t>
      </w:r>
    </w:p>
    <w:p w:rsidR="00B70778" w:rsidRPr="00B05A41" w:rsidRDefault="00B70778" w:rsidP="00B70778">
      <w:pPr>
        <w:pStyle w:val="Normal52"/>
        <w:keepNext/>
        <w:tabs>
          <w:tab w:val="left" w:pos="360"/>
        </w:tabs>
        <w:suppressAutoHyphens/>
        <w:spacing w:before="20" w:after="20" w:line="240" w:lineRule="auto"/>
        <w:jc w:val="both"/>
        <w:rPr>
          <w:noProof/>
          <w:sz w:val="20"/>
          <w:szCs w:val="20"/>
          <w:lang w:val="ru-RU"/>
        </w:rPr>
      </w:pPr>
    </w:p>
    <w:p w:rsidR="00B70778" w:rsidRPr="00B05A41" w:rsidRDefault="00B70778" w:rsidP="00B70778">
      <w:pPr>
        <w:pStyle w:val="Normal52"/>
        <w:keepNext/>
        <w:tabs>
          <w:tab w:val="left" w:pos="360"/>
        </w:tabs>
        <w:suppressAutoHyphens/>
        <w:spacing w:before="20" w:after="20" w:line="240" w:lineRule="auto"/>
        <w:jc w:val="both"/>
        <w:rPr>
          <w:noProof/>
          <w:sz w:val="20"/>
          <w:szCs w:val="20"/>
          <w:lang w:val="ru-RU"/>
        </w:rPr>
      </w:pPr>
      <w:r w:rsidRPr="00B05A41">
        <w:rPr>
          <w:noProof/>
          <w:sz w:val="20"/>
          <w:szCs w:val="20"/>
          <w:lang w:val="ru-RU"/>
        </w:rPr>
        <w:t>Приведение показателей в соответствие с МСФО в основном связано с:</w:t>
      </w:r>
    </w:p>
    <w:p w:rsidR="00B70778" w:rsidRPr="00B05A41" w:rsidRDefault="00B70778" w:rsidP="00B70778">
      <w:pPr>
        <w:pStyle w:val="Normal52"/>
        <w:keepNext/>
        <w:tabs>
          <w:tab w:val="left" w:pos="360"/>
        </w:tabs>
        <w:suppressAutoHyphens/>
        <w:spacing w:after="0" w:line="240" w:lineRule="auto"/>
        <w:jc w:val="both"/>
        <w:rPr>
          <w:noProof/>
          <w:sz w:val="20"/>
          <w:szCs w:val="20"/>
          <w:lang w:val="ru-RU"/>
        </w:rPr>
      </w:pPr>
    </w:p>
    <w:p w:rsidR="00B70778" w:rsidRPr="00B05A41" w:rsidRDefault="00B70778" w:rsidP="00B70778">
      <w:pPr>
        <w:pStyle w:val="Normal481"/>
        <w:widowControl w:val="0"/>
        <w:numPr>
          <w:ilvl w:val="0"/>
          <w:numId w:val="5"/>
        </w:numPr>
        <w:tabs>
          <w:tab w:val="left" w:pos="426"/>
          <w:tab w:val="num" w:pos="851"/>
        </w:tabs>
        <w:spacing w:after="0" w:line="240" w:lineRule="auto"/>
        <w:ind w:left="426" w:hanging="426"/>
        <w:contextualSpacing/>
        <w:jc w:val="both"/>
        <w:rPr>
          <w:sz w:val="20"/>
          <w:szCs w:val="20"/>
          <w:lang w:val="ru-RU"/>
        </w:rPr>
      </w:pPr>
      <w:r w:rsidRPr="00B05A41">
        <w:rPr>
          <w:sz w:val="20"/>
          <w:szCs w:val="20"/>
          <w:lang w:val="ru-RU"/>
        </w:rPr>
        <w:t xml:space="preserve">различием в методологии признания реализации сжиженных углеводородных газов по МСФО и управленческому учету, что требует </w:t>
      </w:r>
      <w:proofErr w:type="spellStart"/>
      <w:r w:rsidRPr="00B05A41">
        <w:rPr>
          <w:sz w:val="20"/>
          <w:szCs w:val="20"/>
          <w:lang w:val="ru-RU"/>
        </w:rPr>
        <w:t>переклассификации</w:t>
      </w:r>
      <w:proofErr w:type="spellEnd"/>
      <w:r w:rsidRPr="00B05A41">
        <w:rPr>
          <w:sz w:val="20"/>
          <w:szCs w:val="20"/>
          <w:lang w:val="ru-RU"/>
        </w:rPr>
        <w:t xml:space="preserve"> внешней реализации и операционных расходов в размере 221 </w:t>
      </w:r>
      <w:proofErr w:type="spellStart"/>
      <w:r w:rsidRPr="00B05A41">
        <w:rPr>
          <w:sz w:val="20"/>
          <w:szCs w:val="20"/>
          <w:lang w:val="ru-RU"/>
        </w:rPr>
        <w:t>млн</w:t>
      </w:r>
      <w:proofErr w:type="spellEnd"/>
      <w:r w:rsidRPr="00B05A41">
        <w:rPr>
          <w:sz w:val="20"/>
          <w:szCs w:val="20"/>
          <w:lang w:val="ru-RU"/>
        </w:rPr>
        <w:t xml:space="preserve"> рублей для целей МСФО;</w:t>
      </w:r>
    </w:p>
    <w:p w:rsidR="00B70778" w:rsidRPr="00B05A41" w:rsidRDefault="00B70778" w:rsidP="00B70778">
      <w:pPr>
        <w:pStyle w:val="Normal52"/>
        <w:keepNext/>
        <w:tabs>
          <w:tab w:val="left" w:pos="360"/>
        </w:tabs>
        <w:suppressAutoHyphens/>
        <w:spacing w:after="0" w:line="240" w:lineRule="auto"/>
        <w:jc w:val="both"/>
        <w:rPr>
          <w:noProof/>
          <w:sz w:val="20"/>
          <w:szCs w:val="20"/>
          <w:lang w:val="ru-RU"/>
        </w:rPr>
      </w:pPr>
    </w:p>
    <w:p w:rsidR="00B70778" w:rsidRPr="00B05A41" w:rsidRDefault="00B70778" w:rsidP="00B70778">
      <w:pPr>
        <w:pStyle w:val="Normal481"/>
        <w:widowControl w:val="0"/>
        <w:numPr>
          <w:ilvl w:val="0"/>
          <w:numId w:val="5"/>
        </w:numPr>
        <w:tabs>
          <w:tab w:val="left" w:pos="426"/>
          <w:tab w:val="num" w:pos="851"/>
        </w:tabs>
        <w:spacing w:after="0" w:line="240" w:lineRule="auto"/>
        <w:ind w:left="426" w:hanging="426"/>
        <w:contextualSpacing/>
        <w:jc w:val="both"/>
        <w:rPr>
          <w:sz w:val="20"/>
          <w:szCs w:val="20"/>
          <w:lang w:val="ru-RU"/>
        </w:rPr>
      </w:pPr>
      <w:r w:rsidRPr="00B05A41">
        <w:rPr>
          <w:sz w:val="20"/>
          <w:szCs w:val="20"/>
          <w:lang w:val="ru-RU"/>
        </w:rPr>
        <w:t>различием в методологии расчета износа, истощения и амортизации активов, задействованных в добыче нефти и газа, по МСФО (метод начисления пропорционально объему добытой продукции) и управленческому учету (линейный метод), что требует сторнирования операционных расходов в размере 1</w:t>
      </w:r>
      <w:r w:rsidRPr="00B05A41">
        <w:rPr>
          <w:rFonts w:eastAsia="Calibri"/>
          <w:sz w:val="20"/>
          <w:szCs w:val="20"/>
          <w:lang w:val="ru-RU"/>
        </w:rPr>
        <w:t>'</w:t>
      </w:r>
      <w:r w:rsidRPr="00B05A41">
        <w:rPr>
          <w:sz w:val="20"/>
          <w:szCs w:val="20"/>
          <w:lang w:val="ru-RU"/>
        </w:rPr>
        <w:t xml:space="preserve">174 </w:t>
      </w:r>
      <w:proofErr w:type="spellStart"/>
      <w:r w:rsidRPr="00B05A41">
        <w:rPr>
          <w:sz w:val="20"/>
          <w:szCs w:val="20"/>
          <w:lang w:val="ru-RU"/>
        </w:rPr>
        <w:t>млн</w:t>
      </w:r>
      <w:proofErr w:type="spellEnd"/>
      <w:r w:rsidRPr="00B05A41">
        <w:rPr>
          <w:sz w:val="20"/>
          <w:szCs w:val="20"/>
          <w:lang w:val="ru-RU"/>
        </w:rPr>
        <w:t xml:space="preserve"> рублей для целей МСФО;</w:t>
      </w:r>
    </w:p>
    <w:p w:rsidR="00B70778" w:rsidRPr="00B05A41" w:rsidRDefault="00B70778" w:rsidP="00B70778">
      <w:pPr>
        <w:pStyle w:val="Normal481"/>
        <w:widowControl w:val="0"/>
        <w:tabs>
          <w:tab w:val="left" w:pos="426"/>
        </w:tabs>
        <w:spacing w:after="0" w:line="240" w:lineRule="auto"/>
        <w:contextualSpacing/>
        <w:jc w:val="both"/>
        <w:rPr>
          <w:sz w:val="20"/>
          <w:szCs w:val="20"/>
          <w:lang w:val="ru-RU"/>
        </w:rPr>
      </w:pPr>
    </w:p>
    <w:p w:rsidR="00B70778" w:rsidRPr="00B05A41" w:rsidRDefault="00B70778" w:rsidP="00B70778">
      <w:pPr>
        <w:pStyle w:val="Normal481"/>
        <w:widowControl w:val="0"/>
        <w:numPr>
          <w:ilvl w:val="0"/>
          <w:numId w:val="5"/>
        </w:numPr>
        <w:tabs>
          <w:tab w:val="left" w:pos="426"/>
          <w:tab w:val="num" w:pos="851"/>
        </w:tabs>
        <w:spacing w:after="0" w:line="240" w:lineRule="auto"/>
        <w:ind w:left="426" w:hanging="426"/>
        <w:contextualSpacing/>
        <w:jc w:val="both"/>
        <w:rPr>
          <w:sz w:val="20"/>
          <w:szCs w:val="20"/>
          <w:lang w:val="ru-RU"/>
        </w:rPr>
      </w:pPr>
      <w:r w:rsidRPr="00B05A41">
        <w:rPr>
          <w:sz w:val="20"/>
          <w:szCs w:val="20"/>
          <w:lang w:val="ru-RU"/>
        </w:rPr>
        <w:t xml:space="preserve">различием в методологии классификации износа, истощения и амортизации основных средств, не прошедших государственную регистрацию, по МСФО и управленческому учету, что приводит к </w:t>
      </w:r>
      <w:proofErr w:type="spellStart"/>
      <w:r w:rsidRPr="00B05A41">
        <w:rPr>
          <w:sz w:val="20"/>
          <w:szCs w:val="20"/>
          <w:lang w:val="ru-RU"/>
        </w:rPr>
        <w:t>переклассификации</w:t>
      </w:r>
      <w:proofErr w:type="spellEnd"/>
      <w:r w:rsidRPr="00B05A41">
        <w:rPr>
          <w:sz w:val="20"/>
          <w:szCs w:val="20"/>
          <w:lang w:val="ru-RU"/>
        </w:rPr>
        <w:t xml:space="preserve"> расходов в размере 53 </w:t>
      </w:r>
      <w:proofErr w:type="spellStart"/>
      <w:proofErr w:type="gramStart"/>
      <w:r w:rsidRPr="00B05A41">
        <w:rPr>
          <w:sz w:val="20"/>
          <w:szCs w:val="20"/>
          <w:lang w:val="ru-RU"/>
        </w:rPr>
        <w:t>млн</w:t>
      </w:r>
      <w:proofErr w:type="spellEnd"/>
      <w:proofErr w:type="gramEnd"/>
      <w:r w:rsidRPr="00B05A41">
        <w:rPr>
          <w:sz w:val="20"/>
          <w:szCs w:val="20"/>
          <w:lang w:val="ru-RU"/>
        </w:rPr>
        <w:t xml:space="preserve"> рублей из статьи прочие операционные прибыли (убытки) в статью износ, истощение и амортизация (операционные расходы) для целей МСФО; </w:t>
      </w:r>
    </w:p>
    <w:p w:rsidR="00B70778" w:rsidRPr="00B05A41" w:rsidRDefault="00B70778" w:rsidP="00B70778">
      <w:pPr>
        <w:pStyle w:val="Normal52"/>
        <w:keepNext/>
        <w:tabs>
          <w:tab w:val="left" w:pos="360"/>
        </w:tabs>
        <w:suppressAutoHyphens/>
        <w:spacing w:after="0" w:line="240" w:lineRule="auto"/>
        <w:jc w:val="both"/>
        <w:rPr>
          <w:noProof/>
          <w:sz w:val="20"/>
          <w:szCs w:val="20"/>
          <w:lang w:val="ru-RU"/>
        </w:rPr>
      </w:pPr>
    </w:p>
    <w:p w:rsidR="00B70778" w:rsidRPr="00B05A41" w:rsidRDefault="00B70778" w:rsidP="00B70778">
      <w:pPr>
        <w:pStyle w:val="Normal481"/>
        <w:widowControl w:val="0"/>
        <w:numPr>
          <w:ilvl w:val="0"/>
          <w:numId w:val="5"/>
        </w:numPr>
        <w:tabs>
          <w:tab w:val="left" w:pos="426"/>
          <w:tab w:val="num" w:pos="851"/>
        </w:tabs>
        <w:spacing w:after="0" w:line="240" w:lineRule="auto"/>
        <w:ind w:left="426" w:hanging="426"/>
        <w:contextualSpacing/>
        <w:jc w:val="both"/>
        <w:rPr>
          <w:sz w:val="20"/>
          <w:szCs w:val="20"/>
          <w:lang w:val="ru-RU"/>
        </w:rPr>
      </w:pPr>
      <w:r w:rsidRPr="00B05A41">
        <w:rPr>
          <w:sz w:val="20"/>
          <w:szCs w:val="20"/>
          <w:lang w:val="ru-RU"/>
        </w:rPr>
        <w:t xml:space="preserve">различием в методологии признания расходов, относящихся к услугам по хранению природного газа и оплате труда (включая вознаграждения с использованием акций, пенсионные обязательства, дисконтирование займов, выданных работникам, и начисление премий), по МСФО и управленческому учету, что требует дополнительного начисления транспортных расходов в размере 131 </w:t>
      </w:r>
      <w:proofErr w:type="spellStart"/>
      <w:r w:rsidRPr="00B05A41">
        <w:rPr>
          <w:sz w:val="20"/>
          <w:szCs w:val="20"/>
          <w:lang w:val="ru-RU"/>
        </w:rPr>
        <w:t>млн</w:t>
      </w:r>
      <w:proofErr w:type="spellEnd"/>
      <w:r w:rsidRPr="00B05A41">
        <w:rPr>
          <w:sz w:val="20"/>
          <w:szCs w:val="20"/>
          <w:lang w:val="ru-RU"/>
        </w:rPr>
        <w:t xml:space="preserve"> рублей и сторнирования расходов на персонал в размере 32 </w:t>
      </w:r>
      <w:proofErr w:type="spellStart"/>
      <w:r w:rsidRPr="00B05A41">
        <w:rPr>
          <w:sz w:val="20"/>
          <w:szCs w:val="20"/>
          <w:lang w:val="ru-RU"/>
        </w:rPr>
        <w:t>млн</w:t>
      </w:r>
      <w:proofErr w:type="spellEnd"/>
      <w:r w:rsidRPr="00B05A41">
        <w:rPr>
          <w:sz w:val="20"/>
          <w:szCs w:val="20"/>
          <w:lang w:val="ru-RU"/>
        </w:rPr>
        <w:t xml:space="preserve"> рублей в составе операционных расходов для целей МСФО; </w:t>
      </w:r>
    </w:p>
    <w:p w:rsidR="00B70778" w:rsidRPr="00B05A41" w:rsidRDefault="00B70778" w:rsidP="00B70778">
      <w:pPr>
        <w:pStyle w:val="Normal52"/>
        <w:keepNext/>
        <w:tabs>
          <w:tab w:val="left" w:pos="360"/>
        </w:tabs>
        <w:suppressAutoHyphens/>
        <w:spacing w:after="0" w:line="240" w:lineRule="auto"/>
        <w:jc w:val="both"/>
        <w:rPr>
          <w:rFonts w:eastAsia="Calibri"/>
          <w:noProof/>
          <w:sz w:val="20"/>
          <w:szCs w:val="20"/>
          <w:lang w:val="ru-RU"/>
        </w:rPr>
      </w:pPr>
    </w:p>
    <w:p w:rsidR="00B70778" w:rsidRPr="00B05A41" w:rsidRDefault="00B70778" w:rsidP="00B70778">
      <w:pPr>
        <w:pStyle w:val="Normal481"/>
        <w:widowControl w:val="0"/>
        <w:numPr>
          <w:ilvl w:val="0"/>
          <w:numId w:val="5"/>
        </w:numPr>
        <w:tabs>
          <w:tab w:val="left" w:pos="426"/>
          <w:tab w:val="num" w:pos="851"/>
        </w:tabs>
        <w:spacing w:after="0" w:line="240" w:lineRule="auto"/>
        <w:ind w:left="426" w:hanging="426"/>
        <w:contextualSpacing/>
        <w:jc w:val="both"/>
        <w:rPr>
          <w:sz w:val="20"/>
          <w:szCs w:val="20"/>
          <w:lang w:val="ru-RU"/>
        </w:rPr>
      </w:pPr>
      <w:r w:rsidRPr="00B05A41">
        <w:rPr>
          <w:sz w:val="20"/>
          <w:szCs w:val="20"/>
          <w:lang w:val="ru-RU"/>
        </w:rPr>
        <w:t>различием в методологии признания расходов на геологоразведку, что требует сторнирования операционных расходов в размере 2</w:t>
      </w:r>
      <w:r w:rsidRPr="00B05A41">
        <w:rPr>
          <w:rFonts w:eastAsia="Calibri"/>
          <w:sz w:val="20"/>
          <w:szCs w:val="20"/>
          <w:lang w:val="ru-RU"/>
        </w:rPr>
        <w:t>'</w:t>
      </w:r>
      <w:r w:rsidRPr="00B05A41">
        <w:rPr>
          <w:sz w:val="20"/>
          <w:szCs w:val="20"/>
          <w:lang w:val="ru-RU"/>
        </w:rPr>
        <w:t xml:space="preserve">196 </w:t>
      </w:r>
      <w:proofErr w:type="spellStart"/>
      <w:r w:rsidRPr="00B05A41">
        <w:rPr>
          <w:sz w:val="20"/>
          <w:szCs w:val="20"/>
          <w:lang w:val="ru-RU"/>
        </w:rPr>
        <w:t>млн</w:t>
      </w:r>
      <w:proofErr w:type="spellEnd"/>
      <w:r w:rsidRPr="00B05A41">
        <w:rPr>
          <w:sz w:val="20"/>
          <w:szCs w:val="20"/>
          <w:lang w:val="ru-RU"/>
        </w:rPr>
        <w:t xml:space="preserve"> рублей для целей МСФО; и </w:t>
      </w:r>
    </w:p>
    <w:p w:rsidR="00B70778" w:rsidRPr="00B05A41" w:rsidRDefault="00B70778" w:rsidP="00B70778">
      <w:pPr>
        <w:pStyle w:val="Normal481"/>
        <w:widowControl w:val="0"/>
        <w:tabs>
          <w:tab w:val="left" w:pos="426"/>
        </w:tabs>
        <w:spacing w:after="0" w:line="240" w:lineRule="auto"/>
        <w:contextualSpacing/>
        <w:jc w:val="both"/>
        <w:rPr>
          <w:sz w:val="20"/>
          <w:szCs w:val="20"/>
          <w:lang w:val="ru-RU"/>
        </w:rPr>
      </w:pPr>
    </w:p>
    <w:p w:rsidR="00B70778" w:rsidRPr="00B05A41" w:rsidRDefault="00B70778" w:rsidP="00B70778">
      <w:pPr>
        <w:pStyle w:val="Normal481"/>
        <w:widowControl w:val="0"/>
        <w:numPr>
          <w:ilvl w:val="0"/>
          <w:numId w:val="5"/>
        </w:numPr>
        <w:tabs>
          <w:tab w:val="left" w:pos="426"/>
          <w:tab w:val="num" w:pos="851"/>
        </w:tabs>
        <w:spacing w:after="0" w:line="240" w:lineRule="auto"/>
        <w:ind w:left="426" w:hanging="426"/>
        <w:contextualSpacing/>
        <w:jc w:val="both"/>
        <w:rPr>
          <w:sz w:val="20"/>
          <w:szCs w:val="20"/>
          <w:lang w:val="ru-RU"/>
        </w:rPr>
      </w:pPr>
      <w:r w:rsidRPr="00B05A41">
        <w:rPr>
          <w:sz w:val="20"/>
          <w:szCs w:val="20"/>
          <w:lang w:val="ru-RU"/>
        </w:rPr>
        <w:t xml:space="preserve">различием в методологии капитализации процентов и некоторыми различиями в признании капитальных затрат по МСФО и управленческому учету, что требует дополнительной капитализации процентов и курсовых </w:t>
      </w:r>
      <w:proofErr w:type="spellStart"/>
      <w:r w:rsidRPr="00B05A41">
        <w:rPr>
          <w:sz w:val="20"/>
          <w:szCs w:val="20"/>
          <w:lang w:val="ru-RU"/>
        </w:rPr>
        <w:t>разниц</w:t>
      </w:r>
      <w:proofErr w:type="spellEnd"/>
      <w:r w:rsidRPr="00B05A41">
        <w:rPr>
          <w:sz w:val="20"/>
          <w:szCs w:val="20"/>
          <w:lang w:val="ru-RU"/>
        </w:rPr>
        <w:t xml:space="preserve"> в размере 603 </w:t>
      </w:r>
      <w:proofErr w:type="spellStart"/>
      <w:r w:rsidRPr="00B05A41">
        <w:rPr>
          <w:sz w:val="20"/>
          <w:szCs w:val="20"/>
          <w:lang w:val="ru-RU"/>
        </w:rPr>
        <w:t>млн</w:t>
      </w:r>
      <w:proofErr w:type="spellEnd"/>
      <w:r w:rsidRPr="00B05A41">
        <w:rPr>
          <w:sz w:val="20"/>
          <w:szCs w:val="20"/>
          <w:lang w:val="ru-RU"/>
        </w:rPr>
        <w:t xml:space="preserve"> рублей и дополнительного признания капитальных затрат в размере 2</w:t>
      </w:r>
      <w:r w:rsidRPr="00B05A41">
        <w:rPr>
          <w:rFonts w:eastAsia="Calibri"/>
          <w:sz w:val="20"/>
          <w:szCs w:val="20"/>
          <w:lang w:val="ru-RU"/>
        </w:rPr>
        <w:t>'</w:t>
      </w:r>
      <w:r w:rsidRPr="00B05A41">
        <w:rPr>
          <w:sz w:val="20"/>
          <w:szCs w:val="20"/>
          <w:lang w:val="ru-RU"/>
        </w:rPr>
        <w:t xml:space="preserve">558 </w:t>
      </w:r>
      <w:proofErr w:type="spellStart"/>
      <w:r w:rsidRPr="00B05A41">
        <w:rPr>
          <w:sz w:val="20"/>
          <w:szCs w:val="20"/>
          <w:lang w:val="ru-RU"/>
        </w:rPr>
        <w:t>млн</w:t>
      </w:r>
      <w:proofErr w:type="spellEnd"/>
      <w:r w:rsidRPr="00B05A41">
        <w:rPr>
          <w:sz w:val="20"/>
          <w:szCs w:val="20"/>
          <w:lang w:val="ru-RU"/>
        </w:rPr>
        <w:t xml:space="preserve"> рублей для целей МСФО.</w:t>
      </w:r>
    </w:p>
    <w:p w:rsidR="00B70778" w:rsidRPr="00B05A41" w:rsidRDefault="00B70778" w:rsidP="00B70778">
      <w:pPr>
        <w:pStyle w:val="Normal52"/>
        <w:keepNext/>
        <w:tabs>
          <w:tab w:val="left" w:pos="360"/>
        </w:tabs>
        <w:suppressAutoHyphens/>
        <w:spacing w:after="0" w:line="240" w:lineRule="auto"/>
        <w:jc w:val="both"/>
        <w:rPr>
          <w:rFonts w:eastAsia="Calibri"/>
          <w:b/>
          <w:noProof/>
          <w:sz w:val="20"/>
          <w:szCs w:val="20"/>
          <w:lang w:val="ru-RU"/>
        </w:rPr>
      </w:pPr>
    </w:p>
    <w:p w:rsidR="002A5578" w:rsidRPr="00B05A41" w:rsidRDefault="002A5578" w:rsidP="00525E0D">
      <w:pPr>
        <w:pStyle w:val="Normal51"/>
        <w:spacing w:after="0" w:line="240" w:lineRule="auto"/>
        <w:rPr>
          <w:b/>
          <w:caps/>
          <w:sz w:val="20"/>
          <w:szCs w:val="20"/>
          <w:lang w:val="ru-RU"/>
        </w:rPr>
      </w:pPr>
      <w:r w:rsidRPr="00B05A41">
        <w:rPr>
          <w:rFonts w:eastAsia="Calibri"/>
          <w:b/>
          <w:noProof/>
          <w:sz w:val="20"/>
          <w:szCs w:val="20"/>
          <w:lang w:val="ru-RU"/>
        </w:rPr>
        <w:br w:type="page"/>
      </w:r>
      <w:r w:rsidRPr="00B05A41">
        <w:rPr>
          <w:b/>
          <w:caps/>
          <w:sz w:val="20"/>
          <w:szCs w:val="20"/>
          <w:lang w:val="ru-RU"/>
        </w:rPr>
        <w:lastRenderedPageBreak/>
        <w:t>24</w:t>
      </w:r>
      <w:r w:rsidRPr="00B05A41">
        <w:rPr>
          <w:b/>
          <w:caps/>
          <w:sz w:val="20"/>
          <w:szCs w:val="20"/>
          <w:lang w:val="ru-RU"/>
        </w:rPr>
        <w:tab/>
        <w:t>ИНФОРМАЦИЯ ПО СЕГМЕНТАМ (ПРОДОЛЖЕНИЕ)</w:t>
      </w:r>
    </w:p>
    <w:p w:rsidR="002A5578" w:rsidRPr="00B05A41" w:rsidRDefault="002A5578" w:rsidP="00525E0D">
      <w:pPr>
        <w:pStyle w:val="Normal51"/>
        <w:spacing w:after="0" w:line="240" w:lineRule="auto"/>
        <w:rPr>
          <w:b/>
          <w:caps/>
          <w:sz w:val="20"/>
          <w:szCs w:val="20"/>
          <w:lang w:val="ru-RU"/>
        </w:rPr>
      </w:pPr>
    </w:p>
    <w:p w:rsidR="00B70778" w:rsidRPr="00B05A41" w:rsidRDefault="00B70778" w:rsidP="00B70778">
      <w:pPr>
        <w:pStyle w:val="Normal52"/>
        <w:keepNext/>
        <w:tabs>
          <w:tab w:val="left" w:pos="360"/>
        </w:tabs>
        <w:suppressAutoHyphens/>
        <w:spacing w:before="20" w:after="20" w:line="240" w:lineRule="auto"/>
        <w:jc w:val="both"/>
        <w:rPr>
          <w:noProof/>
          <w:sz w:val="20"/>
          <w:szCs w:val="20"/>
          <w:lang w:val="ru-RU"/>
        </w:rPr>
      </w:pPr>
      <w:r w:rsidRPr="00B05A41">
        <w:rPr>
          <w:noProof/>
          <w:sz w:val="20"/>
          <w:szCs w:val="20"/>
          <w:lang w:val="ru-RU"/>
        </w:rPr>
        <w:t>Информация по сегментам за шесть месяцев, закончившихся 30 июня 2013 г., представлена ниже:</w:t>
      </w:r>
    </w:p>
    <w:p w:rsidR="00B70778" w:rsidRPr="00B05A41" w:rsidRDefault="00B70778" w:rsidP="00B70778">
      <w:pPr>
        <w:pStyle w:val="Normal52"/>
        <w:keepNext/>
        <w:tabs>
          <w:tab w:val="left" w:pos="720"/>
        </w:tabs>
        <w:autoSpaceDE w:val="0"/>
        <w:autoSpaceDN w:val="0"/>
        <w:adjustRightInd w:val="0"/>
        <w:spacing w:after="0" w:line="240" w:lineRule="auto"/>
        <w:ind w:right="18"/>
        <w:jc w:val="both"/>
        <w:rPr>
          <w:noProof/>
          <w:sz w:val="20"/>
          <w:szCs w:val="20"/>
          <w:lang w:val="ru-RU"/>
        </w:rPr>
      </w:pPr>
    </w:p>
    <w:tbl>
      <w:tblPr>
        <w:tblW w:w="5000" w:type="pct"/>
        <w:tblLayout w:type="fixed"/>
        <w:tblLook w:val="01E0"/>
      </w:tblPr>
      <w:tblGrid>
        <w:gridCol w:w="3277"/>
        <w:gridCol w:w="1140"/>
        <w:gridCol w:w="1270"/>
        <w:gridCol w:w="1270"/>
        <w:gridCol w:w="1270"/>
        <w:gridCol w:w="1270"/>
      </w:tblGrid>
      <w:tr w:rsidR="00DC04BC" w:rsidRPr="00B05A41" w:rsidTr="00B70778">
        <w:tc>
          <w:tcPr>
            <w:tcW w:w="3275" w:type="dxa"/>
            <w:tcBorders>
              <w:bottom w:val="single" w:sz="4" w:space="0" w:color="auto"/>
            </w:tcBorders>
            <w:vAlign w:val="bottom"/>
            <w:hideMark/>
          </w:tcPr>
          <w:p w:rsidR="00B70778" w:rsidRPr="00B05A41" w:rsidRDefault="00B70778" w:rsidP="00B70778">
            <w:pPr>
              <w:pStyle w:val="Normal481"/>
              <w:keepNext/>
              <w:tabs>
                <w:tab w:val="left" w:pos="1394"/>
                <w:tab w:val="left" w:pos="1620"/>
              </w:tabs>
              <w:spacing w:after="20" w:line="240" w:lineRule="auto"/>
              <w:ind w:left="142" w:right="-77" w:hanging="142"/>
              <w:rPr>
                <w:b/>
                <w:i/>
                <w:noProof/>
                <w:sz w:val="16"/>
                <w:szCs w:val="16"/>
                <w:lang w:val="ru-RU" w:eastAsia="ru-RU"/>
              </w:rPr>
            </w:pPr>
            <w:r w:rsidRPr="00B05A41">
              <w:rPr>
                <w:b/>
                <w:i/>
                <w:noProof/>
                <w:sz w:val="16"/>
                <w:szCs w:val="16"/>
                <w:lang w:val="ru-RU" w:eastAsia="ru-RU"/>
              </w:rPr>
              <w:t xml:space="preserve">За шесть месяцев, закончившихся </w:t>
            </w:r>
            <w:r w:rsidRPr="00B05A41">
              <w:rPr>
                <w:b/>
                <w:i/>
                <w:noProof/>
                <w:sz w:val="16"/>
                <w:szCs w:val="16"/>
                <w:lang w:val="ru-RU" w:eastAsia="ru-RU"/>
              </w:rPr>
              <w:br/>
              <w:t>30 июня 2013 г.</w:t>
            </w:r>
          </w:p>
        </w:tc>
        <w:tc>
          <w:tcPr>
            <w:tcW w:w="1140" w:type="dxa"/>
            <w:tcBorders>
              <w:bottom w:val="single" w:sz="4" w:space="0" w:color="auto"/>
            </w:tcBorders>
            <w:vAlign w:val="bottom"/>
            <w:hideMark/>
          </w:tcPr>
          <w:p w:rsidR="00B70778" w:rsidRPr="00B05A41" w:rsidRDefault="00B70778" w:rsidP="00B70778">
            <w:pPr>
              <w:pStyle w:val="Heading2"/>
              <w:spacing w:after="20"/>
              <w:ind w:left="-51"/>
              <w:jc w:val="right"/>
              <w:rPr>
                <w:noProof/>
                <w:sz w:val="16"/>
                <w:szCs w:val="16"/>
                <w:lang w:val="ru-RU" w:eastAsia="ru-RU"/>
              </w:rPr>
            </w:pPr>
            <w:r w:rsidRPr="00B05A41">
              <w:rPr>
                <w:noProof/>
                <w:sz w:val="16"/>
                <w:szCs w:val="16"/>
                <w:lang w:val="ru-RU" w:eastAsia="ru-RU"/>
              </w:rPr>
              <w:t>Примечания</w:t>
            </w:r>
          </w:p>
        </w:tc>
        <w:tc>
          <w:tcPr>
            <w:tcW w:w="1270" w:type="dxa"/>
            <w:tcBorders>
              <w:bottom w:val="single" w:sz="4" w:space="0" w:color="auto"/>
            </w:tcBorders>
            <w:vAlign w:val="bottom"/>
            <w:hideMark/>
          </w:tcPr>
          <w:p w:rsidR="00B70778" w:rsidRPr="00B05A41" w:rsidRDefault="00B70778" w:rsidP="00B70778">
            <w:pPr>
              <w:pStyle w:val="Heading2"/>
              <w:spacing w:after="20"/>
              <w:ind w:left="-49"/>
              <w:jc w:val="right"/>
              <w:rPr>
                <w:noProof/>
                <w:sz w:val="16"/>
                <w:szCs w:val="16"/>
                <w:lang w:val="ru-RU" w:eastAsia="ru-RU"/>
              </w:rPr>
            </w:pPr>
            <w:r w:rsidRPr="00B05A41">
              <w:rPr>
                <w:noProof/>
                <w:sz w:val="16"/>
                <w:szCs w:val="16"/>
                <w:lang w:val="ru-RU" w:eastAsia="ru-RU"/>
              </w:rPr>
              <w:t>Разведка, добыча и маркетинг</w:t>
            </w:r>
          </w:p>
        </w:tc>
        <w:tc>
          <w:tcPr>
            <w:tcW w:w="1270" w:type="dxa"/>
            <w:tcBorders>
              <w:bottom w:val="single" w:sz="4" w:space="0" w:color="auto"/>
            </w:tcBorders>
            <w:vAlign w:val="bottom"/>
            <w:hideMark/>
          </w:tcPr>
          <w:p w:rsidR="00B70778" w:rsidRPr="00B05A41" w:rsidRDefault="00B70778" w:rsidP="00B70778">
            <w:pPr>
              <w:pStyle w:val="Heading2"/>
              <w:spacing w:after="20"/>
              <w:ind w:left="-49"/>
              <w:jc w:val="right"/>
              <w:rPr>
                <w:bCs/>
                <w:noProof/>
                <w:sz w:val="16"/>
                <w:szCs w:val="16"/>
                <w:lang w:val="ru-RU" w:eastAsia="ru-RU"/>
              </w:rPr>
            </w:pPr>
            <w:r w:rsidRPr="00B05A41">
              <w:rPr>
                <w:bCs/>
                <w:noProof/>
                <w:sz w:val="16"/>
                <w:szCs w:val="16"/>
                <w:lang w:val="ru-RU" w:eastAsia="ru-RU"/>
              </w:rPr>
              <w:t>Информация по сегменту, представ-ленная ответствен-ному лицу</w:t>
            </w:r>
          </w:p>
        </w:tc>
        <w:tc>
          <w:tcPr>
            <w:tcW w:w="1270" w:type="dxa"/>
            <w:tcBorders>
              <w:bottom w:val="single" w:sz="4" w:space="0" w:color="auto"/>
            </w:tcBorders>
            <w:vAlign w:val="bottom"/>
            <w:hideMark/>
          </w:tcPr>
          <w:p w:rsidR="00B70778" w:rsidRPr="00B05A41" w:rsidRDefault="00B70778" w:rsidP="00B70778">
            <w:pPr>
              <w:pStyle w:val="Heading2"/>
              <w:tabs>
                <w:tab w:val="clear" w:pos="792"/>
                <w:tab w:val="left" w:pos="1004"/>
              </w:tabs>
              <w:spacing w:after="20"/>
              <w:ind w:left="-76" w:right="-21" w:hanging="90"/>
              <w:jc w:val="right"/>
              <w:rPr>
                <w:bCs/>
                <w:noProof/>
                <w:sz w:val="16"/>
                <w:szCs w:val="16"/>
                <w:lang w:val="ru-RU" w:eastAsia="ru-RU"/>
              </w:rPr>
            </w:pPr>
            <w:r w:rsidRPr="00B05A41">
              <w:rPr>
                <w:bCs/>
                <w:noProof/>
                <w:sz w:val="16"/>
                <w:szCs w:val="16"/>
                <w:lang w:val="ru-RU" w:eastAsia="ru-RU"/>
              </w:rPr>
              <w:t>Приведение в соответствие с МСФО</w:t>
            </w:r>
          </w:p>
        </w:tc>
        <w:tc>
          <w:tcPr>
            <w:tcW w:w="1270" w:type="dxa"/>
            <w:tcBorders>
              <w:bottom w:val="single" w:sz="4" w:space="0" w:color="auto"/>
            </w:tcBorders>
            <w:vAlign w:val="bottom"/>
            <w:hideMark/>
          </w:tcPr>
          <w:p w:rsidR="00B70778" w:rsidRPr="00B05A41" w:rsidRDefault="00B70778" w:rsidP="00B70778">
            <w:pPr>
              <w:pStyle w:val="Heading2"/>
              <w:spacing w:after="20"/>
              <w:jc w:val="right"/>
              <w:rPr>
                <w:bCs/>
                <w:noProof/>
                <w:sz w:val="16"/>
                <w:szCs w:val="16"/>
                <w:lang w:val="ru-RU" w:eastAsia="ru-RU"/>
              </w:rPr>
            </w:pPr>
            <w:r w:rsidRPr="00B05A41">
              <w:rPr>
                <w:bCs/>
                <w:noProof/>
                <w:sz w:val="16"/>
                <w:szCs w:val="16"/>
                <w:lang w:val="ru-RU"/>
              </w:rPr>
              <w:t>Итого в консолиди-рованной промежу-точной сокращенной финансовой информации</w:t>
            </w:r>
          </w:p>
        </w:tc>
      </w:tr>
      <w:tr w:rsidR="00DC04BC" w:rsidRPr="00B05A41" w:rsidTr="00B70778">
        <w:tc>
          <w:tcPr>
            <w:tcW w:w="3275" w:type="dxa"/>
            <w:tcBorders>
              <w:top w:val="single" w:sz="4" w:space="0" w:color="auto"/>
            </w:tcBorders>
            <w:vAlign w:val="bottom"/>
          </w:tcPr>
          <w:p w:rsidR="00B70778" w:rsidRPr="00B05A41" w:rsidRDefault="00B70778" w:rsidP="00B70778">
            <w:pPr>
              <w:pStyle w:val="Normal481"/>
              <w:widowControl w:val="0"/>
              <w:spacing w:after="0" w:line="240" w:lineRule="auto"/>
              <w:ind w:right="189"/>
              <w:rPr>
                <w:noProof/>
                <w:sz w:val="12"/>
                <w:szCs w:val="12"/>
                <w:lang w:val="ru-RU" w:eastAsia="ru-RU"/>
              </w:rPr>
            </w:pPr>
          </w:p>
        </w:tc>
        <w:tc>
          <w:tcPr>
            <w:tcW w:w="1140" w:type="dxa"/>
            <w:tcBorders>
              <w:top w:val="single" w:sz="4" w:space="0" w:color="auto"/>
            </w:tcBorders>
            <w:vAlign w:val="bottom"/>
          </w:tcPr>
          <w:p w:rsidR="00B70778" w:rsidRPr="00B05A41" w:rsidRDefault="00B70778" w:rsidP="00B70778">
            <w:pPr>
              <w:pStyle w:val="Normal481"/>
              <w:widowControl w:val="0"/>
              <w:spacing w:after="0" w:line="240" w:lineRule="auto"/>
              <w:ind w:left="720" w:right="189" w:hanging="720"/>
              <w:rPr>
                <w:i/>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481"/>
              <w:widowControl w:val="0"/>
              <w:spacing w:after="0" w:line="240" w:lineRule="auto"/>
              <w:ind w:right="189"/>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481"/>
              <w:widowControl w:val="0"/>
              <w:spacing w:after="0" w:line="240" w:lineRule="auto"/>
              <w:rPr>
                <w:bCs/>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481"/>
              <w:widowControl w:val="0"/>
              <w:spacing w:after="0" w:line="240" w:lineRule="auto"/>
              <w:ind w:right="189"/>
              <w:rPr>
                <w:bCs/>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481"/>
              <w:widowControl w:val="0"/>
              <w:spacing w:after="0" w:line="240" w:lineRule="auto"/>
              <w:ind w:right="189"/>
              <w:rPr>
                <w:bCs/>
                <w:noProof/>
                <w:sz w:val="12"/>
                <w:szCs w:val="12"/>
                <w:lang w:val="ru-RU" w:eastAsia="ru-RU"/>
              </w:rPr>
            </w:pPr>
          </w:p>
        </w:tc>
      </w:tr>
      <w:tr w:rsidR="00DC04BC" w:rsidRPr="00B05A41" w:rsidTr="00B70778">
        <w:tc>
          <w:tcPr>
            <w:tcW w:w="3275" w:type="dxa"/>
            <w:vAlign w:val="bottom"/>
            <w:hideMark/>
          </w:tcPr>
          <w:p w:rsidR="00B70778" w:rsidRPr="00B05A41" w:rsidRDefault="00B70778" w:rsidP="00B70778">
            <w:pPr>
              <w:pStyle w:val="Normal481"/>
              <w:keepNext/>
              <w:widowControl w:val="0"/>
              <w:spacing w:after="0" w:line="240" w:lineRule="auto"/>
              <w:ind w:left="142" w:hanging="142"/>
              <w:rPr>
                <w:b/>
                <w:noProof/>
                <w:sz w:val="20"/>
                <w:szCs w:val="20"/>
                <w:lang w:val="ru-RU" w:eastAsia="ru-RU"/>
              </w:rPr>
            </w:pPr>
            <w:r w:rsidRPr="00B05A41">
              <w:rPr>
                <w:noProof/>
                <w:sz w:val="20"/>
                <w:szCs w:val="20"/>
                <w:lang w:val="ru-RU" w:eastAsia="ru-RU"/>
              </w:rPr>
              <w:t>Внешняя реализация</w:t>
            </w:r>
          </w:p>
        </w:tc>
        <w:tc>
          <w:tcPr>
            <w:tcW w:w="1140" w:type="dxa"/>
            <w:vAlign w:val="bottom"/>
          </w:tcPr>
          <w:p w:rsidR="00B70778" w:rsidRPr="00B05A41" w:rsidRDefault="00B70778" w:rsidP="00B70778">
            <w:pPr>
              <w:pStyle w:val="Normal0010"/>
              <w:ind w:left="720" w:hanging="720"/>
              <w:jc w:val="center"/>
              <w:rPr>
                <w:i/>
                <w:noProof/>
                <w:sz w:val="18"/>
                <w:szCs w:val="18"/>
                <w:lang w:val="en-GB"/>
              </w:rPr>
            </w:pP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color w:val="000000"/>
                <w:sz w:val="20"/>
                <w:szCs w:val="20"/>
                <w:lang w:val="ru-RU" w:eastAsia="ru-RU"/>
              </w:rPr>
            </w:pPr>
            <w:r w:rsidRPr="00B05A41">
              <w:rPr>
                <w:noProof/>
                <w:color w:val="000000"/>
                <w:sz w:val="20"/>
                <w:szCs w:val="20"/>
                <w:lang w:val="ru-RU" w:eastAsia="ru-RU"/>
              </w:rPr>
              <w:t>138'662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color w:val="000000"/>
                <w:sz w:val="20"/>
                <w:szCs w:val="20"/>
                <w:lang w:val="ru-RU" w:eastAsia="ru-RU"/>
              </w:rPr>
            </w:pPr>
            <w:r w:rsidRPr="00B05A41">
              <w:rPr>
                <w:noProof/>
                <w:color w:val="000000"/>
                <w:sz w:val="20"/>
                <w:szCs w:val="20"/>
                <w:lang w:val="ru-RU" w:eastAsia="ru-RU"/>
              </w:rPr>
              <w:t>138'662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color w:val="000000"/>
                <w:sz w:val="20"/>
                <w:szCs w:val="20"/>
                <w:lang w:val="ru-RU" w:eastAsia="ru-RU"/>
              </w:rPr>
            </w:pPr>
            <w:r w:rsidRPr="00B05A41">
              <w:rPr>
                <w:noProof/>
                <w:color w:val="000000"/>
                <w:sz w:val="20"/>
                <w:szCs w:val="20"/>
                <w:lang w:val="ru-RU" w:eastAsia="ru-RU"/>
              </w:rPr>
              <w:t>(67)</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color w:val="000000"/>
                <w:sz w:val="20"/>
                <w:szCs w:val="20"/>
                <w:lang w:val="ru-RU" w:eastAsia="ru-RU"/>
              </w:rPr>
            </w:pPr>
            <w:r w:rsidRPr="00B05A41">
              <w:rPr>
                <w:noProof/>
                <w:color w:val="000000"/>
                <w:sz w:val="20"/>
                <w:szCs w:val="20"/>
                <w:lang w:val="ru-RU" w:eastAsia="ru-RU"/>
              </w:rPr>
              <w:t>138'595 </w:t>
            </w:r>
          </w:p>
        </w:tc>
      </w:tr>
      <w:tr w:rsidR="00DC04BC" w:rsidRPr="00B05A41" w:rsidTr="00B70778">
        <w:tc>
          <w:tcPr>
            <w:tcW w:w="3275" w:type="dxa"/>
            <w:vAlign w:val="bottom"/>
            <w:hideMark/>
          </w:tcPr>
          <w:p w:rsidR="00B70778" w:rsidRPr="00B05A41" w:rsidRDefault="00B70778" w:rsidP="00B70778">
            <w:pPr>
              <w:pStyle w:val="Normal481"/>
              <w:keepNext/>
              <w:widowControl w:val="0"/>
              <w:spacing w:after="0" w:line="240" w:lineRule="auto"/>
              <w:ind w:left="142" w:hanging="142"/>
              <w:rPr>
                <w:noProof/>
                <w:sz w:val="20"/>
                <w:szCs w:val="20"/>
                <w:lang w:val="ru-RU" w:eastAsia="ru-RU"/>
              </w:rPr>
            </w:pPr>
            <w:r w:rsidRPr="00B05A41">
              <w:rPr>
                <w:noProof/>
                <w:sz w:val="20"/>
                <w:szCs w:val="20"/>
                <w:lang w:val="ru-RU" w:eastAsia="ru-RU"/>
              </w:rPr>
              <w:t>Операционные расходы</w:t>
            </w:r>
          </w:p>
        </w:tc>
        <w:tc>
          <w:tcPr>
            <w:tcW w:w="1140" w:type="dxa"/>
            <w:vAlign w:val="bottom"/>
            <w:hideMark/>
          </w:tcPr>
          <w:p w:rsidR="00B70778" w:rsidRPr="00B05A41" w:rsidRDefault="00B70778" w:rsidP="00B70778">
            <w:pPr>
              <w:pStyle w:val="Normal0010"/>
              <w:keepNext/>
              <w:ind w:left="680" w:hanging="720"/>
              <w:jc w:val="center"/>
              <w:rPr>
                <w:i/>
                <w:noProof/>
                <w:sz w:val="18"/>
                <w:szCs w:val="18"/>
                <w:lang w:val="en-GB"/>
              </w:rPr>
            </w:pPr>
            <w:r w:rsidRPr="00B05A41">
              <w:rPr>
                <w:i/>
                <w:noProof/>
                <w:sz w:val="18"/>
                <w:szCs w:val="18"/>
                <w:lang w:val="en-GB"/>
              </w:rPr>
              <w:t>a</w:t>
            </w:r>
            <w:r w:rsidRPr="00B05A41">
              <w:rPr>
                <w:i/>
                <w:noProof/>
                <w:sz w:val="18"/>
                <w:szCs w:val="18"/>
                <w:lang w:val="ru-RU"/>
              </w:rPr>
              <w:t xml:space="preserve"> - </w:t>
            </w:r>
            <w:r w:rsidRPr="00B05A41">
              <w:rPr>
                <w:i/>
                <w:noProof/>
                <w:sz w:val="18"/>
                <w:szCs w:val="18"/>
                <w:lang w:val="en-GB"/>
              </w:rPr>
              <w:t>c</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(96'626)</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(96'626)</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5'957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(90'669)</w:t>
            </w:r>
          </w:p>
        </w:tc>
      </w:tr>
      <w:tr w:rsidR="00DC04BC" w:rsidRPr="00B05A41" w:rsidTr="00B70778">
        <w:tc>
          <w:tcPr>
            <w:tcW w:w="3275" w:type="dxa"/>
            <w:vAlign w:val="bottom"/>
            <w:hideMark/>
          </w:tcPr>
          <w:p w:rsidR="00B70778" w:rsidRPr="00B05A41" w:rsidRDefault="00B70778" w:rsidP="00B70778">
            <w:pPr>
              <w:pStyle w:val="Normal481"/>
              <w:keepNext/>
              <w:widowControl w:val="0"/>
              <w:spacing w:after="0" w:line="240" w:lineRule="auto"/>
              <w:ind w:left="142" w:hanging="142"/>
              <w:rPr>
                <w:noProof/>
                <w:sz w:val="20"/>
                <w:szCs w:val="20"/>
                <w:lang w:val="ru-RU" w:eastAsia="ru-RU"/>
              </w:rPr>
            </w:pPr>
            <w:r w:rsidRPr="00B05A41">
              <w:rPr>
                <w:noProof/>
                <w:sz w:val="20"/>
                <w:szCs w:val="20"/>
                <w:lang w:val="ru-RU" w:eastAsia="ru-RU"/>
              </w:rPr>
              <w:t>Прочие операционные</w:t>
            </w:r>
            <w:r w:rsidRPr="00B05A41">
              <w:rPr>
                <w:noProof/>
                <w:sz w:val="20"/>
                <w:szCs w:val="20"/>
                <w:lang w:val="ru-RU" w:eastAsia="ru-RU"/>
              </w:rPr>
              <w:br/>
              <w:t>прибыли (убытки)</w:t>
            </w:r>
          </w:p>
        </w:tc>
        <w:tc>
          <w:tcPr>
            <w:tcW w:w="1140" w:type="dxa"/>
            <w:vAlign w:val="bottom"/>
            <w:hideMark/>
          </w:tcPr>
          <w:p w:rsidR="00B70778" w:rsidRPr="00B05A41" w:rsidRDefault="00B70778" w:rsidP="00B70778">
            <w:pPr>
              <w:pStyle w:val="Normal0010"/>
              <w:keepNext/>
              <w:ind w:left="720" w:hanging="720"/>
              <w:jc w:val="center"/>
              <w:rPr>
                <w:i/>
                <w:noProof/>
                <w:sz w:val="18"/>
                <w:szCs w:val="18"/>
                <w:lang w:val="en-GB"/>
              </w:rPr>
            </w:pPr>
            <w:r w:rsidRPr="00B05A41">
              <w:rPr>
                <w:i/>
                <w:noProof/>
                <w:sz w:val="18"/>
                <w:szCs w:val="18"/>
                <w:lang w:val="en-GB"/>
              </w:rPr>
              <w:t>d</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266 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266 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391 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657 </w:t>
            </w:r>
          </w:p>
        </w:tc>
      </w:tr>
      <w:tr w:rsidR="00DC04BC" w:rsidRPr="00B05A41" w:rsidTr="00B70778">
        <w:tc>
          <w:tcPr>
            <w:tcW w:w="3275" w:type="dxa"/>
            <w:vAlign w:val="bottom"/>
            <w:hideMark/>
          </w:tcPr>
          <w:p w:rsidR="00B70778" w:rsidRPr="00B05A41" w:rsidRDefault="00B70778" w:rsidP="00B70778">
            <w:pPr>
              <w:pStyle w:val="Normal481"/>
              <w:keepNext/>
              <w:widowControl w:val="0"/>
              <w:spacing w:after="0" w:line="240" w:lineRule="auto"/>
              <w:ind w:left="142" w:hanging="142"/>
              <w:rPr>
                <w:noProof/>
                <w:sz w:val="20"/>
                <w:szCs w:val="20"/>
                <w:lang w:val="ru-RU" w:eastAsia="ru-RU"/>
              </w:rPr>
            </w:pPr>
            <w:r w:rsidRPr="00B05A41">
              <w:rPr>
                <w:noProof/>
                <w:sz w:val="20"/>
                <w:szCs w:val="20"/>
                <w:lang w:val="ru-RU" w:eastAsia="ru-RU"/>
              </w:rPr>
              <w:t>Расходы в виде процентов</w:t>
            </w:r>
          </w:p>
        </w:tc>
        <w:tc>
          <w:tcPr>
            <w:tcW w:w="1140" w:type="dxa"/>
            <w:vAlign w:val="bottom"/>
            <w:hideMark/>
          </w:tcPr>
          <w:p w:rsidR="00B70778" w:rsidRPr="00B05A41" w:rsidRDefault="00B70778" w:rsidP="00B70778">
            <w:pPr>
              <w:pStyle w:val="Normal0010"/>
              <w:keepNext/>
              <w:jc w:val="center"/>
              <w:rPr>
                <w:i/>
                <w:noProof/>
                <w:sz w:val="18"/>
                <w:szCs w:val="18"/>
                <w:lang w:val="en-GB"/>
              </w:rPr>
            </w:pPr>
            <w:r w:rsidRPr="00B05A41">
              <w:rPr>
                <w:i/>
                <w:noProof/>
                <w:sz w:val="18"/>
                <w:szCs w:val="18"/>
                <w:lang w:val="en-GB"/>
              </w:rPr>
              <w:t>e, f</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(4'543)</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(4'543)</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1'939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(2'604)</w:t>
            </w:r>
          </w:p>
        </w:tc>
      </w:tr>
      <w:tr w:rsidR="00DC04BC" w:rsidRPr="00B05A41" w:rsidTr="00B70778">
        <w:tc>
          <w:tcPr>
            <w:tcW w:w="3275" w:type="dxa"/>
            <w:vAlign w:val="bottom"/>
            <w:hideMark/>
          </w:tcPr>
          <w:p w:rsidR="00B70778" w:rsidRPr="00B05A41" w:rsidRDefault="00B70778" w:rsidP="00B70778">
            <w:pPr>
              <w:pStyle w:val="Normal481"/>
              <w:widowControl w:val="0"/>
              <w:spacing w:after="0" w:line="240" w:lineRule="auto"/>
              <w:ind w:left="142" w:hanging="142"/>
              <w:rPr>
                <w:noProof/>
                <w:sz w:val="20"/>
                <w:szCs w:val="20"/>
                <w:lang w:val="ru-RU" w:eastAsia="ru-RU"/>
              </w:rPr>
            </w:pPr>
            <w:r w:rsidRPr="00B05A41">
              <w:rPr>
                <w:noProof/>
                <w:sz w:val="20"/>
                <w:szCs w:val="20"/>
                <w:lang w:val="ru-RU" w:eastAsia="ru-RU"/>
              </w:rPr>
              <w:t>Доходы в виде процентов</w:t>
            </w:r>
          </w:p>
        </w:tc>
        <w:tc>
          <w:tcPr>
            <w:tcW w:w="1140" w:type="dxa"/>
            <w:vAlign w:val="bottom"/>
          </w:tcPr>
          <w:p w:rsidR="00B70778" w:rsidRPr="00B05A41" w:rsidRDefault="00B70778" w:rsidP="00B70778">
            <w:pPr>
              <w:pStyle w:val="Normal0010"/>
              <w:keepNext/>
              <w:ind w:left="720" w:hanging="720"/>
              <w:jc w:val="center"/>
              <w:rPr>
                <w:i/>
                <w:noProof/>
                <w:sz w:val="18"/>
                <w:szCs w:val="18"/>
                <w:lang w:val="ru-RU"/>
              </w:rPr>
            </w:pP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color w:val="000000"/>
                <w:sz w:val="20"/>
                <w:szCs w:val="20"/>
                <w:lang w:val="ru-RU" w:eastAsia="ru-RU"/>
              </w:rPr>
              <w:t>762 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color w:val="000000"/>
                <w:sz w:val="20"/>
                <w:szCs w:val="20"/>
                <w:lang w:val="ru-RU" w:eastAsia="ru-RU"/>
              </w:rPr>
            </w:pPr>
            <w:r w:rsidRPr="00B05A41">
              <w:rPr>
                <w:noProof/>
                <w:color w:val="000000"/>
                <w:sz w:val="20"/>
                <w:szCs w:val="20"/>
                <w:lang w:val="ru-RU" w:eastAsia="ru-RU"/>
              </w:rPr>
              <w:t>762 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color w:val="000000"/>
                <w:sz w:val="20"/>
                <w:szCs w:val="20"/>
                <w:lang w:eastAsia="ru-RU"/>
              </w:rPr>
            </w:pPr>
            <w:r w:rsidRPr="00B05A41">
              <w:rPr>
                <w:noProof/>
                <w:color w:val="000000"/>
                <w:sz w:val="20"/>
                <w:szCs w:val="20"/>
                <w:lang w:val="ru-RU" w:eastAsia="ru-RU"/>
              </w:rPr>
              <w:t>188 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color w:val="000000"/>
                <w:sz w:val="20"/>
                <w:szCs w:val="20"/>
                <w:lang w:val="ru-RU" w:eastAsia="ru-RU"/>
              </w:rPr>
            </w:pPr>
            <w:r w:rsidRPr="00B05A41">
              <w:rPr>
                <w:noProof/>
                <w:color w:val="000000"/>
                <w:sz w:val="20"/>
                <w:szCs w:val="20"/>
                <w:lang w:val="ru-RU" w:eastAsia="ru-RU"/>
              </w:rPr>
              <w:t>950 </w:t>
            </w:r>
          </w:p>
        </w:tc>
      </w:tr>
      <w:tr w:rsidR="00DC04BC" w:rsidRPr="00B05A41" w:rsidTr="00B70778">
        <w:tc>
          <w:tcPr>
            <w:tcW w:w="3275" w:type="dxa"/>
            <w:vAlign w:val="bottom"/>
            <w:hideMark/>
          </w:tcPr>
          <w:p w:rsidR="00B70778" w:rsidRPr="00B05A41" w:rsidRDefault="00B70778" w:rsidP="00B70778">
            <w:pPr>
              <w:pStyle w:val="Normal481"/>
              <w:widowControl w:val="0"/>
              <w:spacing w:after="0" w:line="240" w:lineRule="auto"/>
              <w:ind w:left="142" w:hanging="142"/>
              <w:rPr>
                <w:noProof/>
                <w:sz w:val="20"/>
                <w:szCs w:val="20"/>
                <w:lang w:val="ru-RU" w:eastAsia="ru-RU"/>
              </w:rPr>
            </w:pPr>
            <w:r w:rsidRPr="00B05A41">
              <w:rPr>
                <w:noProof/>
                <w:sz w:val="20"/>
                <w:szCs w:val="20"/>
                <w:lang w:val="ru-RU" w:eastAsia="ru-RU"/>
              </w:rPr>
              <w:t>Положительные (отрицательные) курсовые разницы</w:t>
            </w:r>
          </w:p>
        </w:tc>
        <w:tc>
          <w:tcPr>
            <w:tcW w:w="1140" w:type="dxa"/>
            <w:vAlign w:val="bottom"/>
            <w:hideMark/>
          </w:tcPr>
          <w:p w:rsidR="00B70778" w:rsidRPr="00B05A41" w:rsidRDefault="00B70778" w:rsidP="00B70778">
            <w:pPr>
              <w:pStyle w:val="Normal0010"/>
              <w:keepNext/>
              <w:ind w:left="720" w:hanging="720"/>
              <w:jc w:val="center"/>
              <w:rPr>
                <w:i/>
                <w:noProof/>
                <w:sz w:val="18"/>
                <w:szCs w:val="18"/>
                <w:lang w:val="en-GB"/>
              </w:rPr>
            </w:pPr>
            <w:r w:rsidRPr="00B05A41">
              <w:rPr>
                <w:i/>
                <w:noProof/>
                <w:sz w:val="18"/>
                <w:szCs w:val="18"/>
                <w:lang w:val="en-GB"/>
              </w:rPr>
              <w:t>f</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color w:val="000000"/>
                <w:sz w:val="20"/>
                <w:szCs w:val="20"/>
                <w:lang w:val="ru-RU" w:eastAsia="ru-RU"/>
              </w:rPr>
              <w:t>(4'042)</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color w:val="000000"/>
                <w:sz w:val="20"/>
                <w:szCs w:val="20"/>
                <w:lang w:val="ru-RU" w:eastAsia="ru-RU"/>
              </w:rPr>
            </w:pPr>
            <w:r w:rsidRPr="00B05A41">
              <w:rPr>
                <w:noProof/>
                <w:color w:val="000000"/>
                <w:sz w:val="20"/>
                <w:szCs w:val="20"/>
                <w:lang w:val="ru-RU" w:eastAsia="ru-RU"/>
              </w:rPr>
              <w:t>(4'042)</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color w:val="000000"/>
                <w:sz w:val="20"/>
                <w:szCs w:val="20"/>
                <w:lang w:val="ru-RU" w:eastAsia="ru-RU"/>
              </w:rPr>
            </w:pPr>
            <w:r w:rsidRPr="00B05A41">
              <w:rPr>
                <w:noProof/>
                <w:color w:val="000000"/>
                <w:sz w:val="20"/>
                <w:szCs w:val="20"/>
                <w:lang w:val="ru-RU" w:eastAsia="ru-RU"/>
              </w:rPr>
              <w:t>317 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color w:val="000000"/>
                <w:sz w:val="20"/>
                <w:szCs w:val="20"/>
                <w:lang w:val="ru-RU" w:eastAsia="ru-RU"/>
              </w:rPr>
            </w:pPr>
            <w:r w:rsidRPr="00B05A41">
              <w:rPr>
                <w:noProof/>
                <w:color w:val="000000"/>
                <w:sz w:val="20"/>
                <w:szCs w:val="20"/>
                <w:lang w:val="ru-RU" w:eastAsia="ru-RU"/>
              </w:rPr>
              <w:t>(3'725)</w:t>
            </w:r>
          </w:p>
        </w:tc>
      </w:tr>
      <w:tr w:rsidR="00DC04BC" w:rsidRPr="00B05A41" w:rsidTr="00B70778">
        <w:tc>
          <w:tcPr>
            <w:tcW w:w="3275" w:type="dxa"/>
            <w:tcBorders>
              <w:bottom w:val="single" w:sz="4" w:space="0" w:color="auto"/>
            </w:tcBorders>
            <w:vAlign w:val="bottom"/>
          </w:tcPr>
          <w:p w:rsidR="00B70778" w:rsidRPr="00B05A41" w:rsidRDefault="00B70778" w:rsidP="00B70778">
            <w:pPr>
              <w:pStyle w:val="Normal481"/>
              <w:widowControl w:val="0"/>
              <w:spacing w:after="0" w:line="240" w:lineRule="auto"/>
              <w:rPr>
                <w:noProof/>
                <w:sz w:val="12"/>
                <w:szCs w:val="12"/>
                <w:lang w:val="ru-RU" w:eastAsia="ru-RU"/>
              </w:rPr>
            </w:pPr>
          </w:p>
        </w:tc>
        <w:tc>
          <w:tcPr>
            <w:tcW w:w="1140" w:type="dxa"/>
            <w:tcBorders>
              <w:bottom w:val="single" w:sz="4" w:space="0" w:color="auto"/>
            </w:tcBorders>
            <w:vAlign w:val="bottom"/>
          </w:tcPr>
          <w:p w:rsidR="00B70778" w:rsidRPr="00B05A41" w:rsidRDefault="00B70778" w:rsidP="00B70778">
            <w:pPr>
              <w:pStyle w:val="Normal481"/>
              <w:widowControl w:val="0"/>
              <w:spacing w:after="0" w:line="240" w:lineRule="auto"/>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68"/>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68"/>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68"/>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68"/>
              <w:rPr>
                <w:noProof/>
                <w:sz w:val="12"/>
                <w:szCs w:val="12"/>
                <w:lang w:val="ru-RU" w:eastAsia="ru-RU"/>
              </w:rPr>
            </w:pPr>
          </w:p>
        </w:tc>
      </w:tr>
      <w:tr w:rsidR="00DC04BC" w:rsidRPr="00B05A41" w:rsidTr="00B70778">
        <w:tc>
          <w:tcPr>
            <w:tcW w:w="3275" w:type="dxa"/>
            <w:tcBorders>
              <w:top w:val="single" w:sz="4" w:space="0" w:color="auto"/>
              <w:bottom w:val="single" w:sz="4" w:space="0" w:color="auto"/>
            </w:tcBorders>
            <w:vAlign w:val="bottom"/>
            <w:hideMark/>
          </w:tcPr>
          <w:p w:rsidR="00B70778" w:rsidRPr="00B05A41" w:rsidRDefault="00B70778" w:rsidP="00B70778">
            <w:pPr>
              <w:pStyle w:val="Normal481"/>
              <w:widowControl w:val="0"/>
              <w:spacing w:before="120" w:after="20" w:line="240" w:lineRule="auto"/>
              <w:ind w:right="189"/>
              <w:rPr>
                <w:b/>
                <w:noProof/>
                <w:sz w:val="20"/>
                <w:szCs w:val="20"/>
                <w:lang w:val="ru-RU" w:eastAsia="ru-RU"/>
              </w:rPr>
            </w:pPr>
            <w:r w:rsidRPr="00B05A41">
              <w:rPr>
                <w:b/>
                <w:noProof/>
                <w:sz w:val="20"/>
                <w:szCs w:val="20"/>
                <w:lang w:val="ru-RU" w:eastAsia="ru-RU"/>
              </w:rPr>
              <w:t>Результаты по сегменту</w:t>
            </w:r>
          </w:p>
        </w:tc>
        <w:tc>
          <w:tcPr>
            <w:tcW w:w="1140" w:type="dxa"/>
            <w:tcBorders>
              <w:top w:val="single" w:sz="4" w:space="0" w:color="auto"/>
              <w:bottom w:val="single" w:sz="4" w:space="0" w:color="auto"/>
            </w:tcBorders>
          </w:tcPr>
          <w:p w:rsidR="00B70778" w:rsidRPr="00B05A41" w:rsidRDefault="00B70778" w:rsidP="00B70778">
            <w:pPr>
              <w:pStyle w:val="Normal481"/>
              <w:widowControl w:val="0"/>
              <w:spacing w:before="120" w:after="20" w:line="240" w:lineRule="auto"/>
              <w:ind w:left="720" w:right="189" w:hanging="720"/>
              <w:jc w:val="right"/>
              <w:rPr>
                <w:b/>
                <w:bCs/>
                <w:noProof/>
                <w:sz w:val="20"/>
                <w:szCs w:val="20"/>
                <w:lang w:val="ru-RU" w:eastAsia="ru-RU"/>
              </w:rPr>
            </w:pPr>
          </w:p>
        </w:tc>
        <w:tc>
          <w:tcPr>
            <w:tcW w:w="1270" w:type="dxa"/>
            <w:tcBorders>
              <w:top w:val="single" w:sz="4" w:space="0" w:color="auto"/>
              <w:bottom w:val="single" w:sz="4" w:space="0" w:color="auto"/>
            </w:tcBorders>
            <w:vAlign w:val="bottom"/>
            <w:hideMark/>
          </w:tcPr>
          <w:p w:rsidR="00B70778" w:rsidRPr="00B05A41" w:rsidRDefault="00B70778" w:rsidP="00B70778">
            <w:pPr>
              <w:pStyle w:val="Normal52"/>
              <w:keepNext/>
              <w:widowControl w:val="0"/>
              <w:spacing w:before="120" w:after="20" w:line="240" w:lineRule="auto"/>
              <w:ind w:right="-68"/>
              <w:jc w:val="right"/>
              <w:rPr>
                <w:b/>
                <w:bCs/>
                <w:noProof/>
                <w:sz w:val="20"/>
                <w:szCs w:val="20"/>
                <w:lang w:val="ru-RU" w:eastAsia="ru-RU"/>
              </w:rPr>
            </w:pPr>
            <w:r w:rsidRPr="00B05A41">
              <w:rPr>
                <w:b/>
                <w:bCs/>
                <w:noProof/>
                <w:color w:val="000000"/>
                <w:sz w:val="20"/>
                <w:szCs w:val="20"/>
                <w:lang w:val="ru-RU" w:eastAsia="ru-RU"/>
              </w:rPr>
              <w:t>34'479 </w:t>
            </w:r>
          </w:p>
        </w:tc>
        <w:tc>
          <w:tcPr>
            <w:tcW w:w="1270" w:type="dxa"/>
            <w:tcBorders>
              <w:top w:val="single" w:sz="4" w:space="0" w:color="auto"/>
              <w:bottom w:val="single" w:sz="4" w:space="0" w:color="auto"/>
            </w:tcBorders>
            <w:vAlign w:val="bottom"/>
            <w:hideMark/>
          </w:tcPr>
          <w:p w:rsidR="00B70778" w:rsidRPr="00B05A41" w:rsidRDefault="00B70778" w:rsidP="00B70778">
            <w:pPr>
              <w:pStyle w:val="Normal52"/>
              <w:keepNext/>
              <w:widowControl w:val="0"/>
              <w:spacing w:before="120" w:after="20" w:line="240" w:lineRule="auto"/>
              <w:ind w:right="-68"/>
              <w:jc w:val="right"/>
              <w:rPr>
                <w:b/>
                <w:bCs/>
                <w:noProof/>
                <w:color w:val="000000"/>
                <w:sz w:val="20"/>
                <w:szCs w:val="20"/>
                <w:lang w:val="ru-RU" w:eastAsia="ru-RU"/>
              </w:rPr>
            </w:pPr>
            <w:r w:rsidRPr="00B05A41">
              <w:rPr>
                <w:b/>
                <w:bCs/>
                <w:noProof/>
                <w:color w:val="000000"/>
                <w:sz w:val="20"/>
                <w:szCs w:val="20"/>
                <w:lang w:val="ru-RU" w:eastAsia="ru-RU"/>
              </w:rPr>
              <w:t>34'479 </w:t>
            </w:r>
          </w:p>
        </w:tc>
        <w:tc>
          <w:tcPr>
            <w:tcW w:w="1270" w:type="dxa"/>
            <w:tcBorders>
              <w:top w:val="single" w:sz="4" w:space="0" w:color="auto"/>
              <w:bottom w:val="single" w:sz="4" w:space="0" w:color="auto"/>
            </w:tcBorders>
            <w:vAlign w:val="bottom"/>
            <w:hideMark/>
          </w:tcPr>
          <w:p w:rsidR="00B70778" w:rsidRPr="00B05A41" w:rsidRDefault="00B70778" w:rsidP="00B70778">
            <w:pPr>
              <w:pStyle w:val="Normal52"/>
              <w:keepNext/>
              <w:widowControl w:val="0"/>
              <w:spacing w:before="120" w:after="20" w:line="240" w:lineRule="auto"/>
              <w:ind w:right="-68"/>
              <w:jc w:val="right"/>
              <w:rPr>
                <w:b/>
                <w:bCs/>
                <w:noProof/>
                <w:color w:val="000000"/>
                <w:sz w:val="20"/>
                <w:szCs w:val="20"/>
                <w:lang w:val="ru-RU" w:eastAsia="ru-RU"/>
              </w:rPr>
            </w:pPr>
            <w:r w:rsidRPr="00B05A41">
              <w:rPr>
                <w:b/>
                <w:bCs/>
                <w:noProof/>
                <w:color w:val="000000"/>
                <w:sz w:val="20"/>
                <w:szCs w:val="20"/>
                <w:lang w:val="ru-RU" w:eastAsia="ru-RU"/>
              </w:rPr>
              <w:t>8'725 </w:t>
            </w:r>
          </w:p>
        </w:tc>
        <w:tc>
          <w:tcPr>
            <w:tcW w:w="1270" w:type="dxa"/>
            <w:tcBorders>
              <w:top w:val="single" w:sz="4" w:space="0" w:color="auto"/>
              <w:bottom w:val="single" w:sz="4" w:space="0" w:color="auto"/>
            </w:tcBorders>
            <w:vAlign w:val="bottom"/>
            <w:hideMark/>
          </w:tcPr>
          <w:p w:rsidR="00B70778" w:rsidRPr="00B05A41" w:rsidRDefault="00B70778" w:rsidP="00B70778">
            <w:pPr>
              <w:pStyle w:val="Normal52"/>
              <w:keepNext/>
              <w:widowControl w:val="0"/>
              <w:spacing w:before="120" w:after="20" w:line="240" w:lineRule="auto"/>
              <w:ind w:right="-68"/>
              <w:jc w:val="right"/>
              <w:rPr>
                <w:b/>
                <w:bCs/>
                <w:noProof/>
                <w:color w:val="000000"/>
                <w:sz w:val="20"/>
                <w:szCs w:val="20"/>
                <w:lang w:val="ru-RU" w:eastAsia="ru-RU"/>
              </w:rPr>
            </w:pPr>
            <w:r w:rsidRPr="00B05A41">
              <w:rPr>
                <w:b/>
                <w:bCs/>
                <w:noProof/>
                <w:color w:val="000000"/>
                <w:sz w:val="20"/>
                <w:szCs w:val="20"/>
                <w:lang w:val="ru-RU" w:eastAsia="ru-RU"/>
              </w:rPr>
              <w:t>43'204 </w:t>
            </w:r>
          </w:p>
        </w:tc>
      </w:tr>
      <w:tr w:rsidR="00DC04BC" w:rsidRPr="00B05A41" w:rsidTr="00B70778">
        <w:tc>
          <w:tcPr>
            <w:tcW w:w="3275" w:type="dxa"/>
            <w:tcBorders>
              <w:top w:val="single" w:sz="4" w:space="0" w:color="auto"/>
            </w:tcBorders>
            <w:vAlign w:val="bottom"/>
          </w:tcPr>
          <w:p w:rsidR="00B70778" w:rsidRPr="00B05A41" w:rsidRDefault="00B70778" w:rsidP="00B70778">
            <w:pPr>
              <w:pStyle w:val="Normal481"/>
              <w:widowControl w:val="0"/>
              <w:spacing w:after="0" w:line="240" w:lineRule="auto"/>
              <w:rPr>
                <w:noProof/>
                <w:sz w:val="12"/>
                <w:szCs w:val="12"/>
                <w:lang w:val="ru-RU" w:eastAsia="ru-RU"/>
              </w:rPr>
            </w:pPr>
          </w:p>
        </w:tc>
        <w:tc>
          <w:tcPr>
            <w:tcW w:w="1140" w:type="dxa"/>
            <w:tcBorders>
              <w:top w:val="single" w:sz="4" w:space="0" w:color="auto"/>
            </w:tcBorders>
            <w:vAlign w:val="bottom"/>
          </w:tcPr>
          <w:p w:rsidR="00B70778" w:rsidRPr="00B05A41" w:rsidRDefault="00B70778" w:rsidP="00B70778">
            <w:pPr>
              <w:pStyle w:val="Normal481"/>
              <w:widowControl w:val="0"/>
              <w:spacing w:after="0" w:line="240" w:lineRule="auto"/>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r>
      <w:tr w:rsidR="00DC04BC" w:rsidRPr="00B05A41" w:rsidTr="00B70778">
        <w:tc>
          <w:tcPr>
            <w:tcW w:w="3275" w:type="dxa"/>
            <w:vAlign w:val="bottom"/>
            <w:hideMark/>
          </w:tcPr>
          <w:p w:rsidR="00B70778" w:rsidRPr="00B05A41" w:rsidRDefault="00B70778" w:rsidP="00B70778">
            <w:pPr>
              <w:pStyle w:val="Normal481"/>
              <w:widowControl w:val="0"/>
              <w:spacing w:after="0" w:line="240" w:lineRule="auto"/>
              <w:ind w:left="142" w:hanging="142"/>
              <w:rPr>
                <w:noProof/>
                <w:sz w:val="20"/>
                <w:szCs w:val="20"/>
                <w:lang w:val="ru-RU" w:eastAsia="ru-RU"/>
              </w:rPr>
            </w:pPr>
            <w:r w:rsidRPr="00B05A41">
              <w:rPr>
                <w:rFonts w:eastAsia="Calibri"/>
                <w:noProof/>
                <w:sz w:val="20"/>
                <w:szCs w:val="20"/>
                <w:lang w:val="ru-RU"/>
              </w:rPr>
              <w:t xml:space="preserve">Доля в прибыли (убытке) </w:t>
            </w:r>
            <w:r w:rsidRPr="00B05A41">
              <w:rPr>
                <w:rFonts w:eastAsia="Calibri"/>
                <w:noProof/>
                <w:sz w:val="20"/>
                <w:szCs w:val="20"/>
                <w:lang w:val="ru-RU"/>
              </w:rPr>
              <w:br/>
              <w:t xml:space="preserve">совместных предприятий </w:t>
            </w:r>
            <w:r w:rsidRPr="00B05A41">
              <w:rPr>
                <w:rFonts w:eastAsia="Calibri"/>
                <w:noProof/>
                <w:sz w:val="20"/>
                <w:szCs w:val="20"/>
                <w:lang w:val="ru-RU"/>
              </w:rPr>
              <w:br/>
              <w:t>за вычетом налога на прибыль</w:t>
            </w:r>
          </w:p>
        </w:tc>
        <w:tc>
          <w:tcPr>
            <w:tcW w:w="1140" w:type="dxa"/>
            <w:vAlign w:val="bottom"/>
          </w:tcPr>
          <w:p w:rsidR="00B70778" w:rsidRPr="00B05A41" w:rsidRDefault="00B70778" w:rsidP="00B70778">
            <w:pPr>
              <w:pStyle w:val="Normal481"/>
              <w:widowControl w:val="0"/>
              <w:spacing w:after="0" w:line="240" w:lineRule="auto"/>
              <w:ind w:left="142" w:hanging="142"/>
              <w:rPr>
                <w:noProof/>
                <w:sz w:val="18"/>
                <w:szCs w:val="18"/>
                <w:lang w:val="ru-RU" w:eastAsia="ru-RU"/>
              </w:rPr>
            </w:pPr>
          </w:p>
        </w:tc>
        <w:tc>
          <w:tcPr>
            <w:tcW w:w="1270" w:type="dxa"/>
            <w:vAlign w:val="bottom"/>
          </w:tcPr>
          <w:p w:rsidR="00B70778" w:rsidRPr="00B05A41" w:rsidRDefault="00B70778" w:rsidP="00B70778">
            <w:pPr>
              <w:pStyle w:val="Normal52"/>
              <w:widowControl w:val="0"/>
              <w:spacing w:after="0" w:line="240" w:lineRule="auto"/>
              <w:ind w:right="-68"/>
              <w:jc w:val="right"/>
              <w:rPr>
                <w:noProof/>
                <w:sz w:val="20"/>
                <w:szCs w:val="20"/>
                <w:lang w:val="ru-RU" w:eastAsia="ru-RU"/>
              </w:rPr>
            </w:pPr>
          </w:p>
        </w:tc>
        <w:tc>
          <w:tcPr>
            <w:tcW w:w="1270" w:type="dxa"/>
            <w:vAlign w:val="bottom"/>
          </w:tcPr>
          <w:p w:rsidR="00B70778" w:rsidRPr="00B05A41" w:rsidRDefault="00B70778" w:rsidP="00B70778">
            <w:pPr>
              <w:pStyle w:val="Normal52"/>
              <w:widowControl w:val="0"/>
              <w:spacing w:after="0" w:line="240" w:lineRule="auto"/>
              <w:ind w:right="-68"/>
              <w:jc w:val="right"/>
              <w:rPr>
                <w:noProof/>
                <w:sz w:val="20"/>
                <w:szCs w:val="20"/>
                <w:lang w:val="ru-RU" w:eastAsia="ru-RU"/>
              </w:rPr>
            </w:pPr>
          </w:p>
        </w:tc>
        <w:tc>
          <w:tcPr>
            <w:tcW w:w="1270" w:type="dxa"/>
            <w:vAlign w:val="bottom"/>
          </w:tcPr>
          <w:p w:rsidR="00B70778" w:rsidRPr="00B05A41" w:rsidRDefault="00B70778" w:rsidP="00B70778">
            <w:pPr>
              <w:pStyle w:val="Normal52"/>
              <w:widowControl w:val="0"/>
              <w:spacing w:after="0" w:line="240" w:lineRule="auto"/>
              <w:ind w:right="-68"/>
              <w:jc w:val="right"/>
              <w:rPr>
                <w:noProof/>
                <w:sz w:val="20"/>
                <w:szCs w:val="20"/>
                <w:lang w:val="ru-RU" w:eastAsia="ru-RU"/>
              </w:rPr>
            </w:pPr>
          </w:p>
        </w:tc>
        <w:tc>
          <w:tcPr>
            <w:tcW w:w="1270" w:type="dxa"/>
            <w:vAlign w:val="bottom"/>
            <w:hideMark/>
          </w:tcPr>
          <w:p w:rsidR="00B70778" w:rsidRPr="00B05A41" w:rsidRDefault="00B70778" w:rsidP="00B70778">
            <w:pPr>
              <w:pStyle w:val="Normal52"/>
              <w:widowControl w:val="0"/>
              <w:spacing w:after="0" w:line="240" w:lineRule="auto"/>
              <w:ind w:right="-68"/>
              <w:jc w:val="right"/>
              <w:rPr>
                <w:noProof/>
                <w:sz w:val="20"/>
                <w:szCs w:val="20"/>
                <w:lang w:eastAsia="ru-RU"/>
              </w:rPr>
            </w:pPr>
            <w:r w:rsidRPr="00B05A41">
              <w:rPr>
                <w:noProof/>
                <w:sz w:val="20"/>
                <w:szCs w:val="20"/>
                <w:lang w:val="ru-RU" w:eastAsia="ru-RU"/>
              </w:rPr>
              <w:t>(309)</w:t>
            </w:r>
          </w:p>
        </w:tc>
      </w:tr>
      <w:tr w:rsidR="00DC04BC" w:rsidRPr="00B05A41" w:rsidTr="00B70778">
        <w:tc>
          <w:tcPr>
            <w:tcW w:w="3275" w:type="dxa"/>
            <w:tcBorders>
              <w:bottom w:val="single" w:sz="4" w:space="0" w:color="auto"/>
            </w:tcBorders>
            <w:vAlign w:val="bottom"/>
          </w:tcPr>
          <w:p w:rsidR="00B70778" w:rsidRPr="00B05A41" w:rsidRDefault="00B70778" w:rsidP="00B70778">
            <w:pPr>
              <w:pStyle w:val="Normal481"/>
              <w:widowControl w:val="0"/>
              <w:spacing w:after="0" w:line="240" w:lineRule="auto"/>
              <w:rPr>
                <w:noProof/>
                <w:sz w:val="12"/>
                <w:szCs w:val="12"/>
                <w:lang w:val="ru-RU" w:eastAsia="ru-RU"/>
              </w:rPr>
            </w:pPr>
          </w:p>
        </w:tc>
        <w:tc>
          <w:tcPr>
            <w:tcW w:w="1140" w:type="dxa"/>
            <w:tcBorders>
              <w:bottom w:val="single" w:sz="4" w:space="0" w:color="auto"/>
            </w:tcBorders>
            <w:vAlign w:val="bottom"/>
          </w:tcPr>
          <w:p w:rsidR="00B70778" w:rsidRPr="00B05A41" w:rsidRDefault="00B70778" w:rsidP="00B70778">
            <w:pPr>
              <w:pStyle w:val="Normal481"/>
              <w:widowControl w:val="0"/>
              <w:spacing w:after="0" w:line="240" w:lineRule="auto"/>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widowControl w:val="0"/>
              <w:spacing w:after="0" w:line="240" w:lineRule="auto"/>
              <w:ind w:right="-68"/>
              <w:rPr>
                <w:noProof/>
                <w:sz w:val="12"/>
                <w:szCs w:val="12"/>
                <w:lang w:val="ru-RU" w:eastAsia="ru-RU"/>
              </w:rPr>
            </w:pPr>
          </w:p>
        </w:tc>
      </w:tr>
      <w:tr w:rsidR="00DC04BC" w:rsidRPr="00B05A41" w:rsidTr="00B70778">
        <w:tc>
          <w:tcPr>
            <w:tcW w:w="3275" w:type="dxa"/>
            <w:tcBorders>
              <w:top w:val="single" w:sz="4" w:space="0" w:color="auto"/>
              <w:bottom w:val="single" w:sz="8" w:space="0" w:color="auto"/>
            </w:tcBorders>
            <w:vAlign w:val="bottom"/>
            <w:hideMark/>
          </w:tcPr>
          <w:p w:rsidR="00B70778" w:rsidRPr="00B05A41" w:rsidRDefault="00B70778" w:rsidP="00B70778">
            <w:pPr>
              <w:pStyle w:val="Normal481"/>
              <w:widowControl w:val="0"/>
              <w:spacing w:before="120" w:after="20" w:line="240" w:lineRule="auto"/>
              <w:ind w:right="-57"/>
              <w:rPr>
                <w:b/>
                <w:noProof/>
                <w:sz w:val="20"/>
                <w:szCs w:val="20"/>
                <w:lang w:val="ru-RU" w:eastAsia="ru-RU"/>
              </w:rPr>
            </w:pPr>
            <w:r w:rsidRPr="00B05A41">
              <w:rPr>
                <w:b/>
                <w:noProof/>
                <w:sz w:val="20"/>
                <w:szCs w:val="20"/>
                <w:lang w:val="ru-RU" w:eastAsia="ru-RU"/>
              </w:rPr>
              <w:t>Прибыль до налога на прибыль</w:t>
            </w:r>
          </w:p>
        </w:tc>
        <w:tc>
          <w:tcPr>
            <w:tcW w:w="1140" w:type="dxa"/>
            <w:tcBorders>
              <w:top w:val="single" w:sz="4" w:space="0" w:color="auto"/>
              <w:bottom w:val="single" w:sz="8" w:space="0" w:color="auto"/>
            </w:tcBorders>
            <w:vAlign w:val="bottom"/>
          </w:tcPr>
          <w:p w:rsidR="00B70778" w:rsidRPr="00B05A41" w:rsidRDefault="00B70778" w:rsidP="00B70778">
            <w:pPr>
              <w:pStyle w:val="Normal481"/>
              <w:widowControl w:val="0"/>
              <w:spacing w:before="120" w:after="20" w:line="240" w:lineRule="auto"/>
              <w:rPr>
                <w:b/>
                <w:bCs/>
                <w:noProof/>
                <w:sz w:val="20"/>
                <w:szCs w:val="20"/>
                <w:lang w:val="ru-RU" w:eastAsia="ru-RU"/>
              </w:rPr>
            </w:pPr>
          </w:p>
        </w:tc>
        <w:tc>
          <w:tcPr>
            <w:tcW w:w="1270" w:type="dxa"/>
            <w:tcBorders>
              <w:top w:val="single" w:sz="4" w:space="0" w:color="auto"/>
              <w:bottom w:val="single" w:sz="8" w:space="0" w:color="auto"/>
            </w:tcBorders>
            <w:vAlign w:val="bottom"/>
          </w:tcPr>
          <w:p w:rsidR="00B70778" w:rsidRPr="00B05A41" w:rsidRDefault="00B70778" w:rsidP="00B70778">
            <w:pPr>
              <w:pStyle w:val="Normal52"/>
              <w:widowControl w:val="0"/>
              <w:spacing w:before="120" w:after="20" w:line="240" w:lineRule="auto"/>
              <w:ind w:right="-68"/>
              <w:jc w:val="right"/>
              <w:rPr>
                <w:b/>
                <w:bCs/>
                <w:noProof/>
                <w:sz w:val="20"/>
                <w:szCs w:val="20"/>
                <w:lang w:val="ru-RU" w:eastAsia="ru-RU"/>
              </w:rPr>
            </w:pPr>
          </w:p>
        </w:tc>
        <w:tc>
          <w:tcPr>
            <w:tcW w:w="1270" w:type="dxa"/>
            <w:tcBorders>
              <w:top w:val="single" w:sz="4" w:space="0" w:color="auto"/>
              <w:bottom w:val="single" w:sz="8" w:space="0" w:color="auto"/>
            </w:tcBorders>
            <w:vAlign w:val="bottom"/>
          </w:tcPr>
          <w:p w:rsidR="00B70778" w:rsidRPr="00B05A41" w:rsidRDefault="00B70778" w:rsidP="00B70778">
            <w:pPr>
              <w:pStyle w:val="Normal52"/>
              <w:widowControl w:val="0"/>
              <w:spacing w:before="120" w:after="20" w:line="240" w:lineRule="auto"/>
              <w:ind w:right="-68"/>
              <w:jc w:val="right"/>
              <w:rPr>
                <w:b/>
                <w:bCs/>
                <w:noProof/>
                <w:sz w:val="20"/>
                <w:szCs w:val="20"/>
                <w:lang w:val="ru-RU" w:eastAsia="ru-RU"/>
              </w:rPr>
            </w:pPr>
          </w:p>
        </w:tc>
        <w:tc>
          <w:tcPr>
            <w:tcW w:w="1270" w:type="dxa"/>
            <w:tcBorders>
              <w:top w:val="single" w:sz="4" w:space="0" w:color="auto"/>
              <w:bottom w:val="single" w:sz="8" w:space="0" w:color="auto"/>
            </w:tcBorders>
            <w:vAlign w:val="bottom"/>
          </w:tcPr>
          <w:p w:rsidR="00B70778" w:rsidRPr="00B05A41" w:rsidRDefault="00B70778" w:rsidP="00B70778">
            <w:pPr>
              <w:pStyle w:val="Normal52"/>
              <w:widowControl w:val="0"/>
              <w:spacing w:before="120" w:after="20" w:line="240" w:lineRule="auto"/>
              <w:ind w:right="-68"/>
              <w:jc w:val="right"/>
              <w:rPr>
                <w:b/>
                <w:bCs/>
                <w:noProof/>
                <w:sz w:val="20"/>
                <w:szCs w:val="20"/>
                <w:lang w:val="ru-RU" w:eastAsia="ru-RU"/>
              </w:rPr>
            </w:pPr>
          </w:p>
        </w:tc>
        <w:tc>
          <w:tcPr>
            <w:tcW w:w="1270" w:type="dxa"/>
            <w:tcBorders>
              <w:top w:val="single" w:sz="4" w:space="0" w:color="auto"/>
              <w:bottom w:val="single" w:sz="8" w:space="0" w:color="auto"/>
            </w:tcBorders>
            <w:vAlign w:val="bottom"/>
            <w:hideMark/>
          </w:tcPr>
          <w:p w:rsidR="00B70778" w:rsidRPr="00B05A41" w:rsidRDefault="00B70778" w:rsidP="00B70778">
            <w:pPr>
              <w:pStyle w:val="Normal52"/>
              <w:widowControl w:val="0"/>
              <w:spacing w:before="120" w:after="20" w:line="240" w:lineRule="auto"/>
              <w:ind w:right="-68"/>
              <w:jc w:val="right"/>
              <w:rPr>
                <w:b/>
                <w:noProof/>
                <w:sz w:val="20"/>
                <w:szCs w:val="20"/>
                <w:lang w:val="ru-RU" w:eastAsia="ru-RU"/>
              </w:rPr>
            </w:pPr>
            <w:r w:rsidRPr="00B05A41">
              <w:rPr>
                <w:b/>
                <w:noProof/>
                <w:sz w:val="20"/>
                <w:szCs w:val="20"/>
                <w:lang w:val="ru-RU" w:eastAsia="ru-RU"/>
              </w:rPr>
              <w:t>42'895 </w:t>
            </w:r>
          </w:p>
        </w:tc>
      </w:tr>
      <w:tr w:rsidR="00DC04BC" w:rsidRPr="00B05A41" w:rsidTr="00B70778">
        <w:tc>
          <w:tcPr>
            <w:tcW w:w="3275" w:type="dxa"/>
            <w:tcBorders>
              <w:top w:val="single" w:sz="8" w:space="0" w:color="auto"/>
            </w:tcBorders>
            <w:vAlign w:val="bottom"/>
          </w:tcPr>
          <w:p w:rsidR="00B70778" w:rsidRPr="00B05A41" w:rsidRDefault="00B70778" w:rsidP="00B70778">
            <w:pPr>
              <w:pStyle w:val="Normal481"/>
              <w:widowControl w:val="0"/>
              <w:spacing w:after="0" w:line="240" w:lineRule="auto"/>
              <w:jc w:val="right"/>
              <w:rPr>
                <w:noProof/>
                <w:sz w:val="12"/>
                <w:szCs w:val="12"/>
                <w:lang w:val="ru-RU" w:eastAsia="ru-RU"/>
              </w:rPr>
            </w:pPr>
          </w:p>
        </w:tc>
        <w:tc>
          <w:tcPr>
            <w:tcW w:w="1140" w:type="dxa"/>
            <w:tcBorders>
              <w:top w:val="single" w:sz="8" w:space="0" w:color="auto"/>
            </w:tcBorders>
          </w:tcPr>
          <w:p w:rsidR="00B70778" w:rsidRPr="00B05A41" w:rsidRDefault="00B70778" w:rsidP="00B70778">
            <w:pPr>
              <w:pStyle w:val="Normal481"/>
              <w:widowControl w:val="0"/>
              <w:spacing w:after="0" w:line="240" w:lineRule="auto"/>
              <w:jc w:val="right"/>
              <w:rPr>
                <w:noProof/>
                <w:sz w:val="12"/>
                <w:szCs w:val="12"/>
                <w:lang w:val="ru-RU" w:eastAsia="ru-RU"/>
              </w:rPr>
            </w:pPr>
          </w:p>
        </w:tc>
        <w:tc>
          <w:tcPr>
            <w:tcW w:w="1270" w:type="dxa"/>
            <w:tcBorders>
              <w:top w:val="single" w:sz="8" w:space="0" w:color="auto"/>
            </w:tcBorders>
            <w:vAlign w:val="bottom"/>
          </w:tcPr>
          <w:p w:rsidR="00B70778" w:rsidRPr="00B05A41" w:rsidRDefault="00B70778" w:rsidP="00B70778">
            <w:pPr>
              <w:pStyle w:val="Normal52"/>
              <w:widowControl w:val="0"/>
              <w:spacing w:after="0" w:line="240" w:lineRule="auto"/>
              <w:ind w:right="-68"/>
              <w:jc w:val="right"/>
              <w:rPr>
                <w:noProof/>
                <w:sz w:val="12"/>
                <w:szCs w:val="12"/>
                <w:lang w:val="ru-RU" w:eastAsia="ru-RU"/>
              </w:rPr>
            </w:pPr>
          </w:p>
        </w:tc>
        <w:tc>
          <w:tcPr>
            <w:tcW w:w="1270" w:type="dxa"/>
            <w:tcBorders>
              <w:top w:val="single" w:sz="8" w:space="0" w:color="auto"/>
            </w:tcBorders>
            <w:vAlign w:val="bottom"/>
          </w:tcPr>
          <w:p w:rsidR="00B70778" w:rsidRPr="00B05A41" w:rsidRDefault="00B70778" w:rsidP="00B70778">
            <w:pPr>
              <w:pStyle w:val="Normal52"/>
              <w:widowControl w:val="0"/>
              <w:spacing w:after="0" w:line="240" w:lineRule="auto"/>
              <w:ind w:right="-68"/>
              <w:jc w:val="right"/>
              <w:rPr>
                <w:noProof/>
                <w:sz w:val="12"/>
                <w:szCs w:val="12"/>
                <w:lang w:val="ru-RU" w:eastAsia="ru-RU"/>
              </w:rPr>
            </w:pPr>
          </w:p>
        </w:tc>
        <w:tc>
          <w:tcPr>
            <w:tcW w:w="1270" w:type="dxa"/>
            <w:tcBorders>
              <w:top w:val="single" w:sz="8" w:space="0" w:color="auto"/>
            </w:tcBorders>
            <w:vAlign w:val="bottom"/>
          </w:tcPr>
          <w:p w:rsidR="00B70778" w:rsidRPr="00B05A41" w:rsidRDefault="00B70778" w:rsidP="00B70778">
            <w:pPr>
              <w:pStyle w:val="Normal52"/>
              <w:widowControl w:val="0"/>
              <w:spacing w:after="0" w:line="240" w:lineRule="auto"/>
              <w:ind w:right="-68"/>
              <w:jc w:val="right"/>
              <w:rPr>
                <w:noProof/>
                <w:sz w:val="12"/>
                <w:szCs w:val="12"/>
                <w:lang w:val="ru-RU" w:eastAsia="ru-RU"/>
              </w:rPr>
            </w:pPr>
          </w:p>
        </w:tc>
        <w:tc>
          <w:tcPr>
            <w:tcW w:w="1270" w:type="dxa"/>
            <w:tcBorders>
              <w:top w:val="single" w:sz="8" w:space="0" w:color="auto"/>
            </w:tcBorders>
            <w:vAlign w:val="bottom"/>
          </w:tcPr>
          <w:p w:rsidR="00B70778" w:rsidRPr="00B05A41" w:rsidRDefault="00B70778" w:rsidP="00B70778">
            <w:pPr>
              <w:pStyle w:val="Normal52"/>
              <w:widowControl w:val="0"/>
              <w:spacing w:after="0" w:line="240" w:lineRule="auto"/>
              <w:ind w:right="-68"/>
              <w:jc w:val="right"/>
              <w:rPr>
                <w:noProof/>
                <w:sz w:val="12"/>
                <w:szCs w:val="12"/>
                <w:lang w:val="ru-RU" w:eastAsia="ru-RU"/>
              </w:rPr>
            </w:pPr>
          </w:p>
        </w:tc>
      </w:tr>
      <w:tr w:rsidR="00DC04BC" w:rsidRPr="00B05A41" w:rsidTr="00B70778">
        <w:tc>
          <w:tcPr>
            <w:tcW w:w="3275" w:type="dxa"/>
            <w:vAlign w:val="bottom"/>
            <w:hideMark/>
          </w:tcPr>
          <w:p w:rsidR="00B70778" w:rsidRPr="00B05A41" w:rsidRDefault="00B70778" w:rsidP="00B70778">
            <w:pPr>
              <w:pStyle w:val="Normal481"/>
              <w:widowControl w:val="0"/>
              <w:spacing w:after="0" w:line="240" w:lineRule="auto"/>
              <w:ind w:right="-51"/>
              <w:rPr>
                <w:noProof/>
                <w:sz w:val="20"/>
                <w:szCs w:val="20"/>
                <w:lang w:val="ru-RU" w:eastAsia="ru-RU"/>
              </w:rPr>
            </w:pPr>
            <w:r w:rsidRPr="00B05A41">
              <w:rPr>
                <w:noProof/>
                <w:sz w:val="20"/>
                <w:szCs w:val="20"/>
                <w:lang w:val="ru-RU" w:eastAsia="ru-RU"/>
              </w:rPr>
              <w:t>Износ, истощение и амортизация</w:t>
            </w:r>
          </w:p>
        </w:tc>
        <w:tc>
          <w:tcPr>
            <w:tcW w:w="1140" w:type="dxa"/>
            <w:vAlign w:val="bottom"/>
            <w:hideMark/>
          </w:tcPr>
          <w:p w:rsidR="00B70778" w:rsidRPr="00B05A41" w:rsidRDefault="00B70778" w:rsidP="00B70778">
            <w:pPr>
              <w:pStyle w:val="Normal0010"/>
              <w:keepNext/>
              <w:ind w:left="720" w:hanging="720"/>
              <w:jc w:val="center"/>
              <w:rPr>
                <w:i/>
                <w:noProof/>
                <w:sz w:val="18"/>
                <w:szCs w:val="18"/>
                <w:lang w:val="en-GB"/>
              </w:rPr>
            </w:pPr>
            <w:r w:rsidRPr="00B05A41">
              <w:rPr>
                <w:i/>
                <w:noProof/>
                <w:sz w:val="18"/>
                <w:szCs w:val="18"/>
                <w:lang w:val="en-GB"/>
              </w:rPr>
              <w:t>a</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color w:val="000000"/>
                <w:sz w:val="20"/>
                <w:szCs w:val="20"/>
                <w:lang w:val="ru-RU" w:eastAsia="ru-RU"/>
              </w:rPr>
              <w:t>8'768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color w:val="000000"/>
                <w:sz w:val="20"/>
                <w:szCs w:val="20"/>
                <w:lang w:val="ru-RU" w:eastAsia="ru-RU"/>
              </w:rPr>
              <w:t>8'768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color w:val="000000"/>
                <w:sz w:val="20"/>
                <w:szCs w:val="20"/>
                <w:lang w:val="ru-RU" w:eastAsia="ru-RU"/>
              </w:rPr>
              <w:t>(2'557)</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color w:val="000000"/>
                <w:sz w:val="20"/>
                <w:szCs w:val="20"/>
                <w:lang w:val="ru-RU" w:eastAsia="ru-RU"/>
              </w:rPr>
              <w:t>6'211 </w:t>
            </w:r>
          </w:p>
        </w:tc>
      </w:tr>
      <w:tr w:rsidR="00DC04BC" w:rsidRPr="00B05A41" w:rsidTr="00B70778">
        <w:tc>
          <w:tcPr>
            <w:tcW w:w="3275" w:type="dxa"/>
            <w:vAlign w:val="bottom"/>
            <w:hideMark/>
          </w:tcPr>
          <w:p w:rsidR="00B70778" w:rsidRPr="00B05A41" w:rsidRDefault="00B70778" w:rsidP="00B70778">
            <w:pPr>
              <w:pStyle w:val="Normal481"/>
              <w:widowControl w:val="0"/>
              <w:spacing w:after="0" w:line="240" w:lineRule="auto"/>
              <w:rPr>
                <w:noProof/>
                <w:sz w:val="20"/>
                <w:szCs w:val="20"/>
                <w:lang w:val="ru-RU" w:eastAsia="ru-RU"/>
              </w:rPr>
            </w:pPr>
            <w:r w:rsidRPr="00B05A41">
              <w:rPr>
                <w:noProof/>
                <w:sz w:val="20"/>
                <w:szCs w:val="20"/>
                <w:lang w:val="ru-RU" w:eastAsia="ru-RU"/>
              </w:rPr>
              <w:t>Капитальные затраты</w:t>
            </w:r>
          </w:p>
        </w:tc>
        <w:tc>
          <w:tcPr>
            <w:tcW w:w="1140" w:type="dxa"/>
            <w:vAlign w:val="bottom"/>
            <w:hideMark/>
          </w:tcPr>
          <w:p w:rsidR="00B70778" w:rsidRPr="00B05A41" w:rsidRDefault="00B70778" w:rsidP="00B70778">
            <w:pPr>
              <w:pStyle w:val="Normal0010"/>
              <w:keepNext/>
              <w:ind w:left="720" w:hanging="720"/>
              <w:jc w:val="center"/>
              <w:rPr>
                <w:i/>
                <w:noProof/>
                <w:sz w:val="18"/>
                <w:szCs w:val="18"/>
                <w:lang w:val="en-GB"/>
              </w:rPr>
            </w:pPr>
            <w:r w:rsidRPr="00B05A41">
              <w:rPr>
                <w:i/>
                <w:noProof/>
                <w:sz w:val="18"/>
                <w:szCs w:val="18"/>
                <w:lang w:val="en-GB"/>
              </w:rPr>
              <w:t>f</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color w:val="000000"/>
                <w:sz w:val="20"/>
                <w:szCs w:val="20"/>
                <w:lang w:val="ru-RU" w:eastAsia="ru-RU"/>
              </w:rPr>
              <w:t>27'572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color w:val="000000"/>
                <w:sz w:val="20"/>
                <w:szCs w:val="20"/>
                <w:lang w:val="ru-RU" w:eastAsia="ru-RU"/>
              </w:rPr>
            </w:pPr>
            <w:r w:rsidRPr="00B05A41">
              <w:rPr>
                <w:noProof/>
                <w:color w:val="000000"/>
                <w:sz w:val="20"/>
                <w:szCs w:val="20"/>
                <w:lang w:val="ru-RU" w:eastAsia="ru-RU"/>
              </w:rPr>
              <w:t>27'572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color w:val="000000"/>
                <w:sz w:val="20"/>
                <w:szCs w:val="20"/>
                <w:lang w:val="ru-RU" w:eastAsia="ru-RU"/>
              </w:rPr>
            </w:pPr>
            <w:r w:rsidRPr="00B05A41">
              <w:rPr>
                <w:noProof/>
                <w:color w:val="000000"/>
                <w:sz w:val="20"/>
                <w:szCs w:val="20"/>
                <w:lang w:val="ru-RU" w:eastAsia="ru-RU"/>
              </w:rPr>
              <w:t>4'281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color w:val="000000"/>
                <w:sz w:val="20"/>
                <w:szCs w:val="20"/>
                <w:lang w:val="ru-RU" w:eastAsia="ru-RU"/>
              </w:rPr>
            </w:pPr>
            <w:r w:rsidRPr="00B05A41">
              <w:rPr>
                <w:noProof/>
                <w:color w:val="000000"/>
                <w:sz w:val="20"/>
                <w:szCs w:val="20"/>
                <w:lang w:val="ru-RU" w:eastAsia="ru-RU"/>
              </w:rPr>
              <w:t>31'853 </w:t>
            </w:r>
          </w:p>
        </w:tc>
      </w:tr>
      <w:tr w:rsidR="00DC04BC" w:rsidRPr="00B05A41" w:rsidTr="00B70778">
        <w:tc>
          <w:tcPr>
            <w:tcW w:w="3275" w:type="dxa"/>
            <w:tcBorders>
              <w:bottom w:val="single" w:sz="4" w:space="0" w:color="auto"/>
            </w:tcBorders>
            <w:vAlign w:val="bottom"/>
          </w:tcPr>
          <w:p w:rsidR="00B70778" w:rsidRPr="00B05A41" w:rsidRDefault="00B70778" w:rsidP="00B70778">
            <w:pPr>
              <w:pStyle w:val="Normal481"/>
              <w:widowControl w:val="0"/>
              <w:spacing w:after="0" w:line="240" w:lineRule="auto"/>
              <w:ind w:right="189"/>
              <w:rPr>
                <w:noProof/>
                <w:sz w:val="12"/>
                <w:szCs w:val="12"/>
                <w:lang w:val="ru-RU" w:eastAsia="ru-RU"/>
              </w:rPr>
            </w:pPr>
          </w:p>
        </w:tc>
        <w:tc>
          <w:tcPr>
            <w:tcW w:w="1140" w:type="dxa"/>
            <w:tcBorders>
              <w:bottom w:val="single" w:sz="4" w:space="0" w:color="auto"/>
            </w:tcBorders>
            <w:vAlign w:val="bottom"/>
          </w:tcPr>
          <w:p w:rsidR="00B70778" w:rsidRPr="00B05A41" w:rsidRDefault="00B70778" w:rsidP="00B70778">
            <w:pPr>
              <w:pStyle w:val="Normal481"/>
              <w:widowControl w:val="0"/>
              <w:spacing w:after="0" w:line="240" w:lineRule="auto"/>
              <w:ind w:right="189"/>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481"/>
              <w:widowControl w:val="0"/>
              <w:spacing w:after="0" w:line="240" w:lineRule="auto"/>
              <w:ind w:right="189"/>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481"/>
              <w:widowControl w:val="0"/>
              <w:spacing w:after="0" w:line="240" w:lineRule="auto"/>
              <w:ind w:right="189"/>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481"/>
              <w:widowControl w:val="0"/>
              <w:spacing w:after="0" w:line="240" w:lineRule="auto"/>
              <w:ind w:right="189"/>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481"/>
              <w:widowControl w:val="0"/>
              <w:spacing w:after="0" w:line="240" w:lineRule="auto"/>
              <w:rPr>
                <w:noProof/>
                <w:sz w:val="12"/>
                <w:szCs w:val="12"/>
                <w:lang w:val="ru-RU" w:eastAsia="ru-RU"/>
              </w:rPr>
            </w:pPr>
          </w:p>
        </w:tc>
      </w:tr>
    </w:tbl>
    <w:p w:rsidR="00B70778" w:rsidRPr="00B05A41" w:rsidRDefault="00B70778" w:rsidP="00B70778">
      <w:pPr>
        <w:pStyle w:val="Normal52"/>
        <w:keepNext/>
        <w:tabs>
          <w:tab w:val="left" w:pos="720"/>
        </w:tabs>
        <w:autoSpaceDE w:val="0"/>
        <w:autoSpaceDN w:val="0"/>
        <w:adjustRightInd w:val="0"/>
        <w:spacing w:after="0" w:line="240" w:lineRule="auto"/>
        <w:ind w:right="18"/>
        <w:jc w:val="both"/>
        <w:rPr>
          <w:noProof/>
          <w:sz w:val="20"/>
          <w:szCs w:val="20"/>
        </w:rPr>
      </w:pPr>
    </w:p>
    <w:p w:rsidR="00B70778" w:rsidRPr="00B05A41" w:rsidRDefault="00B70778" w:rsidP="00B70778">
      <w:pPr>
        <w:pStyle w:val="Normal52"/>
        <w:widowControl w:val="0"/>
        <w:tabs>
          <w:tab w:val="left" w:pos="720"/>
        </w:tabs>
        <w:autoSpaceDE w:val="0"/>
        <w:autoSpaceDN w:val="0"/>
        <w:adjustRightInd w:val="0"/>
        <w:spacing w:after="0" w:line="240" w:lineRule="auto"/>
        <w:ind w:right="18"/>
        <w:jc w:val="both"/>
        <w:rPr>
          <w:noProof/>
          <w:sz w:val="20"/>
          <w:szCs w:val="20"/>
          <w:lang w:val="ru-RU"/>
        </w:rPr>
      </w:pPr>
      <w:r w:rsidRPr="00B05A41">
        <w:rPr>
          <w:noProof/>
          <w:sz w:val="20"/>
          <w:szCs w:val="20"/>
          <w:lang w:val="ru-RU"/>
        </w:rPr>
        <w:t>Приведение показателей в соответствие с МСФО в основном связано с:</w:t>
      </w:r>
    </w:p>
    <w:p w:rsidR="00B70778" w:rsidRPr="00B05A41" w:rsidRDefault="00B70778" w:rsidP="00B70778">
      <w:pPr>
        <w:pStyle w:val="ListParagraph0"/>
        <w:autoSpaceDE w:val="0"/>
        <w:autoSpaceDN w:val="0"/>
        <w:adjustRightInd w:val="0"/>
        <w:ind w:left="0" w:right="18"/>
        <w:jc w:val="both"/>
        <w:rPr>
          <w:noProof/>
          <w:lang w:val="ru-RU"/>
        </w:rPr>
      </w:pPr>
    </w:p>
    <w:p w:rsidR="00B70778" w:rsidRPr="00B05A41" w:rsidRDefault="00B70778" w:rsidP="00B70778">
      <w:pPr>
        <w:pStyle w:val="ListParagraph0"/>
        <w:numPr>
          <w:ilvl w:val="0"/>
          <w:numId w:val="6"/>
        </w:numPr>
        <w:ind w:left="426" w:hanging="426"/>
        <w:jc w:val="both"/>
        <w:rPr>
          <w:noProof/>
          <w:lang w:val="ru-RU"/>
        </w:rPr>
      </w:pPr>
      <w:r w:rsidRPr="00B05A41">
        <w:rPr>
          <w:noProof/>
          <w:lang w:val="ru-RU"/>
        </w:rPr>
        <w:t>различием в методологии расчета износа, истощения и амортизации активов, задействованных в добыче нефти и газа, по МСФО (метод начисления пропорционально объему добытой продукции) и управленческому учету (линейный метод), что требует сторнирования операционных расходов в размере 2</w:t>
      </w:r>
      <w:r w:rsidRPr="00B05A41">
        <w:rPr>
          <w:rFonts w:eastAsia="Calibri"/>
          <w:lang w:val="ru-RU"/>
        </w:rPr>
        <w:t>'</w:t>
      </w:r>
      <w:r w:rsidRPr="00B05A41">
        <w:rPr>
          <w:noProof/>
          <w:lang w:val="ru-RU"/>
        </w:rPr>
        <w:t>697 млн рублей для целей МСФО;</w:t>
      </w:r>
    </w:p>
    <w:p w:rsidR="00B70778" w:rsidRPr="00B05A41" w:rsidRDefault="00B70778" w:rsidP="00B70778">
      <w:pPr>
        <w:pStyle w:val="Normal4800"/>
        <w:widowControl w:val="0"/>
        <w:spacing w:after="0" w:line="240" w:lineRule="auto"/>
        <w:contextualSpacing/>
        <w:rPr>
          <w:noProof/>
          <w:sz w:val="20"/>
          <w:szCs w:val="20"/>
          <w:lang w:val="ru-RU"/>
        </w:rPr>
      </w:pPr>
    </w:p>
    <w:p w:rsidR="00B70778" w:rsidRPr="00B05A41" w:rsidRDefault="00B70778" w:rsidP="00B70778">
      <w:pPr>
        <w:pStyle w:val="ListParagraph0"/>
        <w:numPr>
          <w:ilvl w:val="0"/>
          <w:numId w:val="6"/>
        </w:numPr>
        <w:ind w:left="426" w:hanging="426"/>
        <w:jc w:val="both"/>
        <w:rPr>
          <w:noProof/>
          <w:lang w:val="ru-RU"/>
        </w:rPr>
      </w:pPr>
      <w:proofErr w:type="gramStart"/>
      <w:r w:rsidRPr="00B05A41">
        <w:rPr>
          <w:noProof/>
          <w:lang w:val="ru-RU"/>
        </w:rPr>
        <w:t>различием в методологии признания расходов, относящихся к услугам по хранению природного газа и оплате труда (включая вознаграждения с использованием акций, пенсионные обязательства, дисконтирование займов, выданных работникам, и начисление премий), по МСФО и управленческому учету, что требует стронирования транспортных расходов в размере 369 млн рублей и стронирования расходов на персонал в размере 988 млн рублей в составе операционных расходов для целей</w:t>
      </w:r>
      <w:proofErr w:type="gramEnd"/>
      <w:r w:rsidRPr="00B05A41">
        <w:rPr>
          <w:noProof/>
          <w:lang w:val="ru-RU"/>
        </w:rPr>
        <w:t xml:space="preserve"> МСФО; </w:t>
      </w:r>
    </w:p>
    <w:p w:rsidR="00B70778" w:rsidRPr="00B05A41" w:rsidRDefault="00B70778" w:rsidP="00B70778">
      <w:pPr>
        <w:pStyle w:val="Normal52"/>
        <w:keepNext/>
        <w:spacing w:after="0" w:line="240" w:lineRule="auto"/>
        <w:rPr>
          <w:rFonts w:eastAsia="Calibri"/>
          <w:noProof/>
          <w:sz w:val="20"/>
          <w:szCs w:val="20"/>
          <w:lang w:val="ru-RU"/>
        </w:rPr>
      </w:pPr>
    </w:p>
    <w:p w:rsidR="00B70778" w:rsidRPr="00B05A41" w:rsidRDefault="00B70778" w:rsidP="00B70778">
      <w:pPr>
        <w:pStyle w:val="ListParagraph0"/>
        <w:numPr>
          <w:ilvl w:val="0"/>
          <w:numId w:val="6"/>
        </w:numPr>
        <w:ind w:left="426" w:hanging="426"/>
        <w:jc w:val="both"/>
        <w:rPr>
          <w:noProof/>
          <w:lang w:val="ru-RU"/>
        </w:rPr>
      </w:pPr>
      <w:r w:rsidRPr="00B05A41">
        <w:rPr>
          <w:noProof/>
          <w:lang w:val="ru-RU"/>
        </w:rPr>
        <w:t xml:space="preserve">различием в методологии признания расходов на геологоразведку, что требует сторнирования </w:t>
      </w:r>
      <w:r w:rsidRPr="00B05A41">
        <w:rPr>
          <w:lang w:val="ru-RU"/>
        </w:rPr>
        <w:t>операционных</w:t>
      </w:r>
      <w:r w:rsidRPr="00B05A41">
        <w:rPr>
          <w:noProof/>
          <w:lang w:val="ru-RU"/>
        </w:rPr>
        <w:t xml:space="preserve"> расходов в размере 1</w:t>
      </w:r>
      <w:r w:rsidRPr="00B05A41">
        <w:rPr>
          <w:rFonts w:eastAsia="Calibri"/>
          <w:lang w:val="ru-RU"/>
        </w:rPr>
        <w:t>'</w:t>
      </w:r>
      <w:r w:rsidRPr="00B05A41">
        <w:rPr>
          <w:noProof/>
          <w:lang w:val="ru-RU"/>
        </w:rPr>
        <w:t>775 млн рублей для целей МСФО;</w:t>
      </w:r>
    </w:p>
    <w:p w:rsidR="00B70778" w:rsidRPr="00B05A41" w:rsidRDefault="00B70778" w:rsidP="00B70778">
      <w:pPr>
        <w:pStyle w:val="ListParagraph1"/>
        <w:ind w:left="0"/>
        <w:rPr>
          <w:noProof/>
          <w:lang w:val="ru-RU"/>
        </w:rPr>
      </w:pPr>
    </w:p>
    <w:p w:rsidR="00B70778" w:rsidRPr="00B05A41" w:rsidRDefault="00B70778" w:rsidP="00B70778">
      <w:pPr>
        <w:pStyle w:val="ListParagraph0"/>
        <w:numPr>
          <w:ilvl w:val="0"/>
          <w:numId w:val="6"/>
        </w:numPr>
        <w:ind w:left="426" w:hanging="426"/>
        <w:jc w:val="both"/>
        <w:rPr>
          <w:noProof/>
          <w:lang w:val="ru-RU"/>
        </w:rPr>
      </w:pPr>
      <w:r w:rsidRPr="00B05A41">
        <w:rPr>
          <w:noProof/>
          <w:lang w:val="ru-RU"/>
        </w:rPr>
        <w:t>различием в методологии признания оценки производных товарных инструментов по МСФО и управленческому учету, что требует дополнительного начисления прочей операционной прибыли в размере 420 млн рублей для целей МСФО;</w:t>
      </w:r>
    </w:p>
    <w:p w:rsidR="00B70778" w:rsidRPr="00B05A41" w:rsidRDefault="00B70778" w:rsidP="00B70778">
      <w:pPr>
        <w:pStyle w:val="ListParagraph2"/>
        <w:rPr>
          <w:noProof/>
          <w:lang w:val="ru-RU"/>
        </w:rPr>
      </w:pPr>
    </w:p>
    <w:p w:rsidR="00B70778" w:rsidRPr="00B05A41" w:rsidRDefault="00B70778" w:rsidP="00B70778">
      <w:pPr>
        <w:pStyle w:val="ListParagraph0"/>
        <w:numPr>
          <w:ilvl w:val="0"/>
          <w:numId w:val="6"/>
        </w:numPr>
        <w:ind w:left="426" w:hanging="426"/>
        <w:jc w:val="both"/>
        <w:rPr>
          <w:noProof/>
          <w:lang w:val="ru-RU"/>
        </w:rPr>
      </w:pPr>
      <w:r w:rsidRPr="00B05A41">
        <w:rPr>
          <w:noProof/>
          <w:lang w:val="ru-RU"/>
        </w:rPr>
        <w:t>различием в методологии признания транзакционных расходов на привлечение заемных средств по МСФО и управленческому учету, что требует сторнирования расходов в виде процентов в размере 752</w:t>
      </w:r>
      <w:r w:rsidRPr="00B05A41">
        <w:rPr>
          <w:noProof/>
          <w:lang w:val="en-US"/>
        </w:rPr>
        <w:t> </w:t>
      </w:r>
      <w:r w:rsidRPr="00B05A41">
        <w:rPr>
          <w:noProof/>
          <w:lang w:val="ru-RU"/>
        </w:rPr>
        <w:t>млн рублей для целей МСФО; и</w:t>
      </w:r>
    </w:p>
    <w:p w:rsidR="002A5578" w:rsidRPr="00B05A41" w:rsidRDefault="002A5578" w:rsidP="008E68FD">
      <w:pPr>
        <w:pStyle w:val="Normal51"/>
        <w:spacing w:after="0" w:line="240" w:lineRule="auto"/>
        <w:rPr>
          <w:b/>
          <w:caps/>
          <w:sz w:val="20"/>
          <w:szCs w:val="20"/>
          <w:lang w:val="ru-RU"/>
        </w:rPr>
      </w:pPr>
      <w:r w:rsidRPr="00B05A41">
        <w:rPr>
          <w:rFonts w:eastAsia="Calibri"/>
          <w:b/>
          <w:noProof/>
          <w:sz w:val="20"/>
          <w:szCs w:val="20"/>
          <w:lang w:val="ru-RU"/>
        </w:rPr>
        <w:br w:type="page"/>
      </w:r>
      <w:r w:rsidRPr="00B05A41">
        <w:rPr>
          <w:b/>
          <w:caps/>
          <w:sz w:val="20"/>
          <w:szCs w:val="20"/>
          <w:lang w:val="ru-RU"/>
        </w:rPr>
        <w:lastRenderedPageBreak/>
        <w:t>24</w:t>
      </w:r>
      <w:r w:rsidRPr="00B05A41">
        <w:rPr>
          <w:b/>
          <w:caps/>
          <w:sz w:val="20"/>
          <w:szCs w:val="20"/>
          <w:lang w:val="ru-RU"/>
        </w:rPr>
        <w:tab/>
        <w:t>ИНФОРМАЦИЯ ПО СЕГМЕНТАМ (ПРОДОЛЖЕНИЕ)</w:t>
      </w:r>
    </w:p>
    <w:p w:rsidR="00B70778" w:rsidRPr="00B05A41" w:rsidRDefault="00B70778" w:rsidP="00B70778">
      <w:pPr>
        <w:pStyle w:val="ListParagraph2"/>
        <w:spacing w:after="120"/>
        <w:ind w:left="426" w:hanging="426"/>
        <w:jc w:val="both"/>
        <w:rPr>
          <w:noProof/>
          <w:lang w:val="ru-RU"/>
        </w:rPr>
      </w:pPr>
    </w:p>
    <w:p w:rsidR="00B70778" w:rsidRPr="00B05A41" w:rsidRDefault="00B70778" w:rsidP="00B70778">
      <w:pPr>
        <w:pStyle w:val="ListParagraph2"/>
        <w:numPr>
          <w:ilvl w:val="0"/>
          <w:numId w:val="6"/>
        </w:numPr>
        <w:ind w:left="426" w:hanging="426"/>
        <w:jc w:val="both"/>
        <w:rPr>
          <w:noProof/>
          <w:lang w:val="ru-RU"/>
        </w:rPr>
      </w:pPr>
      <w:r w:rsidRPr="00B05A41">
        <w:rPr>
          <w:noProof/>
          <w:lang w:val="ru-RU"/>
        </w:rPr>
        <w:t>различием в методологии капитализации процентов и некоторыми различиями в признании капитальных затрат по МСФО и управленческому учету, что требует дополнительной капитализации процентов и курсовых разниц в размере 1</w:t>
      </w:r>
      <w:r w:rsidRPr="00B05A41">
        <w:rPr>
          <w:rFonts w:eastAsia="Calibri"/>
          <w:lang w:val="ru-RU"/>
        </w:rPr>
        <w:t>'</w:t>
      </w:r>
      <w:r w:rsidRPr="00B05A41">
        <w:rPr>
          <w:noProof/>
          <w:lang w:val="ru-RU"/>
        </w:rPr>
        <w:t>633 млн рублей и дополнительного признания капитальных затрат в размере 2</w:t>
      </w:r>
      <w:r w:rsidRPr="00B05A41">
        <w:rPr>
          <w:rFonts w:eastAsia="Calibri"/>
          <w:lang w:val="ru-RU"/>
        </w:rPr>
        <w:t>'</w:t>
      </w:r>
      <w:r w:rsidRPr="00B05A41">
        <w:rPr>
          <w:noProof/>
          <w:lang w:val="ru-RU"/>
        </w:rPr>
        <w:t>648 млн рублей для целей МСФО.</w:t>
      </w:r>
    </w:p>
    <w:p w:rsidR="00B70778" w:rsidRPr="00B05A41" w:rsidRDefault="00B70778" w:rsidP="00B70778">
      <w:pPr>
        <w:pStyle w:val="Normal52"/>
        <w:keepNext/>
        <w:spacing w:after="0" w:line="240" w:lineRule="auto"/>
        <w:rPr>
          <w:noProof/>
          <w:sz w:val="20"/>
          <w:szCs w:val="20"/>
          <w:lang w:val="ru-RU"/>
        </w:rPr>
      </w:pPr>
    </w:p>
    <w:p w:rsidR="00B70778" w:rsidRPr="00B05A41" w:rsidRDefault="00B70778" w:rsidP="00B70778">
      <w:pPr>
        <w:pStyle w:val="Normal52"/>
        <w:keepNext/>
        <w:spacing w:after="0" w:line="240" w:lineRule="auto"/>
        <w:rPr>
          <w:noProof/>
          <w:sz w:val="20"/>
          <w:szCs w:val="20"/>
          <w:lang w:val="ru-RU"/>
        </w:rPr>
      </w:pPr>
      <w:r w:rsidRPr="00B05A41">
        <w:rPr>
          <w:noProof/>
          <w:sz w:val="20"/>
          <w:szCs w:val="20"/>
          <w:lang w:val="ru-RU"/>
        </w:rPr>
        <w:t>Информация по сегментам за шесть месяцев, закончившихся 30 июня 2012 г., представлена ниже:</w:t>
      </w:r>
    </w:p>
    <w:p w:rsidR="00B70778" w:rsidRPr="00B05A41" w:rsidRDefault="00B70778" w:rsidP="00B70778">
      <w:pPr>
        <w:pStyle w:val="Normal52"/>
        <w:keepNext/>
        <w:tabs>
          <w:tab w:val="left" w:pos="360"/>
        </w:tabs>
        <w:suppressAutoHyphens/>
        <w:spacing w:before="20" w:after="20" w:line="240" w:lineRule="auto"/>
        <w:jc w:val="both"/>
        <w:rPr>
          <w:noProof/>
          <w:sz w:val="20"/>
          <w:szCs w:val="20"/>
          <w:lang w:val="ru-RU"/>
        </w:rPr>
      </w:pPr>
    </w:p>
    <w:tbl>
      <w:tblPr>
        <w:tblW w:w="0" w:type="auto"/>
        <w:tblLayout w:type="fixed"/>
        <w:tblLook w:val="01E0"/>
      </w:tblPr>
      <w:tblGrid>
        <w:gridCol w:w="3277"/>
        <w:gridCol w:w="1140"/>
        <w:gridCol w:w="1270"/>
        <w:gridCol w:w="1270"/>
        <w:gridCol w:w="1270"/>
        <w:gridCol w:w="1270"/>
        <w:gridCol w:w="10"/>
      </w:tblGrid>
      <w:tr w:rsidR="00DC04BC" w:rsidRPr="00B05A41" w:rsidTr="00B70778">
        <w:trPr>
          <w:gridAfter w:val="1"/>
          <w:wAfter w:w="10" w:type="dxa"/>
        </w:trPr>
        <w:tc>
          <w:tcPr>
            <w:tcW w:w="3277" w:type="dxa"/>
            <w:tcBorders>
              <w:bottom w:val="single" w:sz="4" w:space="0" w:color="auto"/>
            </w:tcBorders>
            <w:vAlign w:val="bottom"/>
            <w:hideMark/>
          </w:tcPr>
          <w:p w:rsidR="00B70778" w:rsidRPr="00B05A41" w:rsidRDefault="00B70778" w:rsidP="00B70778">
            <w:pPr>
              <w:pStyle w:val="Normal52"/>
              <w:keepNext/>
              <w:tabs>
                <w:tab w:val="left" w:pos="1394"/>
                <w:tab w:val="left" w:pos="1620"/>
              </w:tabs>
              <w:spacing w:after="20" w:line="240" w:lineRule="auto"/>
              <w:ind w:left="142" w:right="-77" w:hanging="142"/>
              <w:rPr>
                <w:b/>
                <w:i/>
                <w:noProof/>
                <w:sz w:val="16"/>
                <w:szCs w:val="16"/>
                <w:lang w:val="ru-RU" w:eastAsia="ru-RU"/>
              </w:rPr>
            </w:pPr>
            <w:r w:rsidRPr="00B05A41">
              <w:rPr>
                <w:b/>
                <w:i/>
                <w:noProof/>
                <w:sz w:val="16"/>
                <w:szCs w:val="16"/>
                <w:lang w:val="ru-RU" w:eastAsia="ru-RU"/>
              </w:rPr>
              <w:t xml:space="preserve">За шесть месяцев, закончившихся </w:t>
            </w:r>
            <w:r w:rsidRPr="00B05A41">
              <w:rPr>
                <w:b/>
                <w:i/>
                <w:noProof/>
                <w:sz w:val="16"/>
                <w:szCs w:val="16"/>
                <w:lang w:val="ru-RU" w:eastAsia="ru-RU"/>
              </w:rPr>
              <w:br/>
              <w:t>30 июня 2012 г.</w:t>
            </w:r>
          </w:p>
        </w:tc>
        <w:tc>
          <w:tcPr>
            <w:tcW w:w="1140" w:type="dxa"/>
            <w:tcBorders>
              <w:bottom w:val="single" w:sz="4" w:space="0" w:color="auto"/>
            </w:tcBorders>
            <w:vAlign w:val="bottom"/>
            <w:hideMark/>
          </w:tcPr>
          <w:p w:rsidR="00B70778" w:rsidRPr="00B05A41" w:rsidRDefault="00B70778" w:rsidP="00B70778">
            <w:pPr>
              <w:pStyle w:val="Heading2"/>
              <w:spacing w:after="20"/>
              <w:ind w:left="-49"/>
              <w:jc w:val="right"/>
              <w:rPr>
                <w:noProof/>
                <w:sz w:val="16"/>
                <w:szCs w:val="16"/>
                <w:lang w:val="ru-RU" w:eastAsia="ru-RU"/>
              </w:rPr>
            </w:pPr>
            <w:r w:rsidRPr="00B05A41">
              <w:rPr>
                <w:noProof/>
                <w:sz w:val="16"/>
                <w:szCs w:val="16"/>
                <w:lang w:val="ru-RU" w:eastAsia="ru-RU"/>
              </w:rPr>
              <w:t>Примечания</w:t>
            </w:r>
          </w:p>
        </w:tc>
        <w:tc>
          <w:tcPr>
            <w:tcW w:w="1270" w:type="dxa"/>
            <w:tcBorders>
              <w:bottom w:val="single" w:sz="4" w:space="0" w:color="auto"/>
            </w:tcBorders>
            <w:vAlign w:val="bottom"/>
            <w:hideMark/>
          </w:tcPr>
          <w:p w:rsidR="00B70778" w:rsidRPr="00B05A41" w:rsidRDefault="00B70778" w:rsidP="00B70778">
            <w:pPr>
              <w:pStyle w:val="Heading2"/>
              <w:spacing w:after="20"/>
              <w:ind w:left="-49"/>
              <w:jc w:val="right"/>
              <w:rPr>
                <w:noProof/>
                <w:sz w:val="16"/>
                <w:szCs w:val="16"/>
                <w:lang w:val="ru-RU" w:eastAsia="ru-RU"/>
              </w:rPr>
            </w:pPr>
            <w:r w:rsidRPr="00B05A41">
              <w:rPr>
                <w:noProof/>
                <w:sz w:val="16"/>
                <w:szCs w:val="16"/>
                <w:lang w:val="ru-RU" w:eastAsia="ru-RU"/>
              </w:rPr>
              <w:t>Разведка, добыча и маркетинг</w:t>
            </w:r>
          </w:p>
        </w:tc>
        <w:tc>
          <w:tcPr>
            <w:tcW w:w="1270" w:type="dxa"/>
            <w:tcBorders>
              <w:bottom w:val="single" w:sz="4" w:space="0" w:color="auto"/>
            </w:tcBorders>
            <w:vAlign w:val="bottom"/>
            <w:hideMark/>
          </w:tcPr>
          <w:p w:rsidR="00B70778" w:rsidRPr="00B05A41" w:rsidRDefault="00B70778" w:rsidP="00B70778">
            <w:pPr>
              <w:pStyle w:val="Heading2"/>
              <w:spacing w:after="20"/>
              <w:ind w:left="-49"/>
              <w:jc w:val="right"/>
              <w:rPr>
                <w:bCs/>
                <w:noProof/>
                <w:sz w:val="16"/>
                <w:szCs w:val="16"/>
                <w:lang w:val="ru-RU" w:eastAsia="ru-RU"/>
              </w:rPr>
            </w:pPr>
            <w:r w:rsidRPr="00B05A41">
              <w:rPr>
                <w:bCs/>
                <w:noProof/>
                <w:sz w:val="16"/>
                <w:szCs w:val="16"/>
                <w:lang w:val="ru-RU" w:eastAsia="ru-RU"/>
              </w:rPr>
              <w:t>Информация по сегментам, представ-ленная ответствен-ному лицу</w:t>
            </w:r>
          </w:p>
        </w:tc>
        <w:tc>
          <w:tcPr>
            <w:tcW w:w="1270" w:type="dxa"/>
            <w:tcBorders>
              <w:bottom w:val="single" w:sz="4" w:space="0" w:color="auto"/>
            </w:tcBorders>
            <w:vAlign w:val="bottom"/>
            <w:hideMark/>
          </w:tcPr>
          <w:p w:rsidR="00B70778" w:rsidRPr="00B05A41" w:rsidRDefault="00B70778" w:rsidP="00B70778">
            <w:pPr>
              <w:pStyle w:val="Heading2"/>
              <w:tabs>
                <w:tab w:val="clear" w:pos="792"/>
                <w:tab w:val="left" w:pos="1004"/>
              </w:tabs>
              <w:spacing w:after="20"/>
              <w:ind w:left="-76" w:right="-21" w:hanging="90"/>
              <w:jc w:val="right"/>
              <w:rPr>
                <w:bCs/>
                <w:noProof/>
                <w:sz w:val="16"/>
                <w:szCs w:val="16"/>
                <w:lang w:val="ru-RU" w:eastAsia="ru-RU"/>
              </w:rPr>
            </w:pPr>
            <w:r w:rsidRPr="00B05A41">
              <w:rPr>
                <w:bCs/>
                <w:noProof/>
                <w:sz w:val="16"/>
                <w:szCs w:val="16"/>
                <w:lang w:val="ru-RU" w:eastAsia="ru-RU"/>
              </w:rPr>
              <w:t>Приведение в соответствие с МСФО</w:t>
            </w:r>
          </w:p>
        </w:tc>
        <w:tc>
          <w:tcPr>
            <w:tcW w:w="1270" w:type="dxa"/>
            <w:tcBorders>
              <w:bottom w:val="single" w:sz="4" w:space="0" w:color="auto"/>
            </w:tcBorders>
            <w:vAlign w:val="bottom"/>
            <w:hideMark/>
          </w:tcPr>
          <w:p w:rsidR="00B70778" w:rsidRPr="00B05A41" w:rsidRDefault="00B70778" w:rsidP="00B70778">
            <w:pPr>
              <w:pStyle w:val="Heading2"/>
              <w:spacing w:after="20"/>
              <w:ind w:right="-81"/>
              <w:jc w:val="right"/>
              <w:rPr>
                <w:noProof/>
                <w:sz w:val="16"/>
                <w:szCs w:val="16"/>
                <w:lang w:val="ru-RU" w:eastAsia="ru-RU"/>
              </w:rPr>
            </w:pPr>
            <w:r w:rsidRPr="00B05A41">
              <w:rPr>
                <w:noProof/>
                <w:sz w:val="16"/>
                <w:szCs w:val="16"/>
                <w:lang w:val="ru-RU" w:eastAsia="ru-RU"/>
              </w:rPr>
              <w:t>Итого в консолиди-рованной промежу-точной сокращенной финансовой информации</w:t>
            </w:r>
          </w:p>
        </w:tc>
      </w:tr>
      <w:tr w:rsidR="00DC04BC" w:rsidRPr="00B05A41" w:rsidTr="00B70778">
        <w:trPr>
          <w:gridAfter w:val="1"/>
          <w:wAfter w:w="10" w:type="dxa"/>
        </w:trPr>
        <w:tc>
          <w:tcPr>
            <w:tcW w:w="3277" w:type="dxa"/>
            <w:tcBorders>
              <w:top w:val="single" w:sz="4" w:space="0" w:color="auto"/>
            </w:tcBorders>
            <w:vAlign w:val="bottom"/>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140" w:type="dxa"/>
            <w:tcBorders>
              <w:top w:val="single" w:sz="4" w:space="0" w:color="auto"/>
            </w:tcBorders>
            <w:vAlign w:val="bottom"/>
          </w:tcPr>
          <w:p w:rsidR="00B70778" w:rsidRPr="00B05A41" w:rsidRDefault="00B70778" w:rsidP="00B70778">
            <w:pPr>
              <w:pStyle w:val="Normal52"/>
              <w:keepNext/>
              <w:widowControl w:val="0"/>
              <w:spacing w:after="0" w:line="240" w:lineRule="auto"/>
              <w:ind w:left="-31" w:right="189" w:hanging="27"/>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keepNext/>
              <w:widowControl w:val="0"/>
              <w:spacing w:after="0" w:line="240" w:lineRule="auto"/>
              <w:ind w:left="-31" w:right="189" w:hanging="27"/>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keepNext/>
              <w:widowControl w:val="0"/>
              <w:spacing w:after="0" w:line="240" w:lineRule="auto"/>
              <w:ind w:right="189"/>
              <w:rPr>
                <w:bCs/>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keepNext/>
              <w:widowControl w:val="0"/>
              <w:spacing w:after="0" w:line="240" w:lineRule="auto"/>
              <w:ind w:right="189"/>
              <w:rPr>
                <w:bCs/>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keepNext/>
              <w:widowControl w:val="0"/>
              <w:spacing w:after="0" w:line="240" w:lineRule="auto"/>
              <w:ind w:right="-81"/>
              <w:rPr>
                <w:bCs/>
                <w:noProof/>
                <w:sz w:val="12"/>
                <w:szCs w:val="12"/>
                <w:lang w:val="ru-RU" w:eastAsia="ru-RU"/>
              </w:rPr>
            </w:pPr>
          </w:p>
        </w:tc>
      </w:tr>
      <w:tr w:rsidR="00DC04BC" w:rsidRPr="00B05A41" w:rsidTr="00B70778">
        <w:trPr>
          <w:gridAfter w:val="1"/>
          <w:wAfter w:w="10" w:type="dxa"/>
        </w:trPr>
        <w:tc>
          <w:tcPr>
            <w:tcW w:w="3277" w:type="dxa"/>
            <w:vAlign w:val="bottom"/>
            <w:hideMark/>
          </w:tcPr>
          <w:p w:rsidR="00B70778" w:rsidRPr="00B05A41" w:rsidRDefault="00B70778" w:rsidP="00B70778">
            <w:pPr>
              <w:pStyle w:val="Normal52"/>
              <w:keepNext/>
              <w:widowControl w:val="0"/>
              <w:spacing w:after="0" w:line="240" w:lineRule="auto"/>
              <w:rPr>
                <w:b/>
                <w:noProof/>
                <w:sz w:val="20"/>
                <w:szCs w:val="20"/>
                <w:lang w:val="ru-RU" w:eastAsia="ru-RU"/>
              </w:rPr>
            </w:pPr>
            <w:r w:rsidRPr="00B05A41">
              <w:rPr>
                <w:noProof/>
                <w:sz w:val="20"/>
                <w:szCs w:val="20"/>
                <w:lang w:val="ru-RU" w:eastAsia="ru-RU"/>
              </w:rPr>
              <w:t>Внешняя реализация</w:t>
            </w:r>
          </w:p>
        </w:tc>
        <w:tc>
          <w:tcPr>
            <w:tcW w:w="1140" w:type="dxa"/>
            <w:vAlign w:val="bottom"/>
          </w:tcPr>
          <w:p w:rsidR="00B70778" w:rsidRPr="00B05A41" w:rsidRDefault="00B70778" w:rsidP="00B70778">
            <w:pPr>
              <w:pStyle w:val="Normal52"/>
              <w:keepNext/>
              <w:widowControl w:val="0"/>
              <w:spacing w:after="0" w:line="240" w:lineRule="auto"/>
              <w:ind w:left="720" w:hanging="720"/>
              <w:jc w:val="center"/>
              <w:rPr>
                <w:i/>
                <w:noProof/>
                <w:sz w:val="18"/>
                <w:szCs w:val="18"/>
                <w:lang w:eastAsia="ru-RU"/>
              </w:rPr>
            </w:pPr>
            <w:r w:rsidRPr="00B05A41">
              <w:rPr>
                <w:i/>
                <w:noProof/>
                <w:sz w:val="18"/>
                <w:szCs w:val="18"/>
                <w:lang w:eastAsia="ru-RU"/>
              </w:rPr>
              <w:t>a</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99'563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99'563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(542)</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99'021 </w:t>
            </w:r>
          </w:p>
        </w:tc>
      </w:tr>
      <w:tr w:rsidR="00DC04BC" w:rsidRPr="00B05A41" w:rsidTr="00B70778">
        <w:trPr>
          <w:gridAfter w:val="1"/>
          <w:wAfter w:w="10" w:type="dxa"/>
        </w:trPr>
        <w:tc>
          <w:tcPr>
            <w:tcW w:w="3277" w:type="dxa"/>
            <w:vAlign w:val="bottom"/>
            <w:hideMark/>
          </w:tcPr>
          <w:p w:rsidR="00B70778" w:rsidRPr="00B05A41" w:rsidRDefault="00B70778" w:rsidP="00B70778">
            <w:pPr>
              <w:pStyle w:val="Normal52"/>
              <w:keepNext/>
              <w:widowControl w:val="0"/>
              <w:spacing w:after="0" w:line="240" w:lineRule="auto"/>
              <w:rPr>
                <w:noProof/>
                <w:sz w:val="20"/>
                <w:szCs w:val="20"/>
                <w:lang w:val="ru-RU" w:eastAsia="ru-RU"/>
              </w:rPr>
            </w:pPr>
            <w:r w:rsidRPr="00B05A41">
              <w:rPr>
                <w:noProof/>
                <w:sz w:val="20"/>
                <w:szCs w:val="20"/>
                <w:lang w:val="ru-RU" w:eastAsia="ru-RU"/>
              </w:rPr>
              <w:t>Операционные расходы</w:t>
            </w:r>
          </w:p>
        </w:tc>
        <w:tc>
          <w:tcPr>
            <w:tcW w:w="1140" w:type="dxa"/>
            <w:vAlign w:val="bottom"/>
            <w:hideMark/>
          </w:tcPr>
          <w:p w:rsidR="00B70778" w:rsidRPr="00B05A41" w:rsidRDefault="00B70778" w:rsidP="00B70778">
            <w:pPr>
              <w:pStyle w:val="Normal52"/>
              <w:keepNext/>
              <w:widowControl w:val="0"/>
              <w:spacing w:after="0" w:line="240" w:lineRule="auto"/>
              <w:ind w:left="720" w:hanging="720"/>
              <w:jc w:val="center"/>
              <w:rPr>
                <w:i/>
                <w:noProof/>
                <w:sz w:val="18"/>
                <w:szCs w:val="18"/>
                <w:lang w:eastAsia="ru-RU"/>
              </w:rPr>
            </w:pPr>
            <w:r w:rsidRPr="00B05A41">
              <w:rPr>
                <w:i/>
                <w:noProof/>
                <w:sz w:val="18"/>
                <w:szCs w:val="18"/>
                <w:lang w:eastAsia="ru-RU"/>
              </w:rPr>
              <w:t>a -</w:t>
            </w:r>
            <w:r w:rsidRPr="00B05A41">
              <w:rPr>
                <w:i/>
                <w:noProof/>
                <w:sz w:val="18"/>
                <w:szCs w:val="18"/>
                <w:lang w:val="ru-RU" w:eastAsia="ru-RU"/>
              </w:rPr>
              <w:t xml:space="preserve"> </w:t>
            </w:r>
            <w:r w:rsidRPr="00B05A41">
              <w:rPr>
                <w:i/>
                <w:noProof/>
                <w:sz w:val="18"/>
                <w:szCs w:val="18"/>
                <w:lang w:eastAsia="ru-RU"/>
              </w:rPr>
              <w:t>e</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(62'161)</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(62'161)</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4'027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(58'134)</w:t>
            </w:r>
          </w:p>
        </w:tc>
      </w:tr>
      <w:tr w:rsidR="00DC04BC" w:rsidRPr="00B05A41" w:rsidTr="00B70778">
        <w:trPr>
          <w:gridAfter w:val="1"/>
          <w:wAfter w:w="10" w:type="dxa"/>
        </w:trPr>
        <w:tc>
          <w:tcPr>
            <w:tcW w:w="3277" w:type="dxa"/>
            <w:vAlign w:val="bottom"/>
            <w:hideMark/>
          </w:tcPr>
          <w:p w:rsidR="00B70778" w:rsidRPr="00B05A41" w:rsidRDefault="00B70778" w:rsidP="00B70778">
            <w:pPr>
              <w:pStyle w:val="Normal52"/>
              <w:keepNext/>
              <w:widowControl w:val="0"/>
              <w:spacing w:after="0" w:line="240" w:lineRule="auto"/>
              <w:ind w:left="142" w:hanging="142"/>
              <w:rPr>
                <w:noProof/>
                <w:sz w:val="20"/>
                <w:szCs w:val="20"/>
                <w:lang w:val="ru-RU" w:eastAsia="ru-RU"/>
              </w:rPr>
            </w:pPr>
            <w:r w:rsidRPr="00B05A41">
              <w:rPr>
                <w:noProof/>
                <w:sz w:val="20"/>
                <w:szCs w:val="20"/>
                <w:lang w:val="ru-RU" w:eastAsia="ru-RU"/>
              </w:rPr>
              <w:t xml:space="preserve">Прочие операционные </w:t>
            </w:r>
            <w:r w:rsidRPr="00B05A41">
              <w:rPr>
                <w:noProof/>
                <w:sz w:val="20"/>
                <w:szCs w:val="20"/>
                <w:lang w:val="ru-RU" w:eastAsia="ru-RU"/>
              </w:rPr>
              <w:br/>
              <w:t>прибыли (убытки)</w:t>
            </w:r>
          </w:p>
        </w:tc>
        <w:tc>
          <w:tcPr>
            <w:tcW w:w="1140" w:type="dxa"/>
            <w:vAlign w:val="bottom"/>
            <w:hideMark/>
          </w:tcPr>
          <w:p w:rsidR="00B70778" w:rsidRPr="00B05A41" w:rsidRDefault="00B70778" w:rsidP="00B70778">
            <w:pPr>
              <w:pStyle w:val="Normal52"/>
              <w:keepNext/>
              <w:widowControl w:val="0"/>
              <w:spacing w:after="0" w:line="240" w:lineRule="auto"/>
              <w:ind w:left="720" w:hanging="720"/>
              <w:jc w:val="center"/>
              <w:rPr>
                <w:i/>
                <w:noProof/>
                <w:sz w:val="18"/>
                <w:szCs w:val="18"/>
                <w:lang w:eastAsia="ru-RU"/>
              </w:rPr>
            </w:pPr>
            <w:r w:rsidRPr="00B05A41">
              <w:rPr>
                <w:i/>
                <w:noProof/>
                <w:sz w:val="18"/>
                <w:szCs w:val="18"/>
                <w:lang w:eastAsia="ru-RU"/>
              </w:rPr>
              <w:t>c</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(21)</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(21)</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26 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5 </w:t>
            </w:r>
          </w:p>
        </w:tc>
      </w:tr>
      <w:tr w:rsidR="00DC04BC" w:rsidRPr="00B05A41" w:rsidTr="00B70778">
        <w:trPr>
          <w:gridAfter w:val="1"/>
          <w:wAfter w:w="10" w:type="dxa"/>
        </w:trPr>
        <w:tc>
          <w:tcPr>
            <w:tcW w:w="3277" w:type="dxa"/>
            <w:vAlign w:val="bottom"/>
            <w:hideMark/>
          </w:tcPr>
          <w:p w:rsidR="00B70778" w:rsidRPr="00B05A41" w:rsidRDefault="00B70778" w:rsidP="00B70778">
            <w:pPr>
              <w:pStyle w:val="Normal52"/>
              <w:keepNext/>
              <w:widowControl w:val="0"/>
              <w:spacing w:after="0" w:line="240" w:lineRule="auto"/>
              <w:rPr>
                <w:noProof/>
                <w:sz w:val="20"/>
                <w:szCs w:val="20"/>
                <w:lang w:val="ru-RU" w:eastAsia="ru-RU"/>
              </w:rPr>
            </w:pPr>
            <w:r w:rsidRPr="00B05A41">
              <w:rPr>
                <w:noProof/>
                <w:sz w:val="20"/>
                <w:szCs w:val="20"/>
                <w:lang w:val="ru-RU" w:eastAsia="ru-RU"/>
              </w:rPr>
              <w:t>Расходы в виде процентов</w:t>
            </w:r>
          </w:p>
        </w:tc>
        <w:tc>
          <w:tcPr>
            <w:tcW w:w="1140" w:type="dxa"/>
            <w:vAlign w:val="bottom"/>
            <w:hideMark/>
          </w:tcPr>
          <w:p w:rsidR="00B70778" w:rsidRPr="00B05A41" w:rsidRDefault="00B70778" w:rsidP="00B70778">
            <w:pPr>
              <w:pStyle w:val="Normal52"/>
              <w:keepNext/>
              <w:widowControl w:val="0"/>
              <w:spacing w:after="0" w:line="240" w:lineRule="auto"/>
              <w:ind w:left="720" w:hanging="720"/>
              <w:jc w:val="center"/>
              <w:rPr>
                <w:i/>
                <w:noProof/>
                <w:sz w:val="18"/>
                <w:szCs w:val="18"/>
                <w:lang w:eastAsia="ru-RU"/>
              </w:rPr>
            </w:pPr>
            <w:r w:rsidRPr="00B05A41">
              <w:rPr>
                <w:i/>
                <w:noProof/>
                <w:sz w:val="18"/>
                <w:szCs w:val="18"/>
                <w:lang w:eastAsia="ru-RU"/>
              </w:rPr>
              <w:t>f</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(2'281)</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(2'281)</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828 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(1'453)</w:t>
            </w:r>
          </w:p>
        </w:tc>
      </w:tr>
      <w:tr w:rsidR="00DC04BC" w:rsidRPr="00B05A41" w:rsidTr="00B70778">
        <w:trPr>
          <w:gridAfter w:val="1"/>
          <w:wAfter w:w="10" w:type="dxa"/>
        </w:trPr>
        <w:tc>
          <w:tcPr>
            <w:tcW w:w="3277" w:type="dxa"/>
            <w:vAlign w:val="bottom"/>
            <w:hideMark/>
          </w:tcPr>
          <w:p w:rsidR="00B70778" w:rsidRPr="00B05A41" w:rsidRDefault="00B70778" w:rsidP="00B70778">
            <w:pPr>
              <w:pStyle w:val="Normal52"/>
              <w:keepNext/>
              <w:widowControl w:val="0"/>
              <w:spacing w:after="0" w:line="240" w:lineRule="auto"/>
              <w:rPr>
                <w:noProof/>
                <w:sz w:val="20"/>
                <w:szCs w:val="20"/>
                <w:lang w:val="ru-RU" w:eastAsia="ru-RU"/>
              </w:rPr>
            </w:pPr>
            <w:r w:rsidRPr="00B05A41">
              <w:rPr>
                <w:noProof/>
                <w:sz w:val="20"/>
                <w:szCs w:val="20"/>
                <w:lang w:val="ru-RU" w:eastAsia="ru-RU"/>
              </w:rPr>
              <w:t>Доходы в виде процентов</w:t>
            </w:r>
          </w:p>
        </w:tc>
        <w:tc>
          <w:tcPr>
            <w:tcW w:w="1140" w:type="dxa"/>
            <w:vAlign w:val="bottom"/>
          </w:tcPr>
          <w:p w:rsidR="00B70778" w:rsidRPr="00B05A41" w:rsidRDefault="00B70778" w:rsidP="00B70778">
            <w:pPr>
              <w:pStyle w:val="Normal52"/>
              <w:keepNext/>
              <w:widowControl w:val="0"/>
              <w:spacing w:after="0" w:line="240" w:lineRule="auto"/>
              <w:ind w:left="720" w:hanging="720"/>
              <w:jc w:val="center"/>
              <w:rPr>
                <w:i/>
                <w:noProof/>
                <w:sz w:val="18"/>
                <w:szCs w:val="18"/>
                <w:lang w:val="ru-RU" w:eastAsia="ru-RU"/>
              </w:rPr>
            </w:pP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811 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811 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88 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899 </w:t>
            </w:r>
          </w:p>
        </w:tc>
      </w:tr>
      <w:tr w:rsidR="00DC04BC" w:rsidRPr="00B05A41" w:rsidTr="00B70778">
        <w:trPr>
          <w:gridAfter w:val="1"/>
          <w:wAfter w:w="10" w:type="dxa"/>
        </w:trPr>
        <w:tc>
          <w:tcPr>
            <w:tcW w:w="3277" w:type="dxa"/>
            <w:vAlign w:val="bottom"/>
            <w:hideMark/>
          </w:tcPr>
          <w:p w:rsidR="00B70778" w:rsidRPr="00B05A41" w:rsidRDefault="00B70778" w:rsidP="00B70778">
            <w:pPr>
              <w:pStyle w:val="Normal52"/>
              <w:keepNext/>
              <w:widowControl w:val="0"/>
              <w:tabs>
                <w:tab w:val="left" w:pos="2443"/>
              </w:tabs>
              <w:spacing w:after="0" w:line="240" w:lineRule="auto"/>
              <w:ind w:left="142" w:hanging="142"/>
              <w:rPr>
                <w:noProof/>
                <w:sz w:val="20"/>
                <w:szCs w:val="20"/>
                <w:lang w:val="ru-RU" w:eastAsia="ru-RU"/>
              </w:rPr>
            </w:pPr>
            <w:r w:rsidRPr="00B05A41">
              <w:rPr>
                <w:noProof/>
                <w:sz w:val="20"/>
                <w:szCs w:val="20"/>
                <w:lang w:val="ru-RU" w:eastAsia="ru-RU"/>
              </w:rPr>
              <w:t>Положительные (отрицательные) курсовые разницы</w:t>
            </w:r>
          </w:p>
        </w:tc>
        <w:tc>
          <w:tcPr>
            <w:tcW w:w="1140" w:type="dxa"/>
            <w:vAlign w:val="bottom"/>
            <w:hideMark/>
          </w:tcPr>
          <w:p w:rsidR="00B70778" w:rsidRPr="00B05A41" w:rsidRDefault="00B70778" w:rsidP="00B70778">
            <w:pPr>
              <w:pStyle w:val="Normal52"/>
              <w:keepNext/>
              <w:widowControl w:val="0"/>
              <w:spacing w:after="0" w:line="240" w:lineRule="auto"/>
              <w:ind w:left="720" w:hanging="720"/>
              <w:jc w:val="center"/>
              <w:rPr>
                <w:i/>
                <w:noProof/>
                <w:sz w:val="18"/>
                <w:szCs w:val="18"/>
                <w:lang w:eastAsia="ru-RU"/>
              </w:rPr>
            </w:pPr>
            <w:r w:rsidRPr="00B05A41">
              <w:rPr>
                <w:i/>
                <w:noProof/>
                <w:sz w:val="18"/>
                <w:szCs w:val="18"/>
                <w:lang w:eastAsia="ru-RU"/>
              </w:rPr>
              <w:t>f</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453 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453 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128 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581 </w:t>
            </w:r>
          </w:p>
        </w:tc>
      </w:tr>
      <w:tr w:rsidR="00DC04BC" w:rsidRPr="00B05A41" w:rsidTr="00B70778">
        <w:trPr>
          <w:gridAfter w:val="1"/>
          <w:wAfter w:w="10" w:type="dxa"/>
        </w:trPr>
        <w:tc>
          <w:tcPr>
            <w:tcW w:w="3277" w:type="dxa"/>
            <w:tcBorders>
              <w:bottom w:val="single" w:sz="4" w:space="0" w:color="auto"/>
            </w:tcBorders>
            <w:vAlign w:val="bottom"/>
          </w:tcPr>
          <w:p w:rsidR="00B70778" w:rsidRPr="00B05A41" w:rsidRDefault="00B70778" w:rsidP="00B70778">
            <w:pPr>
              <w:pStyle w:val="Normal52"/>
              <w:keepNext/>
              <w:widowControl w:val="0"/>
              <w:spacing w:after="0" w:line="240" w:lineRule="auto"/>
              <w:ind w:left="113" w:right="189"/>
              <w:rPr>
                <w:noProof/>
                <w:sz w:val="12"/>
                <w:szCs w:val="12"/>
                <w:lang w:val="ru-RU" w:eastAsia="ru-RU"/>
              </w:rPr>
            </w:pPr>
          </w:p>
        </w:tc>
        <w:tc>
          <w:tcPr>
            <w:tcW w:w="114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68"/>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68"/>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68"/>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68"/>
              <w:rPr>
                <w:noProof/>
                <w:sz w:val="12"/>
                <w:szCs w:val="12"/>
                <w:lang w:val="ru-RU" w:eastAsia="ru-RU"/>
              </w:rPr>
            </w:pPr>
          </w:p>
        </w:tc>
      </w:tr>
      <w:tr w:rsidR="00DC04BC" w:rsidRPr="00B05A41" w:rsidTr="00B70778">
        <w:trPr>
          <w:gridAfter w:val="1"/>
          <w:wAfter w:w="10" w:type="dxa"/>
        </w:trPr>
        <w:tc>
          <w:tcPr>
            <w:tcW w:w="3277" w:type="dxa"/>
            <w:tcBorders>
              <w:top w:val="single" w:sz="4" w:space="0" w:color="auto"/>
              <w:bottom w:val="single" w:sz="4" w:space="0" w:color="auto"/>
            </w:tcBorders>
            <w:vAlign w:val="bottom"/>
            <w:hideMark/>
          </w:tcPr>
          <w:p w:rsidR="00B70778" w:rsidRPr="00B05A41" w:rsidRDefault="00B70778" w:rsidP="00B70778">
            <w:pPr>
              <w:pStyle w:val="Normal52"/>
              <w:keepNext/>
              <w:widowControl w:val="0"/>
              <w:spacing w:before="120" w:after="20" w:line="240" w:lineRule="auto"/>
              <w:ind w:right="189"/>
              <w:rPr>
                <w:b/>
                <w:noProof/>
                <w:sz w:val="20"/>
                <w:szCs w:val="20"/>
                <w:lang w:val="ru-RU" w:eastAsia="ru-RU"/>
              </w:rPr>
            </w:pPr>
            <w:r w:rsidRPr="00B05A41">
              <w:rPr>
                <w:b/>
                <w:noProof/>
                <w:sz w:val="20"/>
                <w:szCs w:val="20"/>
                <w:lang w:val="ru-RU" w:eastAsia="ru-RU"/>
              </w:rPr>
              <w:t>Результаты по сегменту</w:t>
            </w:r>
          </w:p>
        </w:tc>
        <w:tc>
          <w:tcPr>
            <w:tcW w:w="1140" w:type="dxa"/>
            <w:tcBorders>
              <w:top w:val="single" w:sz="4" w:space="0" w:color="auto"/>
              <w:bottom w:val="single" w:sz="4" w:space="0" w:color="auto"/>
            </w:tcBorders>
            <w:vAlign w:val="bottom"/>
          </w:tcPr>
          <w:p w:rsidR="00B70778" w:rsidRPr="00B05A41" w:rsidRDefault="00B70778" w:rsidP="00B70778">
            <w:pPr>
              <w:pStyle w:val="Normal52"/>
              <w:keepNext/>
              <w:widowControl w:val="0"/>
              <w:spacing w:before="120" w:after="20" w:line="240" w:lineRule="auto"/>
              <w:rPr>
                <w:b/>
                <w:bCs/>
                <w:noProof/>
                <w:sz w:val="20"/>
                <w:szCs w:val="20"/>
                <w:lang w:val="ru-RU" w:eastAsia="ru-RU"/>
              </w:rPr>
            </w:pPr>
          </w:p>
        </w:tc>
        <w:tc>
          <w:tcPr>
            <w:tcW w:w="1270" w:type="dxa"/>
            <w:tcBorders>
              <w:top w:val="single" w:sz="4" w:space="0" w:color="auto"/>
              <w:bottom w:val="single" w:sz="4" w:space="0" w:color="auto"/>
            </w:tcBorders>
            <w:vAlign w:val="bottom"/>
            <w:hideMark/>
          </w:tcPr>
          <w:p w:rsidR="00B70778" w:rsidRPr="00B05A41" w:rsidRDefault="00B70778" w:rsidP="00B70778">
            <w:pPr>
              <w:pStyle w:val="Normal52"/>
              <w:keepNext/>
              <w:widowControl w:val="0"/>
              <w:spacing w:before="120" w:after="20" w:line="240" w:lineRule="auto"/>
              <w:ind w:right="-68"/>
              <w:jc w:val="right"/>
              <w:rPr>
                <w:b/>
                <w:bCs/>
                <w:noProof/>
                <w:sz w:val="20"/>
                <w:szCs w:val="20"/>
                <w:lang w:val="ru-RU" w:eastAsia="ru-RU"/>
              </w:rPr>
            </w:pPr>
            <w:r w:rsidRPr="00B05A41">
              <w:rPr>
                <w:b/>
                <w:bCs/>
                <w:noProof/>
                <w:sz w:val="20"/>
                <w:szCs w:val="20"/>
                <w:lang w:val="ru-RU" w:eastAsia="ru-RU"/>
              </w:rPr>
              <w:t>36'364 </w:t>
            </w:r>
          </w:p>
        </w:tc>
        <w:tc>
          <w:tcPr>
            <w:tcW w:w="1270" w:type="dxa"/>
            <w:tcBorders>
              <w:top w:val="single" w:sz="4" w:space="0" w:color="auto"/>
              <w:bottom w:val="single" w:sz="4" w:space="0" w:color="auto"/>
            </w:tcBorders>
            <w:vAlign w:val="bottom"/>
            <w:hideMark/>
          </w:tcPr>
          <w:p w:rsidR="00B70778" w:rsidRPr="00B05A41" w:rsidRDefault="00B70778" w:rsidP="00B70778">
            <w:pPr>
              <w:pStyle w:val="Normal52"/>
              <w:keepNext/>
              <w:widowControl w:val="0"/>
              <w:spacing w:before="120" w:after="20" w:line="240" w:lineRule="auto"/>
              <w:ind w:right="-68"/>
              <w:jc w:val="right"/>
              <w:rPr>
                <w:b/>
                <w:bCs/>
                <w:noProof/>
                <w:sz w:val="20"/>
                <w:szCs w:val="20"/>
                <w:lang w:val="ru-RU" w:eastAsia="ru-RU"/>
              </w:rPr>
            </w:pPr>
            <w:r w:rsidRPr="00B05A41">
              <w:rPr>
                <w:b/>
                <w:bCs/>
                <w:noProof/>
                <w:sz w:val="20"/>
                <w:szCs w:val="20"/>
                <w:lang w:val="ru-RU" w:eastAsia="ru-RU"/>
              </w:rPr>
              <w:t>36'364 </w:t>
            </w:r>
          </w:p>
        </w:tc>
        <w:tc>
          <w:tcPr>
            <w:tcW w:w="1270" w:type="dxa"/>
            <w:tcBorders>
              <w:top w:val="single" w:sz="4" w:space="0" w:color="auto"/>
              <w:bottom w:val="single" w:sz="4" w:space="0" w:color="auto"/>
            </w:tcBorders>
            <w:vAlign w:val="bottom"/>
            <w:hideMark/>
          </w:tcPr>
          <w:p w:rsidR="00B70778" w:rsidRPr="00B05A41" w:rsidRDefault="00B70778" w:rsidP="00B70778">
            <w:pPr>
              <w:pStyle w:val="Normal52"/>
              <w:keepNext/>
              <w:widowControl w:val="0"/>
              <w:spacing w:before="120" w:after="20" w:line="240" w:lineRule="auto"/>
              <w:ind w:right="-68"/>
              <w:jc w:val="right"/>
              <w:rPr>
                <w:b/>
                <w:bCs/>
                <w:noProof/>
                <w:sz w:val="20"/>
                <w:szCs w:val="20"/>
                <w:lang w:val="ru-RU" w:eastAsia="ru-RU"/>
              </w:rPr>
            </w:pPr>
            <w:r w:rsidRPr="00B05A41">
              <w:rPr>
                <w:b/>
                <w:bCs/>
                <w:noProof/>
                <w:sz w:val="20"/>
                <w:szCs w:val="20"/>
                <w:lang w:val="ru-RU" w:eastAsia="ru-RU"/>
              </w:rPr>
              <w:t>4'555 </w:t>
            </w:r>
          </w:p>
        </w:tc>
        <w:tc>
          <w:tcPr>
            <w:tcW w:w="1270" w:type="dxa"/>
            <w:tcBorders>
              <w:top w:val="single" w:sz="4" w:space="0" w:color="auto"/>
              <w:bottom w:val="single" w:sz="4" w:space="0" w:color="auto"/>
            </w:tcBorders>
            <w:vAlign w:val="bottom"/>
            <w:hideMark/>
          </w:tcPr>
          <w:p w:rsidR="00B70778" w:rsidRPr="00B05A41" w:rsidRDefault="00B70778" w:rsidP="00B70778">
            <w:pPr>
              <w:pStyle w:val="Normal52"/>
              <w:keepNext/>
              <w:widowControl w:val="0"/>
              <w:spacing w:before="120" w:after="20" w:line="240" w:lineRule="auto"/>
              <w:ind w:right="-68"/>
              <w:jc w:val="right"/>
              <w:rPr>
                <w:b/>
                <w:bCs/>
                <w:noProof/>
                <w:sz w:val="20"/>
                <w:szCs w:val="20"/>
                <w:lang w:val="ru-RU" w:eastAsia="ru-RU"/>
              </w:rPr>
            </w:pPr>
            <w:r w:rsidRPr="00B05A41">
              <w:rPr>
                <w:b/>
                <w:bCs/>
                <w:noProof/>
                <w:sz w:val="20"/>
                <w:szCs w:val="20"/>
                <w:lang w:val="ru-RU" w:eastAsia="ru-RU"/>
              </w:rPr>
              <w:t>40'919 </w:t>
            </w:r>
          </w:p>
        </w:tc>
      </w:tr>
      <w:tr w:rsidR="00DC04BC" w:rsidRPr="00B05A41" w:rsidTr="00B70778">
        <w:trPr>
          <w:gridAfter w:val="1"/>
          <w:wAfter w:w="10" w:type="dxa"/>
        </w:trPr>
        <w:tc>
          <w:tcPr>
            <w:tcW w:w="3277" w:type="dxa"/>
            <w:tcBorders>
              <w:top w:val="single" w:sz="4" w:space="0" w:color="auto"/>
            </w:tcBorders>
            <w:vAlign w:val="bottom"/>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140" w:type="dxa"/>
            <w:tcBorders>
              <w:top w:val="single" w:sz="4" w:space="0" w:color="auto"/>
            </w:tcBorders>
            <w:vAlign w:val="bottom"/>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keepNext/>
              <w:widowControl w:val="0"/>
              <w:spacing w:after="0" w:line="240" w:lineRule="auto"/>
              <w:ind w:right="-68"/>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keepNext/>
              <w:widowControl w:val="0"/>
              <w:spacing w:after="0" w:line="240" w:lineRule="auto"/>
              <w:ind w:right="-68"/>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keepNext/>
              <w:widowControl w:val="0"/>
              <w:spacing w:after="0" w:line="240" w:lineRule="auto"/>
              <w:ind w:right="-68"/>
              <w:rPr>
                <w:noProof/>
                <w:sz w:val="12"/>
                <w:szCs w:val="12"/>
                <w:lang w:val="ru-RU" w:eastAsia="ru-RU"/>
              </w:rPr>
            </w:pPr>
          </w:p>
        </w:tc>
        <w:tc>
          <w:tcPr>
            <w:tcW w:w="1270" w:type="dxa"/>
            <w:tcBorders>
              <w:top w:val="single" w:sz="4" w:space="0" w:color="auto"/>
            </w:tcBorders>
            <w:vAlign w:val="bottom"/>
          </w:tcPr>
          <w:p w:rsidR="00B70778" w:rsidRPr="00B05A41" w:rsidRDefault="00B70778" w:rsidP="00B70778">
            <w:pPr>
              <w:pStyle w:val="Normal52"/>
              <w:keepNext/>
              <w:widowControl w:val="0"/>
              <w:spacing w:after="0" w:line="240" w:lineRule="auto"/>
              <w:ind w:right="-68"/>
              <w:rPr>
                <w:noProof/>
                <w:sz w:val="12"/>
                <w:szCs w:val="12"/>
                <w:lang w:val="ru-RU" w:eastAsia="ru-RU"/>
              </w:rPr>
            </w:pPr>
          </w:p>
        </w:tc>
      </w:tr>
      <w:tr w:rsidR="00DC04BC" w:rsidRPr="00B05A41" w:rsidTr="00B70778">
        <w:trPr>
          <w:gridAfter w:val="1"/>
          <w:wAfter w:w="10" w:type="dxa"/>
        </w:trPr>
        <w:tc>
          <w:tcPr>
            <w:tcW w:w="1140" w:type="dxa"/>
            <w:gridSpan w:val="2"/>
            <w:vAlign w:val="bottom"/>
            <w:hideMark/>
          </w:tcPr>
          <w:p w:rsidR="00B70778" w:rsidRPr="00B05A41" w:rsidRDefault="00B70778" w:rsidP="00B70778">
            <w:pPr>
              <w:pStyle w:val="Normal52"/>
              <w:keepNext/>
              <w:widowControl w:val="0"/>
              <w:spacing w:after="0" w:line="240" w:lineRule="auto"/>
              <w:ind w:left="142" w:hanging="142"/>
              <w:rPr>
                <w:noProof/>
                <w:sz w:val="20"/>
                <w:szCs w:val="20"/>
                <w:lang w:val="ru-RU" w:eastAsia="ru-RU"/>
              </w:rPr>
            </w:pPr>
            <w:r w:rsidRPr="00B05A41">
              <w:rPr>
                <w:rFonts w:eastAsia="Calibri"/>
                <w:noProof/>
                <w:sz w:val="20"/>
                <w:szCs w:val="20"/>
                <w:lang w:val="ru-RU"/>
              </w:rPr>
              <w:t xml:space="preserve">Доля в прибыли (убытке) </w:t>
            </w:r>
            <w:r w:rsidRPr="00B05A41">
              <w:rPr>
                <w:rFonts w:eastAsia="Calibri"/>
                <w:noProof/>
                <w:sz w:val="20"/>
                <w:szCs w:val="20"/>
                <w:lang w:val="ru-RU"/>
              </w:rPr>
              <w:br/>
              <w:t xml:space="preserve">совместных предприятий </w:t>
            </w:r>
            <w:r w:rsidRPr="00B05A41">
              <w:rPr>
                <w:rFonts w:eastAsia="Calibri"/>
                <w:noProof/>
                <w:sz w:val="20"/>
                <w:szCs w:val="20"/>
                <w:lang w:val="ru-RU"/>
              </w:rPr>
              <w:br/>
              <w:t>за вычетом налога на прибыль</w:t>
            </w:r>
          </w:p>
        </w:tc>
        <w:tc>
          <w:tcPr>
            <w:tcW w:w="1270" w:type="dxa"/>
            <w:vAlign w:val="bottom"/>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p>
        </w:tc>
        <w:tc>
          <w:tcPr>
            <w:tcW w:w="1270" w:type="dxa"/>
            <w:vAlign w:val="bottom"/>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p>
        </w:tc>
        <w:tc>
          <w:tcPr>
            <w:tcW w:w="1270" w:type="dxa"/>
            <w:vAlign w:val="bottom"/>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(1'512)</w:t>
            </w:r>
          </w:p>
        </w:tc>
      </w:tr>
      <w:tr w:rsidR="00DC04BC" w:rsidRPr="00B05A41" w:rsidTr="00B70778">
        <w:trPr>
          <w:gridAfter w:val="1"/>
          <w:wAfter w:w="10" w:type="dxa"/>
        </w:trPr>
        <w:tc>
          <w:tcPr>
            <w:tcW w:w="3277" w:type="dxa"/>
            <w:vAlign w:val="bottom"/>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140" w:type="dxa"/>
            <w:vAlign w:val="bottom"/>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270" w:type="dxa"/>
            <w:vAlign w:val="bottom"/>
          </w:tcPr>
          <w:p w:rsidR="00B70778" w:rsidRPr="00B05A41" w:rsidRDefault="00B70778" w:rsidP="00B70778">
            <w:pPr>
              <w:pStyle w:val="Normal52"/>
              <w:keepNext/>
              <w:widowControl w:val="0"/>
              <w:spacing w:after="0" w:line="240" w:lineRule="auto"/>
              <w:ind w:right="-68"/>
              <w:rPr>
                <w:noProof/>
                <w:sz w:val="12"/>
                <w:szCs w:val="12"/>
                <w:lang w:val="ru-RU" w:eastAsia="ru-RU"/>
              </w:rPr>
            </w:pPr>
          </w:p>
        </w:tc>
        <w:tc>
          <w:tcPr>
            <w:tcW w:w="1270" w:type="dxa"/>
            <w:vAlign w:val="bottom"/>
          </w:tcPr>
          <w:p w:rsidR="00B70778" w:rsidRPr="00B05A41" w:rsidRDefault="00B70778" w:rsidP="00B70778">
            <w:pPr>
              <w:pStyle w:val="Normal52"/>
              <w:keepNext/>
              <w:widowControl w:val="0"/>
              <w:spacing w:after="0" w:line="240" w:lineRule="auto"/>
              <w:ind w:right="-68"/>
              <w:rPr>
                <w:noProof/>
                <w:sz w:val="12"/>
                <w:szCs w:val="12"/>
                <w:lang w:val="ru-RU" w:eastAsia="ru-RU"/>
              </w:rPr>
            </w:pPr>
          </w:p>
        </w:tc>
        <w:tc>
          <w:tcPr>
            <w:tcW w:w="1270" w:type="dxa"/>
            <w:vAlign w:val="bottom"/>
          </w:tcPr>
          <w:p w:rsidR="00B70778" w:rsidRPr="00B05A41" w:rsidRDefault="00B70778" w:rsidP="00B70778">
            <w:pPr>
              <w:pStyle w:val="Normal52"/>
              <w:keepNext/>
              <w:widowControl w:val="0"/>
              <w:spacing w:after="0" w:line="240" w:lineRule="auto"/>
              <w:ind w:right="-68"/>
              <w:rPr>
                <w:noProof/>
                <w:sz w:val="12"/>
                <w:szCs w:val="12"/>
                <w:lang w:val="ru-RU" w:eastAsia="ru-RU"/>
              </w:rPr>
            </w:pPr>
          </w:p>
        </w:tc>
        <w:tc>
          <w:tcPr>
            <w:tcW w:w="1270" w:type="dxa"/>
            <w:vAlign w:val="bottom"/>
          </w:tcPr>
          <w:p w:rsidR="00B70778" w:rsidRPr="00B05A41" w:rsidRDefault="00B70778" w:rsidP="00B70778">
            <w:pPr>
              <w:pStyle w:val="Normal52"/>
              <w:keepNext/>
              <w:widowControl w:val="0"/>
              <w:spacing w:after="0" w:line="240" w:lineRule="auto"/>
              <w:ind w:right="-68"/>
              <w:rPr>
                <w:noProof/>
                <w:sz w:val="12"/>
                <w:szCs w:val="12"/>
                <w:lang w:val="ru-RU" w:eastAsia="ru-RU"/>
              </w:rPr>
            </w:pPr>
          </w:p>
        </w:tc>
      </w:tr>
      <w:tr w:rsidR="00DC04BC" w:rsidRPr="00B05A41" w:rsidTr="00B70778">
        <w:tc>
          <w:tcPr>
            <w:tcW w:w="1140" w:type="dxa"/>
            <w:gridSpan w:val="2"/>
            <w:tcBorders>
              <w:top w:val="single" w:sz="4" w:space="0" w:color="auto"/>
              <w:bottom w:val="single" w:sz="8" w:space="0" w:color="auto"/>
            </w:tcBorders>
            <w:vAlign w:val="bottom"/>
            <w:hideMark/>
          </w:tcPr>
          <w:p w:rsidR="00B70778" w:rsidRPr="00B05A41" w:rsidRDefault="00B70778" w:rsidP="00B70778">
            <w:pPr>
              <w:pStyle w:val="Normal52"/>
              <w:keepNext/>
              <w:widowControl w:val="0"/>
              <w:spacing w:before="120" w:after="20" w:line="240" w:lineRule="auto"/>
              <w:rPr>
                <w:b/>
                <w:bCs/>
                <w:noProof/>
                <w:sz w:val="20"/>
                <w:szCs w:val="20"/>
                <w:lang w:val="ru-RU" w:eastAsia="ru-RU"/>
              </w:rPr>
            </w:pPr>
            <w:r w:rsidRPr="00B05A41">
              <w:rPr>
                <w:b/>
                <w:noProof/>
                <w:sz w:val="20"/>
                <w:szCs w:val="20"/>
                <w:lang w:val="ru-RU" w:eastAsia="ru-RU"/>
              </w:rPr>
              <w:t>Прибыль до налога на прибыль</w:t>
            </w:r>
          </w:p>
        </w:tc>
        <w:tc>
          <w:tcPr>
            <w:tcW w:w="1270" w:type="dxa"/>
            <w:tcBorders>
              <w:top w:val="single" w:sz="4" w:space="0" w:color="auto"/>
              <w:bottom w:val="single" w:sz="8" w:space="0" w:color="auto"/>
            </w:tcBorders>
            <w:vAlign w:val="bottom"/>
          </w:tcPr>
          <w:p w:rsidR="00B70778" w:rsidRPr="00B05A41" w:rsidRDefault="00B70778" w:rsidP="00B70778">
            <w:pPr>
              <w:pStyle w:val="Normal52"/>
              <w:keepNext/>
              <w:widowControl w:val="0"/>
              <w:tabs>
                <w:tab w:val="left" w:pos="883"/>
              </w:tabs>
              <w:spacing w:before="60" w:after="20" w:line="240" w:lineRule="auto"/>
              <w:ind w:right="-68"/>
              <w:jc w:val="right"/>
              <w:rPr>
                <w:b/>
                <w:bCs/>
                <w:noProof/>
                <w:sz w:val="20"/>
                <w:szCs w:val="20"/>
                <w:lang w:val="ru-RU" w:eastAsia="ru-RU"/>
              </w:rPr>
            </w:pPr>
          </w:p>
        </w:tc>
        <w:tc>
          <w:tcPr>
            <w:tcW w:w="1270" w:type="dxa"/>
            <w:tcBorders>
              <w:top w:val="single" w:sz="4" w:space="0" w:color="auto"/>
              <w:bottom w:val="single" w:sz="8" w:space="0" w:color="auto"/>
            </w:tcBorders>
            <w:vAlign w:val="bottom"/>
          </w:tcPr>
          <w:p w:rsidR="00B70778" w:rsidRPr="00B05A41" w:rsidRDefault="00B70778" w:rsidP="00B70778">
            <w:pPr>
              <w:pStyle w:val="Normal52"/>
              <w:keepNext/>
              <w:widowControl w:val="0"/>
              <w:spacing w:before="120" w:after="20" w:line="240" w:lineRule="auto"/>
              <w:ind w:right="-68"/>
              <w:rPr>
                <w:b/>
                <w:bCs/>
                <w:noProof/>
                <w:sz w:val="18"/>
                <w:szCs w:val="18"/>
                <w:lang w:val="ru-RU" w:eastAsia="ru-RU"/>
              </w:rPr>
            </w:pPr>
          </w:p>
        </w:tc>
        <w:tc>
          <w:tcPr>
            <w:tcW w:w="1270" w:type="dxa"/>
            <w:tcBorders>
              <w:top w:val="single" w:sz="4" w:space="0" w:color="auto"/>
              <w:bottom w:val="single" w:sz="8" w:space="0" w:color="auto"/>
            </w:tcBorders>
            <w:vAlign w:val="bottom"/>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p>
        </w:tc>
        <w:tc>
          <w:tcPr>
            <w:tcW w:w="1270" w:type="dxa"/>
            <w:gridSpan w:val="2"/>
            <w:tcBorders>
              <w:top w:val="single" w:sz="4" w:space="0" w:color="auto"/>
              <w:bottom w:val="single" w:sz="8" w:space="0" w:color="auto"/>
            </w:tcBorders>
            <w:vAlign w:val="bottom"/>
            <w:hideMark/>
          </w:tcPr>
          <w:p w:rsidR="00B70778" w:rsidRPr="00B05A41" w:rsidRDefault="00B70778" w:rsidP="00B70778">
            <w:pPr>
              <w:pStyle w:val="Normal52"/>
              <w:keepNext/>
              <w:widowControl w:val="0"/>
              <w:spacing w:before="120" w:after="20" w:line="240" w:lineRule="auto"/>
              <w:ind w:right="-68"/>
              <w:jc w:val="right"/>
              <w:rPr>
                <w:b/>
                <w:noProof/>
                <w:sz w:val="20"/>
                <w:szCs w:val="20"/>
                <w:lang w:val="ru-RU" w:eastAsia="ru-RU"/>
              </w:rPr>
            </w:pPr>
            <w:r w:rsidRPr="00B05A41">
              <w:rPr>
                <w:b/>
                <w:noProof/>
                <w:sz w:val="20"/>
                <w:szCs w:val="20"/>
                <w:lang w:val="ru-RU" w:eastAsia="ru-RU"/>
              </w:rPr>
              <w:t>39'407 </w:t>
            </w:r>
          </w:p>
        </w:tc>
      </w:tr>
      <w:tr w:rsidR="00DC04BC" w:rsidRPr="00B05A41" w:rsidTr="00B70778">
        <w:trPr>
          <w:gridAfter w:val="1"/>
          <w:wAfter w:w="10" w:type="dxa"/>
        </w:trPr>
        <w:tc>
          <w:tcPr>
            <w:tcW w:w="3277" w:type="dxa"/>
            <w:vAlign w:val="bottom"/>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140" w:type="dxa"/>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270" w:type="dxa"/>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c>
          <w:tcPr>
            <w:tcW w:w="1270" w:type="dxa"/>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c>
          <w:tcPr>
            <w:tcW w:w="1270" w:type="dxa"/>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c>
          <w:tcPr>
            <w:tcW w:w="1270" w:type="dxa"/>
            <w:vAlign w:val="bottom"/>
          </w:tcPr>
          <w:p w:rsidR="00B70778" w:rsidRPr="00B05A41" w:rsidRDefault="00B70778" w:rsidP="00B70778">
            <w:pPr>
              <w:pStyle w:val="Normal52"/>
              <w:keepNext/>
              <w:widowControl w:val="0"/>
              <w:spacing w:after="0" w:line="240" w:lineRule="auto"/>
              <w:ind w:right="-68"/>
              <w:jc w:val="right"/>
              <w:rPr>
                <w:noProof/>
                <w:sz w:val="12"/>
                <w:szCs w:val="12"/>
                <w:lang w:val="ru-RU" w:eastAsia="ru-RU"/>
              </w:rPr>
            </w:pPr>
          </w:p>
        </w:tc>
      </w:tr>
      <w:tr w:rsidR="00DC04BC" w:rsidRPr="00B05A41" w:rsidTr="00B70778">
        <w:trPr>
          <w:gridAfter w:val="1"/>
          <w:wAfter w:w="10" w:type="dxa"/>
        </w:trPr>
        <w:tc>
          <w:tcPr>
            <w:tcW w:w="3277" w:type="dxa"/>
            <w:vAlign w:val="bottom"/>
            <w:hideMark/>
          </w:tcPr>
          <w:p w:rsidR="00B70778" w:rsidRPr="00B05A41" w:rsidRDefault="00B70778" w:rsidP="00B70778">
            <w:pPr>
              <w:pStyle w:val="Normal52"/>
              <w:keepNext/>
              <w:widowControl w:val="0"/>
              <w:spacing w:after="0" w:line="240" w:lineRule="auto"/>
              <w:ind w:left="142" w:hanging="142"/>
              <w:rPr>
                <w:noProof/>
                <w:sz w:val="20"/>
                <w:szCs w:val="20"/>
                <w:lang w:val="ru-RU" w:eastAsia="ru-RU"/>
              </w:rPr>
            </w:pPr>
            <w:r w:rsidRPr="00B05A41">
              <w:rPr>
                <w:noProof/>
                <w:sz w:val="20"/>
                <w:szCs w:val="20"/>
                <w:lang w:val="ru-RU" w:eastAsia="ru-RU"/>
              </w:rPr>
              <w:t>Износ, истощение и амортизация</w:t>
            </w:r>
          </w:p>
        </w:tc>
        <w:tc>
          <w:tcPr>
            <w:tcW w:w="1140" w:type="dxa"/>
            <w:vAlign w:val="bottom"/>
            <w:hideMark/>
          </w:tcPr>
          <w:p w:rsidR="00B70778" w:rsidRPr="00B05A41" w:rsidRDefault="00B70778" w:rsidP="00B70778">
            <w:pPr>
              <w:pStyle w:val="Normal52"/>
              <w:keepNext/>
              <w:widowControl w:val="0"/>
              <w:spacing w:after="0" w:line="240" w:lineRule="auto"/>
              <w:jc w:val="center"/>
              <w:rPr>
                <w:i/>
                <w:noProof/>
                <w:sz w:val="18"/>
                <w:szCs w:val="18"/>
                <w:lang w:eastAsia="ru-RU"/>
              </w:rPr>
            </w:pPr>
            <w:r w:rsidRPr="00B05A41">
              <w:rPr>
                <w:i/>
                <w:noProof/>
                <w:sz w:val="18"/>
                <w:szCs w:val="18"/>
                <w:lang w:eastAsia="ru-RU"/>
              </w:rPr>
              <w:t>b</w:t>
            </w:r>
            <w:r w:rsidRPr="00B05A41">
              <w:rPr>
                <w:i/>
                <w:noProof/>
                <w:sz w:val="18"/>
                <w:szCs w:val="18"/>
                <w:lang w:val="ru-RU" w:eastAsia="ru-RU"/>
              </w:rPr>
              <w:t xml:space="preserve">, </w:t>
            </w:r>
            <w:r w:rsidRPr="00B05A41">
              <w:rPr>
                <w:i/>
                <w:noProof/>
                <w:sz w:val="18"/>
                <w:szCs w:val="18"/>
                <w:lang w:eastAsia="ru-RU"/>
              </w:rPr>
              <w:t>c</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7'356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7'356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(2'181)</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5'175 </w:t>
            </w:r>
          </w:p>
        </w:tc>
      </w:tr>
      <w:tr w:rsidR="00DC04BC" w:rsidRPr="00B05A41" w:rsidTr="00B70778">
        <w:trPr>
          <w:gridAfter w:val="1"/>
          <w:wAfter w:w="10" w:type="dxa"/>
        </w:trPr>
        <w:tc>
          <w:tcPr>
            <w:tcW w:w="3277" w:type="dxa"/>
            <w:vAlign w:val="bottom"/>
            <w:hideMark/>
          </w:tcPr>
          <w:p w:rsidR="00B70778" w:rsidRPr="00B05A41" w:rsidRDefault="00B70778" w:rsidP="00B70778">
            <w:pPr>
              <w:pStyle w:val="Normal52"/>
              <w:keepNext/>
              <w:widowControl w:val="0"/>
              <w:spacing w:after="0" w:line="240" w:lineRule="auto"/>
              <w:rPr>
                <w:noProof/>
                <w:sz w:val="20"/>
                <w:szCs w:val="20"/>
                <w:lang w:val="ru-RU" w:eastAsia="ru-RU"/>
              </w:rPr>
            </w:pPr>
            <w:r w:rsidRPr="00B05A41">
              <w:rPr>
                <w:noProof/>
                <w:sz w:val="20"/>
                <w:szCs w:val="20"/>
                <w:lang w:val="ru-RU" w:eastAsia="ru-RU"/>
              </w:rPr>
              <w:t>Капитальные затраты</w:t>
            </w:r>
          </w:p>
        </w:tc>
        <w:tc>
          <w:tcPr>
            <w:tcW w:w="1140" w:type="dxa"/>
            <w:vAlign w:val="bottom"/>
            <w:hideMark/>
          </w:tcPr>
          <w:p w:rsidR="00B70778" w:rsidRPr="00B05A41" w:rsidRDefault="00B70778" w:rsidP="00B70778">
            <w:pPr>
              <w:pStyle w:val="Normal52"/>
              <w:keepNext/>
              <w:widowControl w:val="0"/>
              <w:spacing w:after="0" w:line="240" w:lineRule="auto"/>
              <w:jc w:val="center"/>
              <w:rPr>
                <w:i/>
                <w:noProof/>
                <w:sz w:val="18"/>
                <w:szCs w:val="18"/>
                <w:lang w:eastAsia="ru-RU"/>
              </w:rPr>
            </w:pPr>
            <w:r w:rsidRPr="00B05A41">
              <w:rPr>
                <w:i/>
                <w:noProof/>
                <w:sz w:val="18"/>
                <w:szCs w:val="18"/>
                <w:lang w:eastAsia="ru-RU"/>
              </w:rPr>
              <w:t>f</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15'029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15'029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4'760 </w:t>
            </w:r>
          </w:p>
        </w:tc>
        <w:tc>
          <w:tcPr>
            <w:tcW w:w="1270" w:type="dxa"/>
            <w:vAlign w:val="bottom"/>
            <w:hideMark/>
          </w:tcPr>
          <w:p w:rsidR="00B70778" w:rsidRPr="00B05A41" w:rsidRDefault="00B70778" w:rsidP="00B70778">
            <w:pPr>
              <w:pStyle w:val="Normal52"/>
              <w:keepNext/>
              <w:widowControl w:val="0"/>
              <w:spacing w:after="0" w:line="240" w:lineRule="auto"/>
              <w:ind w:right="-68"/>
              <w:jc w:val="right"/>
              <w:rPr>
                <w:noProof/>
                <w:sz w:val="20"/>
                <w:szCs w:val="20"/>
                <w:lang w:val="ru-RU" w:eastAsia="ru-RU"/>
              </w:rPr>
            </w:pPr>
            <w:r w:rsidRPr="00B05A41">
              <w:rPr>
                <w:noProof/>
                <w:sz w:val="20"/>
                <w:szCs w:val="20"/>
                <w:lang w:val="ru-RU" w:eastAsia="ru-RU"/>
              </w:rPr>
              <w:t>19'789 </w:t>
            </w:r>
          </w:p>
        </w:tc>
      </w:tr>
      <w:tr w:rsidR="00DC04BC" w:rsidRPr="00B05A41" w:rsidTr="00B70778">
        <w:trPr>
          <w:gridAfter w:val="1"/>
          <w:wAfter w:w="10" w:type="dxa"/>
        </w:trPr>
        <w:tc>
          <w:tcPr>
            <w:tcW w:w="3277" w:type="dxa"/>
            <w:tcBorders>
              <w:bottom w:val="single" w:sz="4" w:space="0" w:color="auto"/>
            </w:tcBorders>
            <w:vAlign w:val="bottom"/>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14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19"/>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189"/>
              <w:rPr>
                <w:noProof/>
                <w:sz w:val="12"/>
                <w:szCs w:val="12"/>
                <w:lang w:val="ru-RU" w:eastAsia="ru-RU"/>
              </w:rPr>
            </w:pPr>
          </w:p>
        </w:tc>
        <w:tc>
          <w:tcPr>
            <w:tcW w:w="1270" w:type="dxa"/>
            <w:tcBorders>
              <w:bottom w:val="single" w:sz="4" w:space="0" w:color="auto"/>
            </w:tcBorders>
            <w:vAlign w:val="bottom"/>
          </w:tcPr>
          <w:p w:rsidR="00B70778" w:rsidRPr="00B05A41" w:rsidRDefault="00B70778" w:rsidP="00B70778">
            <w:pPr>
              <w:pStyle w:val="Normal52"/>
              <w:keepNext/>
              <w:widowControl w:val="0"/>
              <w:spacing w:after="0" w:line="240" w:lineRule="auto"/>
              <w:ind w:right="9"/>
              <w:rPr>
                <w:noProof/>
                <w:sz w:val="12"/>
                <w:szCs w:val="12"/>
                <w:lang w:val="ru-RU" w:eastAsia="ru-RU"/>
              </w:rPr>
            </w:pPr>
          </w:p>
        </w:tc>
      </w:tr>
    </w:tbl>
    <w:p w:rsidR="00B70778" w:rsidRPr="00B05A41" w:rsidRDefault="00B70778" w:rsidP="00B70778">
      <w:pPr>
        <w:pStyle w:val="Normal52"/>
        <w:keepNext/>
        <w:tabs>
          <w:tab w:val="left" w:pos="720"/>
        </w:tabs>
        <w:autoSpaceDE w:val="0"/>
        <w:autoSpaceDN w:val="0"/>
        <w:adjustRightInd w:val="0"/>
        <w:spacing w:after="0" w:line="240" w:lineRule="auto"/>
        <w:ind w:right="189"/>
        <w:jc w:val="both"/>
        <w:rPr>
          <w:noProof/>
          <w:sz w:val="20"/>
          <w:szCs w:val="20"/>
          <w:lang w:val="en-GB"/>
        </w:rPr>
      </w:pPr>
    </w:p>
    <w:p w:rsidR="00B70778" w:rsidRPr="00B05A41" w:rsidRDefault="00B70778" w:rsidP="00B70778">
      <w:pPr>
        <w:pStyle w:val="Normal52"/>
        <w:widowControl w:val="0"/>
        <w:tabs>
          <w:tab w:val="left" w:pos="720"/>
        </w:tabs>
        <w:autoSpaceDE w:val="0"/>
        <w:autoSpaceDN w:val="0"/>
        <w:adjustRightInd w:val="0"/>
        <w:spacing w:after="0" w:line="240" w:lineRule="auto"/>
        <w:ind w:right="18"/>
        <w:jc w:val="both"/>
        <w:rPr>
          <w:noProof/>
          <w:sz w:val="20"/>
          <w:szCs w:val="20"/>
          <w:lang w:val="ru-RU"/>
        </w:rPr>
      </w:pPr>
      <w:r w:rsidRPr="00B05A41">
        <w:rPr>
          <w:noProof/>
          <w:sz w:val="20"/>
          <w:szCs w:val="20"/>
          <w:lang w:val="ru-RU"/>
        </w:rPr>
        <w:t>Приведение показателей в соответствие с МСФО в основном связано с:</w:t>
      </w:r>
    </w:p>
    <w:p w:rsidR="00B70778" w:rsidRPr="00B05A41" w:rsidRDefault="00B70778" w:rsidP="00B70778">
      <w:pPr>
        <w:pStyle w:val="Normal52"/>
        <w:keepNext/>
        <w:tabs>
          <w:tab w:val="left" w:pos="720"/>
        </w:tabs>
        <w:autoSpaceDE w:val="0"/>
        <w:autoSpaceDN w:val="0"/>
        <w:adjustRightInd w:val="0"/>
        <w:spacing w:after="0" w:line="240" w:lineRule="auto"/>
        <w:ind w:right="189"/>
        <w:jc w:val="both"/>
        <w:rPr>
          <w:noProof/>
          <w:sz w:val="20"/>
          <w:szCs w:val="20"/>
          <w:lang w:val="ru-RU"/>
        </w:rPr>
      </w:pPr>
    </w:p>
    <w:p w:rsidR="00B70778" w:rsidRPr="00B05A41" w:rsidRDefault="00B70778" w:rsidP="00B70778">
      <w:pPr>
        <w:pStyle w:val="ListParagraph0"/>
        <w:numPr>
          <w:ilvl w:val="0"/>
          <w:numId w:val="7"/>
        </w:numPr>
        <w:ind w:left="426" w:hanging="426"/>
        <w:jc w:val="both"/>
        <w:rPr>
          <w:lang w:val="ru-RU"/>
        </w:rPr>
      </w:pPr>
      <w:r w:rsidRPr="00B05A41">
        <w:rPr>
          <w:lang w:val="ru-RU"/>
        </w:rPr>
        <w:t xml:space="preserve">различием в методологии признания реализации сжиженных углеводородных газов по МСФО и управленческому учету, что требует </w:t>
      </w:r>
      <w:proofErr w:type="spellStart"/>
      <w:r w:rsidRPr="00B05A41">
        <w:rPr>
          <w:lang w:val="ru-RU"/>
        </w:rPr>
        <w:t>переклассификации</w:t>
      </w:r>
      <w:proofErr w:type="spellEnd"/>
      <w:r w:rsidRPr="00B05A41">
        <w:rPr>
          <w:lang w:val="ru-RU"/>
        </w:rPr>
        <w:t xml:space="preserve"> внешней реализации и </w:t>
      </w:r>
      <w:r w:rsidRPr="00B05A41">
        <w:rPr>
          <w:noProof/>
          <w:lang w:val="ru-RU"/>
        </w:rPr>
        <w:t>операционных</w:t>
      </w:r>
      <w:r w:rsidRPr="00B05A41">
        <w:rPr>
          <w:lang w:val="ru-RU"/>
        </w:rPr>
        <w:t xml:space="preserve"> расходов в размере 497 </w:t>
      </w:r>
      <w:proofErr w:type="spellStart"/>
      <w:r w:rsidRPr="00B05A41">
        <w:rPr>
          <w:lang w:val="ru-RU"/>
        </w:rPr>
        <w:t>млн</w:t>
      </w:r>
      <w:proofErr w:type="spellEnd"/>
      <w:r w:rsidRPr="00B05A41">
        <w:rPr>
          <w:lang w:val="ru-RU"/>
        </w:rPr>
        <w:t xml:space="preserve"> рублей для целей МСФО;</w:t>
      </w:r>
    </w:p>
    <w:p w:rsidR="00B70778" w:rsidRPr="00B05A41" w:rsidRDefault="00B70778" w:rsidP="00B70778">
      <w:pPr>
        <w:pStyle w:val="Normal52"/>
        <w:keepNext/>
        <w:tabs>
          <w:tab w:val="left" w:pos="720"/>
        </w:tabs>
        <w:autoSpaceDE w:val="0"/>
        <w:autoSpaceDN w:val="0"/>
        <w:adjustRightInd w:val="0"/>
        <w:spacing w:after="0" w:line="240" w:lineRule="auto"/>
        <w:ind w:right="189"/>
        <w:jc w:val="both"/>
        <w:rPr>
          <w:noProof/>
          <w:sz w:val="20"/>
          <w:szCs w:val="20"/>
          <w:lang w:val="ru-RU"/>
        </w:rPr>
      </w:pPr>
    </w:p>
    <w:p w:rsidR="00B70778" w:rsidRPr="00B05A41" w:rsidRDefault="00B70778" w:rsidP="00B70778">
      <w:pPr>
        <w:pStyle w:val="ListParagraph0"/>
        <w:numPr>
          <w:ilvl w:val="0"/>
          <w:numId w:val="7"/>
        </w:numPr>
        <w:ind w:left="426" w:hanging="426"/>
        <w:jc w:val="both"/>
        <w:rPr>
          <w:lang w:val="ru-RU"/>
        </w:rPr>
      </w:pPr>
      <w:r w:rsidRPr="00B05A41">
        <w:rPr>
          <w:lang w:val="ru-RU"/>
        </w:rPr>
        <w:t xml:space="preserve">различием в методологии расчета износа, истощения и амортизации активов, задействованных в добыче нефти и газа, по МСФО (метод начисления пропорционально объему добытой продукции) и управленческому учету (линейный метод), что требует сторнирования операционных расходов в размере 2'248 </w:t>
      </w:r>
      <w:proofErr w:type="spellStart"/>
      <w:proofErr w:type="gramStart"/>
      <w:r w:rsidRPr="00B05A41">
        <w:rPr>
          <w:lang w:val="ru-RU"/>
        </w:rPr>
        <w:t>млн</w:t>
      </w:r>
      <w:proofErr w:type="spellEnd"/>
      <w:proofErr w:type="gramEnd"/>
      <w:r w:rsidRPr="00B05A41">
        <w:rPr>
          <w:lang w:val="ru-RU"/>
        </w:rPr>
        <w:t xml:space="preserve"> рублей для целей МСФО;</w:t>
      </w:r>
    </w:p>
    <w:p w:rsidR="00B70778" w:rsidRPr="00B05A41" w:rsidRDefault="00B70778" w:rsidP="00B70778">
      <w:pPr>
        <w:pStyle w:val="Normal481"/>
        <w:widowControl w:val="0"/>
        <w:tabs>
          <w:tab w:val="left" w:pos="426"/>
        </w:tabs>
        <w:spacing w:after="0" w:line="240" w:lineRule="auto"/>
        <w:contextualSpacing/>
        <w:jc w:val="both"/>
        <w:rPr>
          <w:sz w:val="20"/>
          <w:szCs w:val="20"/>
          <w:lang w:val="ru-RU"/>
        </w:rPr>
      </w:pPr>
    </w:p>
    <w:p w:rsidR="00B70778" w:rsidRPr="00B05A41" w:rsidRDefault="00B70778" w:rsidP="00B70778">
      <w:pPr>
        <w:pStyle w:val="ListParagraph0"/>
        <w:numPr>
          <w:ilvl w:val="0"/>
          <w:numId w:val="7"/>
        </w:numPr>
        <w:ind w:left="426" w:hanging="426"/>
        <w:jc w:val="both"/>
        <w:rPr>
          <w:lang w:val="ru-RU"/>
        </w:rPr>
      </w:pPr>
      <w:r w:rsidRPr="00B05A41">
        <w:rPr>
          <w:lang w:val="ru-RU"/>
        </w:rPr>
        <w:t xml:space="preserve">различием в методологии классификации износа, истощения и амортизации основных средств, не прошедших государственную регистрацию, по МСФО и управленческому учету, что приводит к </w:t>
      </w:r>
      <w:proofErr w:type="spellStart"/>
      <w:r w:rsidRPr="00B05A41">
        <w:rPr>
          <w:lang w:val="ru-RU"/>
        </w:rPr>
        <w:t>переклассификации</w:t>
      </w:r>
      <w:proofErr w:type="spellEnd"/>
      <w:r w:rsidRPr="00B05A41">
        <w:rPr>
          <w:lang w:val="ru-RU"/>
        </w:rPr>
        <w:t xml:space="preserve"> расходов в размере 87 </w:t>
      </w:r>
      <w:proofErr w:type="spellStart"/>
      <w:r w:rsidRPr="00B05A41">
        <w:rPr>
          <w:lang w:val="ru-RU"/>
        </w:rPr>
        <w:t>млн</w:t>
      </w:r>
      <w:proofErr w:type="spellEnd"/>
      <w:r w:rsidRPr="00B05A41">
        <w:rPr>
          <w:lang w:val="ru-RU"/>
        </w:rPr>
        <w:t xml:space="preserve"> рублей из статьи прочие операционные прибыли (убытки) в статью износ, истощение и амортизация (операционные расходы) для целей МСФО; </w:t>
      </w:r>
    </w:p>
    <w:p w:rsidR="00B70778" w:rsidRPr="00B05A41" w:rsidRDefault="00B70778" w:rsidP="00B70778">
      <w:pPr>
        <w:pStyle w:val="Normal481"/>
        <w:widowControl w:val="0"/>
        <w:spacing w:after="0" w:line="240" w:lineRule="auto"/>
        <w:contextualSpacing/>
        <w:rPr>
          <w:sz w:val="20"/>
          <w:szCs w:val="20"/>
          <w:lang w:val="ru-RU"/>
        </w:rPr>
      </w:pPr>
    </w:p>
    <w:p w:rsidR="00B70778" w:rsidRPr="00B05A41" w:rsidRDefault="00B70778" w:rsidP="00B70778">
      <w:pPr>
        <w:pStyle w:val="ListParagraph0"/>
        <w:numPr>
          <w:ilvl w:val="0"/>
          <w:numId w:val="7"/>
        </w:numPr>
        <w:ind w:left="426" w:hanging="426"/>
        <w:jc w:val="both"/>
        <w:rPr>
          <w:lang w:val="ru-RU"/>
        </w:rPr>
      </w:pPr>
      <w:r w:rsidRPr="00B05A41">
        <w:rPr>
          <w:lang w:val="ru-RU"/>
        </w:rPr>
        <w:t xml:space="preserve">различием в методологии признания расходов, относящихся к услугам по хранению природного газа и оплате труда (включая вознаграждения с использованием акций, пенсионные обязательства, дисконтирование займов, выданных работникам, и начисление премий), по МСФО и управленческому учету, что требует сторнирования транспортных расходов в размере 147 </w:t>
      </w:r>
      <w:proofErr w:type="spellStart"/>
      <w:r w:rsidRPr="00B05A41">
        <w:rPr>
          <w:lang w:val="ru-RU"/>
        </w:rPr>
        <w:t>млн</w:t>
      </w:r>
      <w:proofErr w:type="spellEnd"/>
      <w:r w:rsidRPr="00B05A41">
        <w:rPr>
          <w:lang w:val="ru-RU"/>
        </w:rPr>
        <w:t xml:space="preserve"> рублей и дополнительного начисления расходов на персонал в размере 535 </w:t>
      </w:r>
      <w:proofErr w:type="spellStart"/>
      <w:r w:rsidRPr="00B05A41">
        <w:rPr>
          <w:lang w:val="ru-RU"/>
        </w:rPr>
        <w:t>млн</w:t>
      </w:r>
      <w:proofErr w:type="spellEnd"/>
      <w:r w:rsidRPr="00B05A41">
        <w:rPr>
          <w:lang w:val="ru-RU"/>
        </w:rPr>
        <w:t xml:space="preserve"> рублей в составе операционных расходов для целей МСФО; </w:t>
      </w:r>
    </w:p>
    <w:p w:rsidR="002A5578" w:rsidRPr="00B05A41" w:rsidRDefault="002A5578" w:rsidP="002A5578">
      <w:pPr>
        <w:pStyle w:val="Normal481"/>
        <w:widowControl w:val="0"/>
        <w:spacing w:after="0" w:line="240" w:lineRule="auto"/>
        <w:contextualSpacing/>
        <w:rPr>
          <w:b/>
          <w:noProof/>
          <w:sz w:val="20"/>
          <w:szCs w:val="20"/>
          <w:lang w:val="ru-RU"/>
        </w:rPr>
      </w:pPr>
      <w:r w:rsidRPr="00B05A41">
        <w:rPr>
          <w:b/>
          <w:noProof/>
          <w:sz w:val="20"/>
          <w:szCs w:val="20"/>
          <w:lang w:val="ru-RU"/>
        </w:rPr>
        <w:lastRenderedPageBreak/>
        <w:t>24</w:t>
      </w:r>
      <w:r w:rsidRPr="00B05A41">
        <w:rPr>
          <w:b/>
          <w:noProof/>
          <w:sz w:val="20"/>
          <w:szCs w:val="20"/>
          <w:lang w:val="ru-RU"/>
        </w:rPr>
        <w:tab/>
        <w:t>ИНФОРМАЦИЯ ПО СЕГМЕНТАМ (ПРОДОЛЖЕНИЕ)</w:t>
      </w:r>
    </w:p>
    <w:p w:rsidR="00B70778" w:rsidRPr="00B05A41" w:rsidRDefault="00B70778" w:rsidP="00B70778">
      <w:pPr>
        <w:pStyle w:val="ListParagraph0"/>
        <w:ind w:left="0"/>
        <w:jc w:val="both"/>
        <w:rPr>
          <w:lang w:val="ru-RU"/>
        </w:rPr>
      </w:pPr>
    </w:p>
    <w:p w:rsidR="00B70778" w:rsidRPr="00B05A41" w:rsidRDefault="00B70778" w:rsidP="00B70778">
      <w:pPr>
        <w:pStyle w:val="ListParagraph0"/>
        <w:numPr>
          <w:ilvl w:val="0"/>
          <w:numId w:val="7"/>
        </w:numPr>
        <w:spacing w:after="120"/>
        <w:ind w:left="426" w:hanging="426"/>
        <w:jc w:val="both"/>
        <w:rPr>
          <w:lang w:val="ru-RU"/>
        </w:rPr>
      </w:pPr>
      <w:r w:rsidRPr="00B05A41">
        <w:rPr>
          <w:lang w:val="ru-RU"/>
        </w:rPr>
        <w:t xml:space="preserve">различием в методологии признания расходов на геологоразведку, что требует сторнирования операционных расходов в размере 1'892 </w:t>
      </w:r>
      <w:proofErr w:type="spellStart"/>
      <w:proofErr w:type="gramStart"/>
      <w:r w:rsidRPr="00B05A41">
        <w:rPr>
          <w:lang w:val="ru-RU"/>
        </w:rPr>
        <w:t>млн</w:t>
      </w:r>
      <w:proofErr w:type="spellEnd"/>
      <w:proofErr w:type="gramEnd"/>
      <w:r w:rsidRPr="00B05A41">
        <w:rPr>
          <w:lang w:val="ru-RU"/>
        </w:rPr>
        <w:t xml:space="preserve"> рублей для целей МСФО; и </w:t>
      </w:r>
    </w:p>
    <w:p w:rsidR="00B70778" w:rsidRPr="00B05A41" w:rsidRDefault="00B70778" w:rsidP="00B70778">
      <w:pPr>
        <w:pStyle w:val="ListParagraph0"/>
        <w:spacing w:after="120"/>
        <w:ind w:left="426"/>
        <w:jc w:val="both"/>
        <w:rPr>
          <w:lang w:val="ru-RU"/>
        </w:rPr>
      </w:pPr>
    </w:p>
    <w:p w:rsidR="00B70778" w:rsidRPr="00B05A41" w:rsidRDefault="00B70778" w:rsidP="00B70778">
      <w:pPr>
        <w:pStyle w:val="ListParagraph0"/>
        <w:numPr>
          <w:ilvl w:val="0"/>
          <w:numId w:val="7"/>
        </w:numPr>
        <w:ind w:left="426" w:hanging="426"/>
        <w:jc w:val="both"/>
        <w:rPr>
          <w:lang w:val="ru-RU"/>
        </w:rPr>
      </w:pPr>
      <w:r w:rsidRPr="00B05A41">
        <w:rPr>
          <w:lang w:val="ru-RU"/>
        </w:rPr>
        <w:t xml:space="preserve">различием в методологии капитализации процентов и некоторыми различиями в признании капитальных затрат по МСФО и управленческому учету, что требует дополнительной капитализации процентов и курсовых </w:t>
      </w:r>
      <w:proofErr w:type="spellStart"/>
      <w:r w:rsidRPr="00B05A41">
        <w:rPr>
          <w:lang w:val="ru-RU"/>
        </w:rPr>
        <w:t>разниц</w:t>
      </w:r>
      <w:proofErr w:type="spellEnd"/>
      <w:r w:rsidRPr="00B05A41">
        <w:rPr>
          <w:lang w:val="ru-RU"/>
        </w:rPr>
        <w:t xml:space="preserve"> в размере 1'004 </w:t>
      </w:r>
      <w:proofErr w:type="spellStart"/>
      <w:r w:rsidRPr="00B05A41">
        <w:rPr>
          <w:lang w:val="ru-RU"/>
        </w:rPr>
        <w:t>млн</w:t>
      </w:r>
      <w:proofErr w:type="spellEnd"/>
      <w:r w:rsidRPr="00B05A41">
        <w:rPr>
          <w:lang w:val="ru-RU"/>
        </w:rPr>
        <w:t xml:space="preserve"> рублей и дополнительного признания капитальных затрат в размере 3'756 </w:t>
      </w:r>
      <w:proofErr w:type="spellStart"/>
      <w:r w:rsidRPr="00B05A41">
        <w:rPr>
          <w:lang w:val="ru-RU"/>
        </w:rPr>
        <w:t>млн</w:t>
      </w:r>
      <w:proofErr w:type="spellEnd"/>
      <w:r w:rsidRPr="00B05A41">
        <w:rPr>
          <w:lang w:val="ru-RU"/>
        </w:rPr>
        <w:t xml:space="preserve"> рублей для целей МСФО.</w:t>
      </w:r>
    </w:p>
    <w:p w:rsidR="00B70778" w:rsidRPr="00B05A41" w:rsidRDefault="00B70778">
      <w:pPr>
        <w:rPr>
          <w:rFonts w:ascii="Calibri" w:eastAsia="Calibri" w:hAnsi="Calibri" w:cs="Calibri"/>
          <w:sz w:val="22"/>
          <w:lang w:val="ru-RU"/>
        </w:rPr>
      </w:pPr>
    </w:p>
    <w:p w:rsidR="00B70778" w:rsidRPr="00B05A41" w:rsidRDefault="00B70778" w:rsidP="00B70778">
      <w:pPr>
        <w:pStyle w:val="Normal53"/>
        <w:widowControl w:val="0"/>
        <w:tabs>
          <w:tab w:val="left" w:pos="567"/>
        </w:tabs>
        <w:spacing w:after="0" w:line="240" w:lineRule="auto"/>
        <w:jc w:val="both"/>
        <w:rPr>
          <w:rFonts w:eastAsia="Calibri"/>
          <w:sz w:val="20"/>
          <w:szCs w:val="16"/>
          <w:lang w:val="ru-RU" w:eastAsia="en-US"/>
        </w:rPr>
      </w:pPr>
      <w:r w:rsidRPr="00B05A41">
        <w:rPr>
          <w:rFonts w:eastAsia="Calibri"/>
          <w:b/>
          <w:i/>
          <w:sz w:val="20"/>
          <w:szCs w:val="16"/>
          <w:lang w:val="ru-RU" w:eastAsia="en-US"/>
        </w:rPr>
        <w:t>Географические сегменты.</w:t>
      </w:r>
      <w:r w:rsidRPr="00B05A41">
        <w:rPr>
          <w:rFonts w:eastAsia="Calibri"/>
          <w:sz w:val="20"/>
          <w:szCs w:val="16"/>
          <w:lang w:val="ru-RU" w:eastAsia="en-US"/>
        </w:rPr>
        <w:t xml:space="preserve"> Группа осуществляет свою деятельность в следующих географических регионах:</w:t>
      </w:r>
    </w:p>
    <w:p w:rsidR="00B70778" w:rsidRPr="00B05A41" w:rsidRDefault="00B70778" w:rsidP="00B70778">
      <w:pPr>
        <w:pStyle w:val="Normal53"/>
        <w:widowControl w:val="0"/>
        <w:tabs>
          <w:tab w:val="left" w:pos="567"/>
        </w:tabs>
        <w:spacing w:after="0" w:line="240" w:lineRule="auto"/>
        <w:jc w:val="both"/>
        <w:rPr>
          <w:rFonts w:eastAsia="Calibri"/>
          <w:sz w:val="20"/>
          <w:szCs w:val="16"/>
          <w:lang w:val="ru-RU" w:eastAsia="en-US"/>
        </w:rPr>
      </w:pPr>
    </w:p>
    <w:p w:rsidR="00B70778" w:rsidRPr="00B05A41" w:rsidRDefault="00B70778" w:rsidP="00B70778">
      <w:pPr>
        <w:pStyle w:val="Normal53"/>
        <w:widowControl w:val="0"/>
        <w:numPr>
          <w:ilvl w:val="0"/>
          <w:numId w:val="8"/>
        </w:numPr>
        <w:tabs>
          <w:tab w:val="left" w:pos="357"/>
          <w:tab w:val="left" w:pos="1560"/>
        </w:tabs>
        <w:spacing w:after="0" w:line="240" w:lineRule="auto"/>
        <w:ind w:left="357" w:hanging="357"/>
        <w:rPr>
          <w:rFonts w:eastAsia="Calibri"/>
          <w:sz w:val="20"/>
          <w:szCs w:val="16"/>
          <w:lang w:val="ru-RU" w:eastAsia="en-US"/>
        </w:rPr>
      </w:pPr>
      <w:r w:rsidRPr="00B05A41">
        <w:rPr>
          <w:rFonts w:eastAsia="Calibri"/>
          <w:i/>
          <w:sz w:val="20"/>
          <w:szCs w:val="16"/>
          <w:lang w:val="ru-RU" w:eastAsia="en-US"/>
        </w:rPr>
        <w:t>Российская Федерация</w:t>
      </w:r>
      <w:r w:rsidRPr="00B05A41">
        <w:rPr>
          <w:rFonts w:eastAsia="Calibri"/>
          <w:sz w:val="20"/>
          <w:szCs w:val="16"/>
          <w:lang w:val="ru-RU" w:eastAsia="en-US"/>
        </w:rPr>
        <w:t xml:space="preserve"> – разведка и разработка участков недр, добыча и переработка углеводородов и реализация природного газа, стабильного газового конденсата, нефти и продуктов их переработки;</w:t>
      </w:r>
    </w:p>
    <w:p w:rsidR="00B70778" w:rsidRPr="00B05A41" w:rsidRDefault="00B70778" w:rsidP="00B70778">
      <w:pPr>
        <w:pStyle w:val="Normal53"/>
        <w:widowControl w:val="0"/>
        <w:numPr>
          <w:ilvl w:val="0"/>
          <w:numId w:val="8"/>
        </w:numPr>
        <w:tabs>
          <w:tab w:val="left" w:pos="357"/>
          <w:tab w:val="left" w:pos="1560"/>
        </w:tabs>
        <w:spacing w:after="0" w:line="240" w:lineRule="auto"/>
        <w:ind w:left="357" w:hanging="357"/>
        <w:rPr>
          <w:rFonts w:eastAsia="Calibri"/>
          <w:sz w:val="20"/>
          <w:szCs w:val="16"/>
          <w:lang w:val="ru-RU" w:eastAsia="en-US"/>
        </w:rPr>
      </w:pPr>
      <w:r w:rsidRPr="00B05A41">
        <w:rPr>
          <w:rFonts w:eastAsia="Calibri"/>
          <w:i/>
          <w:sz w:val="20"/>
          <w:szCs w:val="16"/>
          <w:lang w:val="ru-RU" w:eastAsia="en-US"/>
        </w:rPr>
        <w:t xml:space="preserve">Королевство Нидерландов (Нидерланды), Республика Корея (Южная Корея), Республика Сингапур (Сингапур), США </w:t>
      </w:r>
      <w:r w:rsidRPr="00B05A41">
        <w:rPr>
          <w:rFonts w:eastAsia="Calibri"/>
          <w:sz w:val="20"/>
          <w:szCs w:val="16"/>
          <w:lang w:val="ru-RU" w:eastAsia="en-US"/>
        </w:rPr>
        <w:t>– реализация стабильного газового конденсата.</w:t>
      </w:r>
    </w:p>
    <w:p w:rsidR="00B70778" w:rsidRPr="00B05A41" w:rsidRDefault="00B70778" w:rsidP="00B70778">
      <w:pPr>
        <w:pStyle w:val="Normal53"/>
        <w:widowControl w:val="0"/>
        <w:tabs>
          <w:tab w:val="left" w:pos="357"/>
          <w:tab w:val="left" w:pos="1560"/>
        </w:tabs>
        <w:spacing w:after="0" w:line="240" w:lineRule="auto"/>
        <w:ind w:left="357"/>
        <w:rPr>
          <w:rFonts w:eastAsia="Calibri"/>
          <w:sz w:val="20"/>
          <w:szCs w:val="16"/>
          <w:lang w:val="ru-RU" w:eastAsia="en-US"/>
        </w:rPr>
      </w:pPr>
      <w:r w:rsidRPr="00B05A41">
        <w:rPr>
          <w:rFonts w:eastAsia="Calibri"/>
          <w:sz w:val="20"/>
          <w:szCs w:val="16"/>
          <w:lang w:val="ru-RU" w:eastAsia="en-US"/>
        </w:rPr>
        <w:tab/>
      </w:r>
    </w:p>
    <w:p w:rsidR="00B70778" w:rsidRPr="00B05A41" w:rsidRDefault="00B70778" w:rsidP="00B70778">
      <w:pPr>
        <w:pStyle w:val="FSLine1aR"/>
        <w:rPr>
          <w:lang w:eastAsia="en-US"/>
        </w:rPr>
      </w:pPr>
      <w:r w:rsidRPr="00B05A41">
        <w:rPr>
          <w:lang w:eastAsia="en-US"/>
        </w:rPr>
        <w:t xml:space="preserve">Информация о реализации в разрезе географических сегментов Группы за три месяца, закончившихся </w:t>
      </w:r>
      <w:r w:rsidRPr="00B05A41">
        <w:rPr>
          <w:lang w:eastAsia="en-US"/>
        </w:rPr>
        <w:br/>
        <w:t>30 июня 2013 и 2012 гг., представлена ниже:</w:t>
      </w:r>
    </w:p>
    <w:p w:rsidR="00B70778" w:rsidRPr="00B05A41" w:rsidRDefault="00B70778" w:rsidP="00B70778">
      <w:pPr>
        <w:pStyle w:val="Normal53"/>
        <w:widowControl w:val="0"/>
        <w:spacing w:after="0" w:line="240" w:lineRule="auto"/>
        <w:ind w:right="189"/>
        <w:rPr>
          <w:sz w:val="20"/>
          <w:szCs w:val="20"/>
          <w:lang w:val="ru-RU" w:eastAsia="en-US"/>
        </w:rPr>
      </w:pPr>
    </w:p>
    <w:tbl>
      <w:tblPr>
        <w:tblW w:w="9464" w:type="dxa"/>
        <w:tblLayout w:type="fixed"/>
        <w:tblLook w:val="04A0"/>
      </w:tblPr>
      <w:tblGrid>
        <w:gridCol w:w="2518"/>
        <w:gridCol w:w="851"/>
        <w:gridCol w:w="708"/>
        <w:gridCol w:w="709"/>
        <w:gridCol w:w="851"/>
        <w:gridCol w:w="567"/>
        <w:gridCol w:w="708"/>
        <w:gridCol w:w="851"/>
        <w:gridCol w:w="709"/>
        <w:gridCol w:w="843"/>
        <w:gridCol w:w="149"/>
      </w:tblGrid>
      <w:tr w:rsidR="00DC04BC" w:rsidRPr="00B05A41" w:rsidTr="00B70778">
        <w:trPr>
          <w:gridAfter w:val="1"/>
          <w:wAfter w:w="149" w:type="dxa"/>
        </w:trPr>
        <w:tc>
          <w:tcPr>
            <w:tcW w:w="2518" w:type="dxa"/>
            <w:vMerge w:val="restart"/>
            <w:vAlign w:val="bottom"/>
            <w:hideMark/>
          </w:tcPr>
          <w:p w:rsidR="00B70778" w:rsidRPr="00B05A41" w:rsidRDefault="00B70778" w:rsidP="00B70778">
            <w:pPr>
              <w:pStyle w:val="Normal53"/>
              <w:keepNext/>
              <w:widowControl w:val="0"/>
              <w:spacing w:after="20" w:line="240" w:lineRule="auto"/>
              <w:ind w:left="113" w:right="-273" w:hanging="113"/>
              <w:rPr>
                <w:b/>
                <w:i/>
                <w:sz w:val="16"/>
                <w:szCs w:val="16"/>
                <w:lang w:val="ru-RU" w:eastAsia="ru-RU"/>
              </w:rPr>
            </w:pPr>
            <w:r w:rsidRPr="00B05A41">
              <w:rPr>
                <w:rFonts w:eastAsia="Calibri"/>
                <w:b/>
                <w:i/>
                <w:spacing w:val="-3"/>
                <w:sz w:val="16"/>
                <w:szCs w:val="16"/>
                <w:lang w:val="ru-RU" w:eastAsia="ru-RU"/>
              </w:rPr>
              <w:t>За три месяца, закончившихся</w:t>
            </w:r>
            <w:r w:rsidRPr="00B05A41">
              <w:rPr>
                <w:b/>
                <w:i/>
                <w:sz w:val="16"/>
                <w:szCs w:val="16"/>
                <w:lang w:val="ru-RU" w:eastAsia="ru-RU"/>
              </w:rPr>
              <w:br/>
              <w:t>30 июня 2013 г.</w:t>
            </w:r>
          </w:p>
        </w:tc>
        <w:tc>
          <w:tcPr>
            <w:tcW w:w="851" w:type="dxa"/>
            <w:vMerge w:val="restart"/>
            <w:vAlign w:val="bottom"/>
            <w:hideMark/>
          </w:tcPr>
          <w:p w:rsidR="00B70778" w:rsidRPr="00B05A41" w:rsidRDefault="00B70778" w:rsidP="00B70778">
            <w:pPr>
              <w:pStyle w:val="Normal53"/>
              <w:keepNext/>
              <w:widowControl w:val="0"/>
              <w:spacing w:after="20" w:line="240" w:lineRule="auto"/>
              <w:ind w:left="-108"/>
              <w:jc w:val="right"/>
              <w:rPr>
                <w:b/>
                <w:sz w:val="16"/>
                <w:szCs w:val="16"/>
                <w:lang w:val="ru-RU" w:eastAsia="ru-RU"/>
              </w:rPr>
            </w:pPr>
            <w:r w:rsidRPr="00B05A41">
              <w:rPr>
                <w:b/>
                <w:sz w:val="16"/>
                <w:szCs w:val="16"/>
                <w:lang w:val="ru-RU" w:eastAsia="ru-RU"/>
              </w:rPr>
              <w:t>Россия</w:t>
            </w:r>
          </w:p>
        </w:tc>
        <w:tc>
          <w:tcPr>
            <w:tcW w:w="5103" w:type="dxa"/>
            <w:gridSpan w:val="7"/>
          </w:tcPr>
          <w:p w:rsidR="00B70778" w:rsidRPr="00B05A41" w:rsidRDefault="00B70778" w:rsidP="00B70778">
            <w:pPr>
              <w:pStyle w:val="Normal53"/>
              <w:keepNext/>
              <w:widowControl w:val="0"/>
              <w:tabs>
                <w:tab w:val="center" w:pos="3062"/>
                <w:tab w:val="right" w:pos="6125"/>
              </w:tabs>
              <w:spacing w:after="20" w:line="240" w:lineRule="auto"/>
              <w:ind w:right="38"/>
              <w:jc w:val="center"/>
              <w:rPr>
                <w:b/>
                <w:sz w:val="16"/>
                <w:szCs w:val="16"/>
                <w:lang w:val="ru-RU" w:eastAsia="ru-RU"/>
              </w:rPr>
            </w:pPr>
            <w:r w:rsidRPr="00B05A41">
              <w:rPr>
                <w:b/>
                <w:sz w:val="16"/>
                <w:szCs w:val="16"/>
                <w:lang w:val="ru-RU" w:eastAsia="ru-RU"/>
              </w:rPr>
              <w:t>За пределами России</w:t>
            </w:r>
          </w:p>
        </w:tc>
        <w:tc>
          <w:tcPr>
            <w:tcW w:w="843" w:type="dxa"/>
          </w:tcPr>
          <w:p w:rsidR="00B70778" w:rsidRPr="00B05A41" w:rsidRDefault="00B70778" w:rsidP="00B70778">
            <w:pPr>
              <w:pStyle w:val="Normal53"/>
              <w:keepNext/>
              <w:widowControl w:val="0"/>
              <w:tabs>
                <w:tab w:val="center" w:pos="3062"/>
                <w:tab w:val="right" w:pos="6125"/>
              </w:tabs>
              <w:spacing w:after="20" w:line="240" w:lineRule="auto"/>
              <w:ind w:right="38"/>
              <w:rPr>
                <w:b/>
                <w:sz w:val="16"/>
                <w:szCs w:val="16"/>
                <w:lang w:val="ru-RU" w:eastAsia="ru-RU"/>
              </w:rPr>
            </w:pPr>
          </w:p>
        </w:tc>
      </w:tr>
      <w:tr w:rsidR="00DC04BC" w:rsidRPr="00B05A41" w:rsidTr="00B70778">
        <w:tc>
          <w:tcPr>
            <w:tcW w:w="2518" w:type="dxa"/>
            <w:vMerge/>
            <w:tcBorders>
              <w:bottom w:val="single" w:sz="4" w:space="0" w:color="auto"/>
            </w:tcBorders>
            <w:vAlign w:val="center"/>
            <w:hideMark/>
          </w:tcPr>
          <w:p w:rsidR="00B70778" w:rsidRPr="00B05A41" w:rsidRDefault="00B70778" w:rsidP="00B70778">
            <w:pPr>
              <w:pStyle w:val="Normal53"/>
              <w:keepNext/>
              <w:spacing w:after="0" w:line="240" w:lineRule="auto"/>
              <w:ind w:right="189"/>
              <w:rPr>
                <w:b/>
                <w:i/>
                <w:sz w:val="16"/>
                <w:szCs w:val="16"/>
                <w:lang w:val="ru-RU" w:eastAsia="ru-RU"/>
              </w:rPr>
            </w:pPr>
          </w:p>
        </w:tc>
        <w:tc>
          <w:tcPr>
            <w:tcW w:w="851" w:type="dxa"/>
            <w:vMerge/>
            <w:tcBorders>
              <w:bottom w:val="single" w:sz="4" w:space="0" w:color="auto"/>
            </w:tcBorders>
            <w:vAlign w:val="center"/>
            <w:hideMark/>
          </w:tcPr>
          <w:p w:rsidR="00B70778" w:rsidRPr="00B05A41" w:rsidRDefault="00B70778" w:rsidP="00B70778">
            <w:pPr>
              <w:pStyle w:val="Normal53"/>
              <w:keepNext/>
              <w:widowControl w:val="0"/>
              <w:spacing w:after="20" w:line="240" w:lineRule="auto"/>
              <w:ind w:left="-105" w:right="38"/>
              <w:jc w:val="right"/>
              <w:rPr>
                <w:b/>
                <w:sz w:val="16"/>
                <w:szCs w:val="16"/>
                <w:lang w:val="ru-RU" w:eastAsia="ru-RU"/>
              </w:rPr>
            </w:pPr>
          </w:p>
        </w:tc>
        <w:tc>
          <w:tcPr>
            <w:tcW w:w="708"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hanging="6"/>
              <w:jc w:val="right"/>
              <w:rPr>
                <w:b/>
                <w:sz w:val="16"/>
                <w:szCs w:val="16"/>
                <w:lang w:val="ru-RU" w:eastAsia="ru-RU"/>
              </w:rPr>
            </w:pPr>
            <w:proofErr w:type="spellStart"/>
            <w:r w:rsidRPr="00B05A41">
              <w:rPr>
                <w:b/>
                <w:sz w:val="16"/>
                <w:szCs w:val="16"/>
                <w:lang w:val="ru-RU" w:eastAsia="ru-RU"/>
              </w:rPr>
              <w:t>Нидер-ланды</w:t>
            </w:r>
            <w:proofErr w:type="spellEnd"/>
          </w:p>
        </w:tc>
        <w:tc>
          <w:tcPr>
            <w:tcW w:w="709"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Южная Корея</w:t>
            </w:r>
          </w:p>
        </w:tc>
        <w:tc>
          <w:tcPr>
            <w:tcW w:w="851" w:type="dxa"/>
            <w:tcBorders>
              <w:top w:val="single" w:sz="4" w:space="0" w:color="auto"/>
              <w:bottom w:val="single" w:sz="4" w:space="0" w:color="auto"/>
            </w:tcBorders>
            <w:vAlign w:val="bottom"/>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Сингапур</w:t>
            </w:r>
          </w:p>
        </w:tc>
        <w:tc>
          <w:tcPr>
            <w:tcW w:w="567" w:type="dxa"/>
            <w:tcBorders>
              <w:top w:val="single" w:sz="4" w:space="0" w:color="auto"/>
              <w:bottom w:val="single" w:sz="4" w:space="0" w:color="auto"/>
            </w:tcBorders>
            <w:vAlign w:val="bottom"/>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США</w:t>
            </w:r>
          </w:p>
        </w:tc>
        <w:tc>
          <w:tcPr>
            <w:tcW w:w="708"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Прочие</w:t>
            </w:r>
          </w:p>
        </w:tc>
        <w:tc>
          <w:tcPr>
            <w:tcW w:w="851"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proofErr w:type="spellStart"/>
            <w:r w:rsidRPr="00B05A41">
              <w:rPr>
                <w:b/>
                <w:sz w:val="16"/>
                <w:szCs w:val="16"/>
                <w:lang w:val="ru-RU" w:eastAsia="ru-RU"/>
              </w:rPr>
              <w:t>Эксп</w:t>
            </w:r>
            <w:proofErr w:type="spellEnd"/>
            <w:r w:rsidRPr="00B05A41">
              <w:rPr>
                <w:b/>
                <w:sz w:val="16"/>
                <w:szCs w:val="16"/>
                <w:lang w:val="ru-RU" w:eastAsia="ru-RU"/>
              </w:rPr>
              <w:t>. пошлины</w:t>
            </w:r>
          </w:p>
        </w:tc>
        <w:tc>
          <w:tcPr>
            <w:tcW w:w="709"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20"/>
                <w:lang w:val="ru-RU" w:eastAsia="ru-RU"/>
              </w:rPr>
            </w:pPr>
            <w:proofErr w:type="spellStart"/>
            <w:r w:rsidRPr="00B05A41">
              <w:rPr>
                <w:b/>
                <w:sz w:val="16"/>
                <w:szCs w:val="20"/>
                <w:lang w:val="ru-RU" w:eastAsia="ru-RU"/>
              </w:rPr>
              <w:t>Подитог</w:t>
            </w:r>
            <w:proofErr w:type="spellEnd"/>
          </w:p>
        </w:tc>
        <w:tc>
          <w:tcPr>
            <w:tcW w:w="992" w:type="dxa"/>
            <w:gridSpan w:val="2"/>
            <w:tcBorders>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Итого</w:t>
            </w:r>
          </w:p>
        </w:tc>
      </w:tr>
      <w:tr w:rsidR="00DC04BC" w:rsidRPr="00B05A41" w:rsidTr="00B70778">
        <w:tc>
          <w:tcPr>
            <w:tcW w:w="2518" w:type="dxa"/>
            <w:tcBorders>
              <w:top w:val="single" w:sz="4" w:space="0" w:color="auto"/>
            </w:tcBorders>
            <w:vAlign w:val="center"/>
          </w:tcPr>
          <w:p w:rsidR="00B70778" w:rsidRPr="00B05A41" w:rsidRDefault="00B70778" w:rsidP="00B70778">
            <w:pPr>
              <w:pStyle w:val="Normal53"/>
              <w:keepNext/>
              <w:widowControl w:val="0"/>
              <w:spacing w:after="0" w:line="240" w:lineRule="auto"/>
              <w:ind w:right="189"/>
              <w:rPr>
                <w:sz w:val="12"/>
                <w:szCs w:val="12"/>
                <w:lang w:val="ru-RU" w:eastAsia="ru-RU"/>
              </w:rPr>
            </w:pPr>
          </w:p>
        </w:tc>
        <w:tc>
          <w:tcPr>
            <w:tcW w:w="851" w:type="dxa"/>
            <w:tcBorders>
              <w:top w:val="single" w:sz="4" w:space="0" w:color="auto"/>
            </w:tcBorders>
            <w:vAlign w:val="center"/>
          </w:tcPr>
          <w:p w:rsidR="00B70778" w:rsidRPr="00B05A41" w:rsidRDefault="00B70778" w:rsidP="00B70778">
            <w:pPr>
              <w:pStyle w:val="Normal53"/>
              <w:keepNext/>
              <w:widowControl w:val="0"/>
              <w:spacing w:after="0" w:line="240" w:lineRule="auto"/>
              <w:ind w:left="-105" w:right="189"/>
              <w:jc w:val="center"/>
              <w:rPr>
                <w:sz w:val="12"/>
                <w:szCs w:val="12"/>
                <w:lang w:val="ru-RU" w:eastAsia="ru-RU"/>
              </w:rPr>
            </w:pPr>
          </w:p>
        </w:tc>
        <w:tc>
          <w:tcPr>
            <w:tcW w:w="708" w:type="dxa"/>
            <w:tcBorders>
              <w:top w:val="single" w:sz="4" w:space="0" w:color="auto"/>
            </w:tcBorders>
            <w:vAlign w:val="center"/>
          </w:tcPr>
          <w:p w:rsidR="00B70778" w:rsidRPr="00B05A41" w:rsidRDefault="00B70778" w:rsidP="00B70778">
            <w:pPr>
              <w:pStyle w:val="Normal53"/>
              <w:keepNext/>
              <w:widowControl w:val="0"/>
              <w:spacing w:after="0" w:line="240" w:lineRule="auto"/>
              <w:ind w:left="-70" w:right="189"/>
              <w:jc w:val="center"/>
              <w:rPr>
                <w:sz w:val="12"/>
                <w:szCs w:val="12"/>
                <w:lang w:val="ru-RU" w:eastAsia="ru-RU"/>
              </w:rPr>
            </w:pPr>
          </w:p>
        </w:tc>
        <w:tc>
          <w:tcPr>
            <w:tcW w:w="709" w:type="dxa"/>
            <w:tcBorders>
              <w:top w:val="single" w:sz="4" w:space="0" w:color="auto"/>
            </w:tcBorders>
            <w:vAlign w:val="center"/>
          </w:tcPr>
          <w:p w:rsidR="00B70778" w:rsidRPr="00B05A41" w:rsidRDefault="00B70778" w:rsidP="00B70778">
            <w:pPr>
              <w:pStyle w:val="Normal53"/>
              <w:keepNext/>
              <w:widowControl w:val="0"/>
              <w:spacing w:after="0" w:line="240" w:lineRule="auto"/>
              <w:ind w:right="189"/>
              <w:jc w:val="center"/>
              <w:rPr>
                <w:sz w:val="12"/>
                <w:szCs w:val="12"/>
                <w:lang w:val="ru-RU" w:eastAsia="ru-RU"/>
              </w:rPr>
            </w:pPr>
          </w:p>
        </w:tc>
        <w:tc>
          <w:tcPr>
            <w:tcW w:w="851" w:type="dxa"/>
            <w:tcBorders>
              <w:top w:val="single" w:sz="4" w:space="0" w:color="auto"/>
            </w:tcBorders>
          </w:tcPr>
          <w:p w:rsidR="00B70778" w:rsidRPr="00B05A41" w:rsidRDefault="00B70778" w:rsidP="00B70778">
            <w:pPr>
              <w:pStyle w:val="Normal53"/>
              <w:keepNext/>
              <w:widowControl w:val="0"/>
              <w:spacing w:after="0" w:line="240" w:lineRule="auto"/>
              <w:ind w:right="189"/>
              <w:jc w:val="center"/>
              <w:rPr>
                <w:sz w:val="12"/>
                <w:szCs w:val="12"/>
                <w:lang w:val="ru-RU" w:eastAsia="ru-RU"/>
              </w:rPr>
            </w:pPr>
          </w:p>
        </w:tc>
        <w:tc>
          <w:tcPr>
            <w:tcW w:w="567" w:type="dxa"/>
            <w:tcBorders>
              <w:top w:val="single" w:sz="4" w:space="0" w:color="auto"/>
            </w:tcBorders>
            <w:vAlign w:val="center"/>
          </w:tcPr>
          <w:p w:rsidR="00B70778" w:rsidRPr="00B05A41" w:rsidRDefault="00B70778" w:rsidP="00B70778">
            <w:pPr>
              <w:pStyle w:val="Normal53"/>
              <w:keepNext/>
              <w:widowControl w:val="0"/>
              <w:spacing w:after="0" w:line="240" w:lineRule="auto"/>
              <w:ind w:left="-42" w:right="189"/>
              <w:jc w:val="center"/>
              <w:rPr>
                <w:sz w:val="12"/>
                <w:szCs w:val="12"/>
                <w:lang w:val="ru-RU" w:eastAsia="ru-RU"/>
              </w:rPr>
            </w:pPr>
          </w:p>
        </w:tc>
        <w:tc>
          <w:tcPr>
            <w:tcW w:w="708" w:type="dxa"/>
            <w:tcBorders>
              <w:top w:val="single" w:sz="4" w:space="0" w:color="auto"/>
            </w:tcBorders>
            <w:vAlign w:val="center"/>
          </w:tcPr>
          <w:p w:rsidR="00B70778" w:rsidRPr="00B05A41" w:rsidRDefault="00B70778" w:rsidP="00B70778">
            <w:pPr>
              <w:pStyle w:val="Normal53"/>
              <w:keepNext/>
              <w:widowControl w:val="0"/>
              <w:spacing w:after="0" w:line="240" w:lineRule="auto"/>
              <w:ind w:right="189"/>
              <w:jc w:val="center"/>
              <w:rPr>
                <w:sz w:val="12"/>
                <w:szCs w:val="12"/>
                <w:lang w:val="ru-RU" w:eastAsia="ru-RU"/>
              </w:rPr>
            </w:pPr>
          </w:p>
        </w:tc>
        <w:tc>
          <w:tcPr>
            <w:tcW w:w="851" w:type="dxa"/>
            <w:tcBorders>
              <w:top w:val="single" w:sz="4" w:space="0" w:color="auto"/>
            </w:tcBorders>
          </w:tcPr>
          <w:p w:rsidR="00B70778" w:rsidRPr="00B05A41" w:rsidRDefault="00B70778" w:rsidP="00B70778">
            <w:pPr>
              <w:pStyle w:val="Normal53"/>
              <w:keepNext/>
              <w:widowControl w:val="0"/>
              <w:spacing w:after="0" w:line="240" w:lineRule="auto"/>
              <w:ind w:left="-109" w:right="-28"/>
              <w:jc w:val="center"/>
              <w:rPr>
                <w:sz w:val="12"/>
                <w:szCs w:val="12"/>
                <w:lang w:val="ru-RU" w:eastAsia="ru-RU"/>
              </w:rPr>
            </w:pPr>
          </w:p>
        </w:tc>
        <w:tc>
          <w:tcPr>
            <w:tcW w:w="709" w:type="dxa"/>
            <w:tcBorders>
              <w:top w:val="single" w:sz="4" w:space="0" w:color="auto"/>
            </w:tcBorders>
            <w:vAlign w:val="center"/>
          </w:tcPr>
          <w:p w:rsidR="00B70778" w:rsidRPr="00B05A41" w:rsidRDefault="00B70778" w:rsidP="00B70778">
            <w:pPr>
              <w:pStyle w:val="Normal53"/>
              <w:keepNext/>
              <w:widowControl w:val="0"/>
              <w:spacing w:after="0" w:line="240" w:lineRule="auto"/>
              <w:ind w:right="189"/>
              <w:jc w:val="center"/>
              <w:rPr>
                <w:sz w:val="12"/>
                <w:szCs w:val="12"/>
                <w:lang w:val="ru-RU" w:eastAsia="ru-RU"/>
              </w:rPr>
            </w:pPr>
          </w:p>
        </w:tc>
        <w:tc>
          <w:tcPr>
            <w:tcW w:w="992" w:type="dxa"/>
            <w:gridSpan w:val="2"/>
            <w:tcBorders>
              <w:top w:val="single" w:sz="4" w:space="0" w:color="auto"/>
            </w:tcBorders>
            <w:vAlign w:val="center"/>
          </w:tcPr>
          <w:p w:rsidR="00B70778" w:rsidRPr="00B05A41" w:rsidRDefault="00B70778" w:rsidP="00B70778">
            <w:pPr>
              <w:pStyle w:val="Normal53"/>
              <w:keepNext/>
              <w:widowControl w:val="0"/>
              <w:spacing w:after="0" w:line="240" w:lineRule="auto"/>
              <w:ind w:left="-103" w:right="189"/>
              <w:jc w:val="center"/>
              <w:rPr>
                <w:sz w:val="12"/>
                <w:szCs w:val="12"/>
                <w:lang w:val="ru-RU" w:eastAsia="ru-RU"/>
              </w:rPr>
            </w:pP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природного газа</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43'109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42"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992" w:type="dxa"/>
            <w:gridSpan w:val="2"/>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43'109 </w:t>
            </w: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стабильного газового конденсата</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sz w:val="20"/>
                <w:szCs w:val="20"/>
                <w:lang w:val="ru-RU" w:eastAsia="ru-RU"/>
              </w:rPr>
            </w:pPr>
            <w:r w:rsidRPr="00B05A41">
              <w:rPr>
                <w:sz w:val="20"/>
                <w:szCs w:val="20"/>
                <w:lang w:val="ru-RU" w:eastAsia="ru-RU"/>
              </w:rPr>
              <w:t>381 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4'798 </w:t>
            </w:r>
          </w:p>
        </w:tc>
        <w:tc>
          <w:tcPr>
            <w:tcW w:w="709"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10'984 </w:t>
            </w:r>
          </w:p>
        </w:tc>
        <w:tc>
          <w:tcPr>
            <w:tcW w:w="851" w:type="dxa"/>
            <w:vAlign w:val="bottom"/>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42"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11 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(7'331)</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8'462 </w:t>
            </w:r>
          </w:p>
        </w:tc>
        <w:tc>
          <w:tcPr>
            <w:tcW w:w="992" w:type="dxa"/>
            <w:gridSpan w:val="2"/>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8'843 </w:t>
            </w: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сжиженного углеводородного газа</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sz w:val="20"/>
                <w:szCs w:val="20"/>
                <w:lang w:val="ru-RU" w:eastAsia="ru-RU"/>
              </w:rPr>
            </w:pPr>
            <w:r w:rsidRPr="00B05A41">
              <w:rPr>
                <w:sz w:val="20"/>
                <w:szCs w:val="20"/>
                <w:lang w:val="ru-RU" w:eastAsia="ru-RU"/>
              </w:rPr>
              <w:t>1'599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851" w:type="dxa"/>
            <w:vAlign w:val="bottom"/>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42"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2'857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(359)</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2'498 </w:t>
            </w:r>
          </w:p>
        </w:tc>
        <w:tc>
          <w:tcPr>
            <w:tcW w:w="992" w:type="dxa"/>
            <w:gridSpan w:val="2"/>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4'097 </w:t>
            </w: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нефти</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sz w:val="20"/>
                <w:szCs w:val="20"/>
                <w:lang w:val="ru-RU" w:eastAsia="ru-RU"/>
              </w:rPr>
            </w:pPr>
            <w:r w:rsidRPr="00B05A41">
              <w:rPr>
                <w:sz w:val="20"/>
                <w:szCs w:val="20"/>
                <w:lang w:val="ru-RU" w:eastAsia="ru-RU"/>
              </w:rPr>
              <w:t>1'094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42"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1'406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(724)</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682 </w:t>
            </w:r>
          </w:p>
        </w:tc>
        <w:tc>
          <w:tcPr>
            <w:tcW w:w="992" w:type="dxa"/>
            <w:gridSpan w:val="2"/>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1'776 </w:t>
            </w: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продуктов переработки нефти и газа</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sz w:val="20"/>
                <w:szCs w:val="20"/>
                <w:lang w:val="ru-RU" w:eastAsia="ru-RU"/>
              </w:rPr>
            </w:pPr>
            <w:r w:rsidRPr="00B05A41">
              <w:rPr>
                <w:sz w:val="20"/>
                <w:szCs w:val="20"/>
                <w:lang w:val="ru-RU" w:eastAsia="ru-RU"/>
              </w:rPr>
              <w:t>93 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42"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992" w:type="dxa"/>
            <w:gridSpan w:val="2"/>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93 </w:t>
            </w:r>
          </w:p>
        </w:tc>
      </w:tr>
      <w:tr w:rsidR="00DC04BC" w:rsidRPr="00B05A41" w:rsidTr="00B70778">
        <w:tc>
          <w:tcPr>
            <w:tcW w:w="2518" w:type="dxa"/>
            <w:vAlign w:val="center"/>
            <w:hideMark/>
          </w:tcPr>
          <w:p w:rsidR="00B70778" w:rsidRPr="00B05A41" w:rsidRDefault="00B70778" w:rsidP="00B70778">
            <w:pPr>
              <w:pStyle w:val="Normal53"/>
              <w:keepNext/>
              <w:widowControl w:val="0"/>
              <w:spacing w:before="120" w:after="20" w:line="240" w:lineRule="auto"/>
              <w:ind w:left="142" w:right="-93" w:hanging="142"/>
              <w:rPr>
                <w:b/>
                <w:sz w:val="20"/>
                <w:szCs w:val="20"/>
                <w:lang w:val="ru-RU" w:eastAsia="ru-RU"/>
              </w:rPr>
            </w:pPr>
            <w:r w:rsidRPr="00B05A41">
              <w:rPr>
                <w:b/>
                <w:sz w:val="18"/>
                <w:szCs w:val="18"/>
                <w:lang w:val="ru-RU" w:eastAsia="ru-RU"/>
              </w:rPr>
              <w:t>Итого выручка от реализации нефти и газа</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b/>
                <w:sz w:val="20"/>
                <w:szCs w:val="20"/>
                <w:lang w:val="ru-RU" w:eastAsia="ru-RU"/>
              </w:rPr>
            </w:pPr>
            <w:r w:rsidRPr="00B05A41">
              <w:rPr>
                <w:b/>
                <w:sz w:val="20"/>
                <w:szCs w:val="20"/>
                <w:lang w:val="ru-RU" w:eastAsia="ru-RU"/>
              </w:rPr>
              <w:t>46'276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b/>
                <w:sz w:val="20"/>
                <w:szCs w:val="20"/>
                <w:lang w:val="ru-RU" w:eastAsia="ru-RU"/>
              </w:rPr>
            </w:pPr>
            <w:r w:rsidRPr="00B05A41">
              <w:rPr>
                <w:b/>
                <w:sz w:val="20"/>
                <w:szCs w:val="20"/>
                <w:lang w:val="ru-RU" w:eastAsia="ru-RU"/>
              </w:rPr>
              <w:t>4'798 </w:t>
            </w:r>
          </w:p>
        </w:tc>
        <w:tc>
          <w:tcPr>
            <w:tcW w:w="709" w:type="dxa"/>
            <w:vAlign w:val="bottom"/>
            <w:hideMark/>
          </w:tcPr>
          <w:p w:rsidR="00B70778" w:rsidRPr="00B05A41" w:rsidRDefault="00B70778" w:rsidP="00B70778">
            <w:pPr>
              <w:pStyle w:val="Normal53"/>
              <w:keepNext/>
              <w:widowControl w:val="0"/>
              <w:spacing w:after="0" w:line="240" w:lineRule="auto"/>
              <w:ind w:left="-108" w:right="-68"/>
              <w:jc w:val="right"/>
              <w:rPr>
                <w:b/>
                <w:sz w:val="20"/>
                <w:szCs w:val="20"/>
                <w:lang w:val="ru-RU" w:eastAsia="ru-RU"/>
              </w:rPr>
            </w:pPr>
            <w:r w:rsidRPr="00B05A41">
              <w:rPr>
                <w:b/>
                <w:sz w:val="20"/>
                <w:szCs w:val="20"/>
                <w:lang w:val="ru-RU" w:eastAsia="ru-RU"/>
              </w:rPr>
              <w:t>10'984 </w:t>
            </w:r>
          </w:p>
        </w:tc>
        <w:tc>
          <w:tcPr>
            <w:tcW w:w="851" w:type="dxa"/>
            <w:vAlign w:val="bottom"/>
          </w:tcPr>
          <w:p w:rsidR="00B70778" w:rsidRPr="00B05A41" w:rsidRDefault="00B70778" w:rsidP="00B70778">
            <w:pPr>
              <w:pStyle w:val="Normal53"/>
              <w:keepNext/>
              <w:widowControl w:val="0"/>
              <w:spacing w:after="0" w:line="240" w:lineRule="auto"/>
              <w:ind w:right="-68"/>
              <w:jc w:val="right"/>
              <w:rPr>
                <w:b/>
                <w:sz w:val="20"/>
                <w:szCs w:val="20"/>
                <w:lang w:val="ru-RU" w:eastAsia="ru-RU"/>
              </w:rPr>
            </w:pPr>
            <w:r w:rsidRPr="00B05A41">
              <w:rPr>
                <w:b/>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42" w:right="-68"/>
              <w:jc w:val="right"/>
              <w:rPr>
                <w:b/>
                <w:sz w:val="20"/>
                <w:szCs w:val="20"/>
                <w:lang w:val="ru-RU" w:eastAsia="ru-RU"/>
              </w:rPr>
            </w:pPr>
            <w:r w:rsidRPr="00B05A41">
              <w:rPr>
                <w:b/>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right="-68"/>
              <w:jc w:val="right"/>
              <w:rPr>
                <w:b/>
                <w:sz w:val="20"/>
                <w:szCs w:val="20"/>
                <w:lang w:val="ru-RU" w:eastAsia="ru-RU"/>
              </w:rPr>
            </w:pPr>
            <w:r w:rsidRPr="00B05A41">
              <w:rPr>
                <w:b/>
                <w:sz w:val="20"/>
                <w:szCs w:val="20"/>
                <w:lang w:val="ru-RU" w:eastAsia="ru-RU"/>
              </w:rPr>
              <w:t>4'274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b/>
                <w:sz w:val="20"/>
                <w:szCs w:val="20"/>
                <w:lang w:val="ru-RU" w:eastAsia="ru-RU"/>
              </w:rPr>
            </w:pPr>
            <w:r w:rsidRPr="00B05A41">
              <w:rPr>
                <w:b/>
                <w:sz w:val="20"/>
                <w:szCs w:val="20"/>
                <w:lang w:val="ru-RU" w:eastAsia="ru-RU"/>
              </w:rPr>
              <w:t>(8'414)</w:t>
            </w:r>
          </w:p>
        </w:tc>
        <w:tc>
          <w:tcPr>
            <w:tcW w:w="709" w:type="dxa"/>
            <w:vAlign w:val="bottom"/>
            <w:hideMark/>
          </w:tcPr>
          <w:p w:rsidR="00B70778" w:rsidRPr="00B05A41" w:rsidRDefault="00B70778" w:rsidP="00B70778">
            <w:pPr>
              <w:pStyle w:val="Normal53"/>
              <w:keepNext/>
              <w:widowControl w:val="0"/>
              <w:spacing w:after="0" w:line="240" w:lineRule="auto"/>
              <w:ind w:left="-108" w:right="-68"/>
              <w:jc w:val="right"/>
              <w:rPr>
                <w:b/>
                <w:sz w:val="20"/>
                <w:szCs w:val="20"/>
                <w:lang w:val="ru-RU" w:eastAsia="ru-RU"/>
              </w:rPr>
            </w:pPr>
            <w:r w:rsidRPr="00B05A41">
              <w:rPr>
                <w:b/>
                <w:sz w:val="20"/>
                <w:szCs w:val="20"/>
                <w:lang w:val="ru-RU" w:eastAsia="ru-RU"/>
              </w:rPr>
              <w:t>11'642 </w:t>
            </w:r>
          </w:p>
        </w:tc>
        <w:tc>
          <w:tcPr>
            <w:tcW w:w="992" w:type="dxa"/>
            <w:gridSpan w:val="2"/>
            <w:vAlign w:val="bottom"/>
            <w:hideMark/>
          </w:tcPr>
          <w:p w:rsidR="00B70778" w:rsidRPr="00B05A41" w:rsidRDefault="00B70778" w:rsidP="00B70778">
            <w:pPr>
              <w:pStyle w:val="Normal53"/>
              <w:keepNext/>
              <w:widowControl w:val="0"/>
              <w:spacing w:after="0" w:line="240" w:lineRule="auto"/>
              <w:ind w:left="-103" w:right="-68"/>
              <w:jc w:val="right"/>
              <w:rPr>
                <w:b/>
                <w:sz w:val="20"/>
                <w:szCs w:val="20"/>
                <w:lang w:val="ru-RU" w:eastAsia="ru-RU"/>
              </w:rPr>
            </w:pPr>
            <w:r w:rsidRPr="00B05A41">
              <w:rPr>
                <w:b/>
                <w:sz w:val="20"/>
                <w:szCs w:val="20"/>
                <w:lang w:val="ru-RU" w:eastAsia="ru-RU"/>
              </w:rPr>
              <w:t>57'918 </w:t>
            </w:r>
          </w:p>
        </w:tc>
      </w:tr>
      <w:tr w:rsidR="00DC04BC" w:rsidRPr="00B05A41" w:rsidTr="00B70778">
        <w:tc>
          <w:tcPr>
            <w:tcW w:w="2518" w:type="dxa"/>
            <w:vAlign w:val="bottom"/>
            <w:hideMark/>
          </w:tcPr>
          <w:p w:rsidR="00B70778" w:rsidRPr="00B05A41" w:rsidRDefault="00B70778" w:rsidP="00B70778">
            <w:pPr>
              <w:pStyle w:val="Normal53"/>
              <w:keepNext/>
              <w:widowControl w:val="0"/>
              <w:spacing w:before="120" w:after="0" w:line="240" w:lineRule="auto"/>
              <w:ind w:left="142" w:hanging="142"/>
              <w:rPr>
                <w:sz w:val="18"/>
                <w:szCs w:val="18"/>
                <w:lang w:val="ru-RU" w:eastAsia="ru-RU"/>
              </w:rPr>
            </w:pPr>
            <w:r w:rsidRPr="00B05A41">
              <w:rPr>
                <w:sz w:val="18"/>
                <w:szCs w:val="18"/>
                <w:lang w:val="ru-RU" w:eastAsia="ru-RU"/>
              </w:rPr>
              <w:t>Прочая выручка</w:t>
            </w:r>
          </w:p>
        </w:tc>
        <w:tc>
          <w:tcPr>
            <w:tcW w:w="851" w:type="dxa"/>
            <w:vAlign w:val="bottom"/>
            <w:hideMark/>
          </w:tcPr>
          <w:p w:rsidR="00B70778" w:rsidRPr="00B05A41" w:rsidRDefault="00B70778" w:rsidP="00B70778">
            <w:pPr>
              <w:pStyle w:val="Normal53"/>
              <w:keepNext/>
              <w:widowControl w:val="0"/>
              <w:spacing w:before="120" w:after="0" w:line="240" w:lineRule="auto"/>
              <w:ind w:left="-105" w:right="-68"/>
              <w:jc w:val="right"/>
              <w:rPr>
                <w:sz w:val="20"/>
                <w:szCs w:val="20"/>
                <w:lang w:val="ru-RU" w:eastAsia="ru-RU"/>
              </w:rPr>
            </w:pPr>
            <w:r w:rsidRPr="00B05A41">
              <w:rPr>
                <w:sz w:val="20"/>
                <w:szCs w:val="20"/>
                <w:lang w:val="ru-RU" w:eastAsia="ru-RU"/>
              </w:rPr>
              <w:t>110 </w:t>
            </w:r>
          </w:p>
        </w:tc>
        <w:tc>
          <w:tcPr>
            <w:tcW w:w="708" w:type="dxa"/>
            <w:vAlign w:val="bottom"/>
            <w:hideMark/>
          </w:tcPr>
          <w:p w:rsidR="00B70778" w:rsidRPr="00B05A41" w:rsidRDefault="00B70778" w:rsidP="00B70778">
            <w:pPr>
              <w:pStyle w:val="Normal53"/>
              <w:keepNext/>
              <w:widowControl w:val="0"/>
              <w:spacing w:before="120"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before="120"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tcPr>
          <w:p w:rsidR="00B70778" w:rsidRPr="00B05A41" w:rsidRDefault="00B70778" w:rsidP="00B70778">
            <w:pPr>
              <w:pStyle w:val="Normal53"/>
              <w:keepNext/>
              <w:widowControl w:val="0"/>
              <w:spacing w:before="120"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before="120" w:after="0" w:line="240" w:lineRule="auto"/>
              <w:ind w:left="-42"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before="120" w:after="0" w:line="240" w:lineRule="auto"/>
              <w:ind w:right="-68"/>
              <w:jc w:val="right"/>
              <w:rPr>
                <w:sz w:val="20"/>
                <w:szCs w:val="20"/>
                <w:lang w:val="ru-RU" w:eastAsia="ru-RU"/>
              </w:rPr>
            </w:pPr>
            <w:r w:rsidRPr="00B05A41">
              <w:rPr>
                <w:sz w:val="20"/>
                <w:szCs w:val="20"/>
                <w:lang w:val="ru-RU" w:eastAsia="ru-RU"/>
              </w:rPr>
              <w:t>2 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before="120" w:after="0" w:line="240" w:lineRule="auto"/>
              <w:ind w:right="-68"/>
              <w:jc w:val="right"/>
              <w:rPr>
                <w:sz w:val="20"/>
                <w:szCs w:val="20"/>
                <w:lang w:val="ru-RU" w:eastAsia="ru-RU"/>
              </w:rPr>
            </w:pPr>
            <w:r w:rsidRPr="00B05A41">
              <w:rPr>
                <w:sz w:val="20"/>
                <w:szCs w:val="20"/>
                <w:lang w:val="ru-RU" w:eastAsia="ru-RU"/>
              </w:rPr>
              <w:t>2 </w:t>
            </w:r>
          </w:p>
        </w:tc>
        <w:tc>
          <w:tcPr>
            <w:tcW w:w="992" w:type="dxa"/>
            <w:gridSpan w:val="2"/>
            <w:vAlign w:val="bottom"/>
            <w:hideMark/>
          </w:tcPr>
          <w:p w:rsidR="00B70778" w:rsidRPr="00B05A41" w:rsidRDefault="00B70778" w:rsidP="00B70778">
            <w:pPr>
              <w:pStyle w:val="Normal53"/>
              <w:keepNext/>
              <w:widowControl w:val="0"/>
              <w:spacing w:before="120" w:after="0" w:line="240" w:lineRule="auto"/>
              <w:ind w:left="-103" w:right="-68"/>
              <w:jc w:val="right"/>
              <w:rPr>
                <w:sz w:val="20"/>
                <w:szCs w:val="20"/>
                <w:lang w:val="ru-RU" w:eastAsia="ru-RU"/>
              </w:rPr>
            </w:pPr>
            <w:r w:rsidRPr="00B05A41">
              <w:rPr>
                <w:sz w:val="20"/>
                <w:szCs w:val="20"/>
                <w:lang w:val="ru-RU" w:eastAsia="ru-RU"/>
              </w:rPr>
              <w:t>112 </w:t>
            </w:r>
          </w:p>
        </w:tc>
      </w:tr>
      <w:tr w:rsidR="00DC04BC" w:rsidRPr="00B05A41" w:rsidTr="00B70778">
        <w:tc>
          <w:tcPr>
            <w:tcW w:w="2518" w:type="dxa"/>
            <w:tcBorders>
              <w:bottom w:val="single" w:sz="4" w:space="0" w:color="auto"/>
            </w:tcBorders>
            <w:vAlign w:val="center"/>
          </w:tcPr>
          <w:p w:rsidR="00B70778" w:rsidRPr="00B05A41" w:rsidRDefault="00B70778" w:rsidP="00B70778">
            <w:pPr>
              <w:pStyle w:val="Normal53"/>
              <w:keepNext/>
              <w:widowControl w:val="0"/>
              <w:spacing w:after="0" w:line="240" w:lineRule="auto"/>
              <w:ind w:left="113" w:right="189"/>
              <w:rPr>
                <w:sz w:val="12"/>
                <w:szCs w:val="12"/>
                <w:lang w:val="ru-RU" w:eastAsia="ru-RU"/>
              </w:rPr>
            </w:pPr>
          </w:p>
        </w:tc>
        <w:tc>
          <w:tcPr>
            <w:tcW w:w="851" w:type="dxa"/>
            <w:tcBorders>
              <w:bottom w:val="single" w:sz="4" w:space="0" w:color="auto"/>
            </w:tcBorders>
            <w:vAlign w:val="center"/>
          </w:tcPr>
          <w:p w:rsidR="00B70778" w:rsidRPr="00B05A41" w:rsidRDefault="00B70778" w:rsidP="00B70778">
            <w:pPr>
              <w:pStyle w:val="Normal53"/>
              <w:keepNext/>
              <w:widowControl w:val="0"/>
              <w:spacing w:after="0" w:line="240" w:lineRule="auto"/>
              <w:ind w:left="-105" w:right="-68"/>
              <w:jc w:val="right"/>
              <w:rPr>
                <w:sz w:val="12"/>
                <w:szCs w:val="12"/>
                <w:lang w:val="ru-RU" w:eastAsia="ru-RU"/>
              </w:rPr>
            </w:pPr>
          </w:p>
        </w:tc>
        <w:tc>
          <w:tcPr>
            <w:tcW w:w="708" w:type="dxa"/>
            <w:tcBorders>
              <w:bottom w:val="single" w:sz="4" w:space="0" w:color="auto"/>
            </w:tcBorders>
            <w:vAlign w:val="center"/>
          </w:tcPr>
          <w:p w:rsidR="00B70778" w:rsidRPr="00B05A41" w:rsidRDefault="00B70778" w:rsidP="00B70778">
            <w:pPr>
              <w:pStyle w:val="Normal53"/>
              <w:keepNext/>
              <w:widowControl w:val="0"/>
              <w:spacing w:after="0" w:line="240" w:lineRule="auto"/>
              <w:ind w:left="-70" w:right="-68"/>
              <w:jc w:val="right"/>
              <w:rPr>
                <w:sz w:val="12"/>
                <w:szCs w:val="12"/>
                <w:lang w:val="ru-RU" w:eastAsia="ru-RU"/>
              </w:rPr>
            </w:pPr>
          </w:p>
        </w:tc>
        <w:tc>
          <w:tcPr>
            <w:tcW w:w="709" w:type="dxa"/>
            <w:tcBorders>
              <w:bottom w:val="single" w:sz="4" w:space="0" w:color="auto"/>
            </w:tcBorders>
            <w:vAlign w:val="center"/>
          </w:tcPr>
          <w:p w:rsidR="00B70778" w:rsidRPr="00B05A41" w:rsidRDefault="00B70778" w:rsidP="00B70778">
            <w:pPr>
              <w:pStyle w:val="Normal53"/>
              <w:keepNext/>
              <w:widowControl w:val="0"/>
              <w:spacing w:after="0" w:line="240" w:lineRule="auto"/>
              <w:ind w:right="-68"/>
              <w:jc w:val="right"/>
              <w:rPr>
                <w:sz w:val="12"/>
                <w:szCs w:val="12"/>
                <w:lang w:val="ru-RU" w:eastAsia="ru-RU"/>
              </w:rPr>
            </w:pPr>
          </w:p>
        </w:tc>
        <w:tc>
          <w:tcPr>
            <w:tcW w:w="851" w:type="dxa"/>
            <w:tcBorders>
              <w:bottom w:val="single" w:sz="4" w:space="0" w:color="auto"/>
            </w:tcBorders>
            <w:vAlign w:val="center"/>
          </w:tcPr>
          <w:p w:rsidR="00B70778" w:rsidRPr="00B05A41" w:rsidRDefault="00B70778" w:rsidP="00B70778">
            <w:pPr>
              <w:pStyle w:val="Normal53"/>
              <w:keepNext/>
              <w:widowControl w:val="0"/>
              <w:spacing w:after="0" w:line="240" w:lineRule="auto"/>
              <w:ind w:right="-68"/>
              <w:jc w:val="right"/>
              <w:rPr>
                <w:sz w:val="12"/>
                <w:szCs w:val="12"/>
                <w:lang w:val="ru-RU" w:eastAsia="ru-RU"/>
              </w:rPr>
            </w:pPr>
          </w:p>
        </w:tc>
        <w:tc>
          <w:tcPr>
            <w:tcW w:w="567" w:type="dxa"/>
            <w:tcBorders>
              <w:bottom w:val="single" w:sz="4" w:space="0" w:color="auto"/>
            </w:tcBorders>
            <w:vAlign w:val="center"/>
          </w:tcPr>
          <w:p w:rsidR="00B70778" w:rsidRPr="00B05A41" w:rsidRDefault="00B70778" w:rsidP="00B70778">
            <w:pPr>
              <w:pStyle w:val="Normal53"/>
              <w:keepNext/>
              <w:widowControl w:val="0"/>
              <w:spacing w:after="0" w:line="240" w:lineRule="auto"/>
              <w:ind w:left="-42" w:right="-68"/>
              <w:jc w:val="right"/>
              <w:rPr>
                <w:sz w:val="12"/>
                <w:szCs w:val="12"/>
                <w:lang w:val="ru-RU" w:eastAsia="ru-RU"/>
              </w:rPr>
            </w:pPr>
          </w:p>
        </w:tc>
        <w:tc>
          <w:tcPr>
            <w:tcW w:w="708" w:type="dxa"/>
            <w:tcBorders>
              <w:bottom w:val="single" w:sz="4" w:space="0" w:color="auto"/>
            </w:tcBorders>
            <w:vAlign w:val="center"/>
          </w:tcPr>
          <w:p w:rsidR="00B70778" w:rsidRPr="00B05A41" w:rsidRDefault="00B70778" w:rsidP="00B70778">
            <w:pPr>
              <w:pStyle w:val="Normal53"/>
              <w:keepNext/>
              <w:widowControl w:val="0"/>
              <w:spacing w:after="0" w:line="240" w:lineRule="auto"/>
              <w:ind w:right="-68"/>
              <w:jc w:val="right"/>
              <w:rPr>
                <w:sz w:val="12"/>
                <w:szCs w:val="12"/>
                <w:lang w:val="ru-RU" w:eastAsia="ru-RU"/>
              </w:rPr>
            </w:pPr>
          </w:p>
        </w:tc>
        <w:tc>
          <w:tcPr>
            <w:tcW w:w="851" w:type="dxa"/>
            <w:tcBorders>
              <w:bottom w:val="single" w:sz="4" w:space="0" w:color="auto"/>
            </w:tcBorders>
            <w:vAlign w:val="center"/>
          </w:tcPr>
          <w:p w:rsidR="00B70778" w:rsidRPr="00B05A41" w:rsidRDefault="00B70778" w:rsidP="00B70778">
            <w:pPr>
              <w:pStyle w:val="Normal53"/>
              <w:keepNext/>
              <w:widowControl w:val="0"/>
              <w:spacing w:after="0" w:line="240" w:lineRule="auto"/>
              <w:ind w:left="-109" w:right="-68"/>
              <w:jc w:val="right"/>
              <w:rPr>
                <w:sz w:val="12"/>
                <w:szCs w:val="12"/>
                <w:lang w:val="ru-RU" w:eastAsia="ru-RU"/>
              </w:rPr>
            </w:pPr>
          </w:p>
        </w:tc>
        <w:tc>
          <w:tcPr>
            <w:tcW w:w="709" w:type="dxa"/>
            <w:tcBorders>
              <w:bottom w:val="single" w:sz="4" w:space="0" w:color="auto"/>
            </w:tcBorders>
            <w:vAlign w:val="center"/>
          </w:tcPr>
          <w:p w:rsidR="00B70778" w:rsidRPr="00B05A41" w:rsidRDefault="00B70778" w:rsidP="00B70778">
            <w:pPr>
              <w:pStyle w:val="Normal53"/>
              <w:keepNext/>
              <w:widowControl w:val="0"/>
              <w:spacing w:after="0" w:line="240" w:lineRule="auto"/>
              <w:ind w:right="-68"/>
              <w:jc w:val="right"/>
              <w:rPr>
                <w:sz w:val="12"/>
                <w:szCs w:val="12"/>
                <w:lang w:val="ru-RU" w:eastAsia="ru-RU"/>
              </w:rPr>
            </w:pPr>
          </w:p>
        </w:tc>
        <w:tc>
          <w:tcPr>
            <w:tcW w:w="992" w:type="dxa"/>
            <w:gridSpan w:val="2"/>
            <w:tcBorders>
              <w:bottom w:val="single" w:sz="4" w:space="0" w:color="auto"/>
            </w:tcBorders>
            <w:vAlign w:val="center"/>
          </w:tcPr>
          <w:p w:rsidR="00B70778" w:rsidRPr="00B05A41" w:rsidRDefault="00B70778" w:rsidP="00B70778">
            <w:pPr>
              <w:pStyle w:val="Normal53"/>
              <w:keepNext/>
              <w:widowControl w:val="0"/>
              <w:spacing w:after="0" w:line="240" w:lineRule="auto"/>
              <w:ind w:left="-103" w:right="-68"/>
              <w:jc w:val="right"/>
              <w:rPr>
                <w:sz w:val="12"/>
                <w:szCs w:val="12"/>
                <w:lang w:val="ru-RU" w:eastAsia="ru-RU"/>
              </w:rPr>
            </w:pPr>
          </w:p>
        </w:tc>
      </w:tr>
      <w:tr w:rsidR="00DC04BC" w:rsidRPr="00B05A41" w:rsidTr="00B70778">
        <w:tc>
          <w:tcPr>
            <w:tcW w:w="2518"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before="120" w:after="20" w:line="240" w:lineRule="auto"/>
              <w:ind w:left="142" w:right="-183" w:hanging="142"/>
              <w:rPr>
                <w:b/>
                <w:sz w:val="20"/>
                <w:szCs w:val="20"/>
                <w:lang w:val="ru-RU" w:eastAsia="ru-RU"/>
              </w:rPr>
            </w:pPr>
            <w:r w:rsidRPr="00B05A41">
              <w:rPr>
                <w:b/>
                <w:sz w:val="18"/>
                <w:szCs w:val="18"/>
                <w:lang w:val="ru-RU" w:eastAsia="ru-RU"/>
              </w:rPr>
              <w:t>Итого внешняя реализация</w:t>
            </w:r>
          </w:p>
        </w:tc>
        <w:tc>
          <w:tcPr>
            <w:tcW w:w="851"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46'386 </w:t>
            </w:r>
          </w:p>
        </w:tc>
        <w:tc>
          <w:tcPr>
            <w:tcW w:w="708"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4'798 </w:t>
            </w:r>
          </w:p>
        </w:tc>
        <w:tc>
          <w:tcPr>
            <w:tcW w:w="709"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10'984 </w:t>
            </w:r>
          </w:p>
        </w:tc>
        <w:tc>
          <w:tcPr>
            <w:tcW w:w="851" w:type="dxa"/>
            <w:tcBorders>
              <w:top w:val="single" w:sz="4" w:space="0" w:color="auto"/>
              <w:bottom w:val="single" w:sz="8" w:space="0" w:color="auto"/>
            </w:tcBorders>
            <w:vAlign w:val="bottom"/>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 xml:space="preserve">-  </w:t>
            </w:r>
          </w:p>
        </w:tc>
        <w:tc>
          <w:tcPr>
            <w:tcW w:w="567" w:type="dxa"/>
            <w:tcBorders>
              <w:top w:val="single" w:sz="4" w:space="0" w:color="auto"/>
              <w:bottom w:val="single" w:sz="8" w:space="0" w:color="auto"/>
            </w:tcBorders>
            <w:vAlign w:val="bottom"/>
          </w:tcPr>
          <w:p w:rsidR="00B70778" w:rsidRPr="00B05A41" w:rsidRDefault="00B70778" w:rsidP="00B70778">
            <w:pPr>
              <w:pStyle w:val="Normal53"/>
              <w:keepNext/>
              <w:widowControl w:val="0"/>
              <w:spacing w:after="20" w:line="240" w:lineRule="auto"/>
              <w:ind w:left="-42" w:right="-68"/>
              <w:jc w:val="right"/>
              <w:rPr>
                <w:b/>
                <w:sz w:val="20"/>
                <w:szCs w:val="20"/>
                <w:lang w:val="ru-RU" w:eastAsia="ru-RU"/>
              </w:rPr>
            </w:pPr>
            <w:r w:rsidRPr="00B05A41">
              <w:rPr>
                <w:b/>
                <w:sz w:val="20"/>
                <w:szCs w:val="20"/>
                <w:lang w:val="ru-RU" w:eastAsia="ru-RU"/>
              </w:rPr>
              <w:t xml:space="preserve">-  </w:t>
            </w:r>
          </w:p>
        </w:tc>
        <w:tc>
          <w:tcPr>
            <w:tcW w:w="708"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4'276 </w:t>
            </w:r>
          </w:p>
        </w:tc>
        <w:tc>
          <w:tcPr>
            <w:tcW w:w="851"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(8'414)</w:t>
            </w:r>
          </w:p>
        </w:tc>
        <w:tc>
          <w:tcPr>
            <w:tcW w:w="709"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250" w:right="-68"/>
              <w:jc w:val="right"/>
              <w:rPr>
                <w:b/>
                <w:sz w:val="20"/>
                <w:szCs w:val="20"/>
                <w:lang w:val="ru-RU" w:eastAsia="ru-RU"/>
              </w:rPr>
            </w:pPr>
            <w:r w:rsidRPr="00B05A41">
              <w:rPr>
                <w:b/>
                <w:sz w:val="20"/>
                <w:szCs w:val="20"/>
                <w:lang w:val="ru-RU" w:eastAsia="ru-RU"/>
              </w:rPr>
              <w:t>11'644 </w:t>
            </w:r>
          </w:p>
        </w:tc>
        <w:tc>
          <w:tcPr>
            <w:tcW w:w="992" w:type="dxa"/>
            <w:gridSpan w:val="2"/>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3" w:right="-68"/>
              <w:jc w:val="right"/>
              <w:rPr>
                <w:b/>
                <w:sz w:val="20"/>
                <w:szCs w:val="20"/>
                <w:lang w:val="ru-RU" w:eastAsia="ru-RU"/>
              </w:rPr>
            </w:pPr>
            <w:r w:rsidRPr="00B05A41">
              <w:rPr>
                <w:b/>
                <w:sz w:val="20"/>
                <w:szCs w:val="20"/>
                <w:lang w:val="ru-RU" w:eastAsia="ru-RU"/>
              </w:rPr>
              <w:t>58'030 </w:t>
            </w:r>
          </w:p>
        </w:tc>
      </w:tr>
    </w:tbl>
    <w:p w:rsidR="00B70778" w:rsidRPr="00B05A41" w:rsidRDefault="00B70778" w:rsidP="00B70778">
      <w:pPr>
        <w:pStyle w:val="Normal53"/>
        <w:spacing w:after="0" w:line="240" w:lineRule="auto"/>
        <w:rPr>
          <w:rFonts w:eastAsia="Calibri"/>
          <w:sz w:val="20"/>
          <w:szCs w:val="20"/>
          <w:lang w:val="ru-RU" w:eastAsia="en-US"/>
        </w:rPr>
      </w:pPr>
    </w:p>
    <w:p w:rsidR="00B70778" w:rsidRPr="00B05A41" w:rsidRDefault="00B70778" w:rsidP="00B70778">
      <w:pPr>
        <w:pStyle w:val="Normal53"/>
        <w:spacing w:after="0" w:line="240" w:lineRule="auto"/>
        <w:rPr>
          <w:rFonts w:eastAsia="Calibri"/>
          <w:sz w:val="20"/>
          <w:szCs w:val="20"/>
          <w:lang w:val="ru-RU" w:eastAsia="en-US"/>
        </w:rPr>
      </w:pPr>
      <w:r w:rsidRPr="00B05A41">
        <w:rPr>
          <w:rFonts w:eastAsia="Calibri"/>
          <w:sz w:val="20"/>
          <w:szCs w:val="20"/>
          <w:lang w:val="ru-RU" w:eastAsia="en-US"/>
        </w:rPr>
        <w:br w:type="page"/>
      </w:r>
      <w:r w:rsidRPr="00B05A41">
        <w:rPr>
          <w:rFonts w:eastAsia="Calibri"/>
          <w:b/>
          <w:sz w:val="20"/>
          <w:szCs w:val="20"/>
          <w:lang w:val="ru-RU" w:eastAsia="en-US"/>
        </w:rPr>
        <w:lastRenderedPageBreak/>
        <w:t>24</w:t>
      </w:r>
      <w:r w:rsidRPr="00B05A41">
        <w:rPr>
          <w:rFonts w:eastAsia="Calibri"/>
          <w:b/>
          <w:sz w:val="20"/>
          <w:szCs w:val="20"/>
          <w:lang w:val="ru-RU" w:eastAsia="en-US"/>
        </w:rPr>
        <w:tab/>
        <w:t>ИНФОРМАЦИЯ ПО СЕГМЕНТАМ (ПРОДОЛЖЕНИЕ)</w:t>
      </w:r>
    </w:p>
    <w:p w:rsidR="00B70778" w:rsidRPr="00B05A41" w:rsidRDefault="00B70778" w:rsidP="00B70778">
      <w:pPr>
        <w:pStyle w:val="Normal53"/>
        <w:spacing w:after="0" w:line="240" w:lineRule="auto"/>
        <w:rPr>
          <w:rFonts w:eastAsia="Calibri"/>
          <w:sz w:val="20"/>
          <w:szCs w:val="20"/>
          <w:lang w:val="ru-RU" w:eastAsia="en-US"/>
        </w:rPr>
      </w:pPr>
    </w:p>
    <w:tbl>
      <w:tblPr>
        <w:tblW w:w="9464" w:type="dxa"/>
        <w:tblLayout w:type="fixed"/>
        <w:tblLook w:val="04A0"/>
      </w:tblPr>
      <w:tblGrid>
        <w:gridCol w:w="2518"/>
        <w:gridCol w:w="851"/>
        <w:gridCol w:w="708"/>
        <w:gridCol w:w="709"/>
        <w:gridCol w:w="851"/>
        <w:gridCol w:w="567"/>
        <w:gridCol w:w="708"/>
        <w:gridCol w:w="851"/>
        <w:gridCol w:w="709"/>
        <w:gridCol w:w="992"/>
      </w:tblGrid>
      <w:tr w:rsidR="00DC04BC" w:rsidRPr="00B05A41" w:rsidTr="00B70778">
        <w:tc>
          <w:tcPr>
            <w:tcW w:w="2518" w:type="dxa"/>
            <w:vMerge w:val="restart"/>
            <w:vAlign w:val="bottom"/>
            <w:hideMark/>
          </w:tcPr>
          <w:p w:rsidR="00B70778" w:rsidRPr="00B05A41" w:rsidRDefault="00B70778" w:rsidP="00B70778">
            <w:pPr>
              <w:pStyle w:val="Normal53"/>
              <w:keepNext/>
              <w:widowControl w:val="0"/>
              <w:spacing w:after="20" w:line="240" w:lineRule="auto"/>
              <w:ind w:left="113" w:right="-273" w:hanging="113"/>
              <w:rPr>
                <w:b/>
                <w:i/>
                <w:sz w:val="16"/>
                <w:szCs w:val="16"/>
                <w:lang w:val="ru-RU" w:eastAsia="ru-RU"/>
              </w:rPr>
            </w:pPr>
            <w:r w:rsidRPr="00B05A41">
              <w:rPr>
                <w:rFonts w:eastAsia="Calibri"/>
                <w:b/>
                <w:i/>
                <w:spacing w:val="-3"/>
                <w:sz w:val="16"/>
                <w:szCs w:val="16"/>
                <w:lang w:val="ru-RU" w:eastAsia="ru-RU"/>
              </w:rPr>
              <w:t>За три месяца, закончившихся</w:t>
            </w:r>
            <w:r w:rsidRPr="00B05A41">
              <w:rPr>
                <w:b/>
                <w:i/>
                <w:sz w:val="16"/>
                <w:szCs w:val="16"/>
                <w:lang w:val="ru-RU" w:eastAsia="ru-RU"/>
              </w:rPr>
              <w:br/>
              <w:t>30 июня 2012 г.</w:t>
            </w:r>
          </w:p>
        </w:tc>
        <w:tc>
          <w:tcPr>
            <w:tcW w:w="851" w:type="dxa"/>
            <w:vMerge w:val="restart"/>
            <w:vAlign w:val="bottom"/>
            <w:hideMark/>
          </w:tcPr>
          <w:p w:rsidR="00B70778" w:rsidRPr="00B05A41" w:rsidRDefault="00B70778" w:rsidP="00B70778">
            <w:pPr>
              <w:pStyle w:val="Normal53"/>
              <w:keepNext/>
              <w:widowControl w:val="0"/>
              <w:spacing w:after="20" w:line="240" w:lineRule="auto"/>
              <w:ind w:left="-108"/>
              <w:jc w:val="right"/>
              <w:rPr>
                <w:b/>
                <w:sz w:val="16"/>
                <w:szCs w:val="16"/>
                <w:lang w:val="ru-RU" w:eastAsia="ru-RU"/>
              </w:rPr>
            </w:pPr>
            <w:r w:rsidRPr="00B05A41">
              <w:rPr>
                <w:b/>
                <w:sz w:val="16"/>
                <w:szCs w:val="16"/>
                <w:lang w:val="ru-RU" w:eastAsia="ru-RU"/>
              </w:rPr>
              <w:t>Россия</w:t>
            </w:r>
          </w:p>
        </w:tc>
        <w:tc>
          <w:tcPr>
            <w:tcW w:w="5103" w:type="dxa"/>
            <w:gridSpan w:val="7"/>
          </w:tcPr>
          <w:p w:rsidR="00B70778" w:rsidRPr="00B05A41" w:rsidRDefault="00B70778" w:rsidP="00B70778">
            <w:pPr>
              <w:pStyle w:val="Normal53"/>
              <w:keepNext/>
              <w:widowControl w:val="0"/>
              <w:tabs>
                <w:tab w:val="center" w:pos="3062"/>
                <w:tab w:val="right" w:pos="6125"/>
              </w:tabs>
              <w:spacing w:after="20" w:line="240" w:lineRule="auto"/>
              <w:ind w:right="38"/>
              <w:jc w:val="center"/>
              <w:rPr>
                <w:b/>
                <w:sz w:val="16"/>
                <w:szCs w:val="16"/>
                <w:lang w:val="ru-RU" w:eastAsia="ru-RU"/>
              </w:rPr>
            </w:pPr>
            <w:r w:rsidRPr="00B05A41">
              <w:rPr>
                <w:b/>
                <w:sz w:val="16"/>
                <w:szCs w:val="16"/>
                <w:lang w:val="ru-RU" w:eastAsia="ru-RU"/>
              </w:rPr>
              <w:t>За пределами России</w:t>
            </w:r>
          </w:p>
        </w:tc>
        <w:tc>
          <w:tcPr>
            <w:tcW w:w="992" w:type="dxa"/>
          </w:tcPr>
          <w:p w:rsidR="00B70778" w:rsidRPr="00B05A41" w:rsidRDefault="00B70778" w:rsidP="00B70778">
            <w:pPr>
              <w:pStyle w:val="Normal53"/>
              <w:keepNext/>
              <w:widowControl w:val="0"/>
              <w:tabs>
                <w:tab w:val="center" w:pos="3062"/>
                <w:tab w:val="right" w:pos="6125"/>
              </w:tabs>
              <w:spacing w:after="20" w:line="240" w:lineRule="auto"/>
              <w:ind w:right="38"/>
              <w:rPr>
                <w:b/>
                <w:sz w:val="16"/>
                <w:szCs w:val="16"/>
                <w:lang w:val="ru-RU" w:eastAsia="ru-RU"/>
              </w:rPr>
            </w:pPr>
          </w:p>
        </w:tc>
      </w:tr>
      <w:tr w:rsidR="00DC04BC" w:rsidRPr="00B05A41" w:rsidTr="00B70778">
        <w:tc>
          <w:tcPr>
            <w:tcW w:w="2518" w:type="dxa"/>
            <w:vMerge/>
            <w:tcBorders>
              <w:bottom w:val="single" w:sz="4" w:space="0" w:color="auto"/>
            </w:tcBorders>
            <w:vAlign w:val="center"/>
            <w:hideMark/>
          </w:tcPr>
          <w:p w:rsidR="00B70778" w:rsidRPr="00B05A41" w:rsidRDefault="00B70778" w:rsidP="00B70778">
            <w:pPr>
              <w:pStyle w:val="Normal53"/>
              <w:keepNext/>
              <w:spacing w:after="0" w:line="240" w:lineRule="auto"/>
              <w:ind w:right="189"/>
              <w:rPr>
                <w:b/>
                <w:i/>
                <w:sz w:val="16"/>
                <w:szCs w:val="16"/>
                <w:lang w:val="ru-RU" w:eastAsia="ru-RU"/>
              </w:rPr>
            </w:pPr>
          </w:p>
        </w:tc>
        <w:tc>
          <w:tcPr>
            <w:tcW w:w="851" w:type="dxa"/>
            <w:vMerge/>
            <w:tcBorders>
              <w:bottom w:val="single" w:sz="4" w:space="0" w:color="auto"/>
            </w:tcBorders>
            <w:vAlign w:val="center"/>
            <w:hideMark/>
          </w:tcPr>
          <w:p w:rsidR="00B70778" w:rsidRPr="00B05A41" w:rsidRDefault="00B70778" w:rsidP="00B70778">
            <w:pPr>
              <w:pStyle w:val="Normal53"/>
              <w:keepNext/>
              <w:widowControl w:val="0"/>
              <w:spacing w:after="20" w:line="240" w:lineRule="auto"/>
              <w:ind w:left="-105" w:right="38"/>
              <w:jc w:val="right"/>
              <w:rPr>
                <w:b/>
                <w:sz w:val="16"/>
                <w:szCs w:val="16"/>
                <w:lang w:val="ru-RU" w:eastAsia="ru-RU"/>
              </w:rPr>
            </w:pPr>
          </w:p>
        </w:tc>
        <w:tc>
          <w:tcPr>
            <w:tcW w:w="708"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proofErr w:type="spellStart"/>
            <w:r w:rsidRPr="00B05A41">
              <w:rPr>
                <w:b/>
                <w:sz w:val="16"/>
                <w:szCs w:val="16"/>
                <w:lang w:val="ru-RU" w:eastAsia="ru-RU"/>
              </w:rPr>
              <w:t>Нидер-ланды</w:t>
            </w:r>
            <w:proofErr w:type="spellEnd"/>
          </w:p>
        </w:tc>
        <w:tc>
          <w:tcPr>
            <w:tcW w:w="709"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Южная Корея</w:t>
            </w:r>
          </w:p>
        </w:tc>
        <w:tc>
          <w:tcPr>
            <w:tcW w:w="851"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Сингапур</w:t>
            </w:r>
          </w:p>
        </w:tc>
        <w:tc>
          <w:tcPr>
            <w:tcW w:w="567" w:type="dxa"/>
            <w:tcBorders>
              <w:top w:val="single" w:sz="4" w:space="0" w:color="auto"/>
              <w:bottom w:val="single" w:sz="4" w:space="0" w:color="auto"/>
            </w:tcBorders>
            <w:vAlign w:val="bottom"/>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США</w:t>
            </w:r>
          </w:p>
        </w:tc>
        <w:tc>
          <w:tcPr>
            <w:tcW w:w="708"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Прочие</w:t>
            </w:r>
          </w:p>
        </w:tc>
        <w:tc>
          <w:tcPr>
            <w:tcW w:w="851"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proofErr w:type="spellStart"/>
            <w:r w:rsidRPr="00B05A41">
              <w:rPr>
                <w:b/>
                <w:sz w:val="16"/>
                <w:szCs w:val="16"/>
                <w:lang w:val="ru-RU" w:eastAsia="ru-RU"/>
              </w:rPr>
              <w:t>Эксп</w:t>
            </w:r>
            <w:proofErr w:type="spellEnd"/>
            <w:r w:rsidRPr="00B05A41">
              <w:rPr>
                <w:b/>
                <w:sz w:val="16"/>
                <w:szCs w:val="16"/>
                <w:lang w:val="ru-RU" w:eastAsia="ru-RU"/>
              </w:rPr>
              <w:t>. пошлины</w:t>
            </w:r>
          </w:p>
        </w:tc>
        <w:tc>
          <w:tcPr>
            <w:tcW w:w="709"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20"/>
                <w:lang w:val="ru-RU" w:eastAsia="ru-RU"/>
              </w:rPr>
            </w:pPr>
            <w:proofErr w:type="spellStart"/>
            <w:r w:rsidRPr="00B05A41">
              <w:rPr>
                <w:b/>
                <w:sz w:val="16"/>
                <w:szCs w:val="20"/>
                <w:lang w:val="ru-RU" w:eastAsia="ru-RU"/>
              </w:rPr>
              <w:t>Подитог</w:t>
            </w:r>
            <w:proofErr w:type="spellEnd"/>
          </w:p>
        </w:tc>
        <w:tc>
          <w:tcPr>
            <w:tcW w:w="992" w:type="dxa"/>
            <w:tcBorders>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Итого</w:t>
            </w:r>
          </w:p>
        </w:tc>
      </w:tr>
      <w:tr w:rsidR="00DC04BC" w:rsidRPr="00B05A41" w:rsidTr="00B70778">
        <w:tc>
          <w:tcPr>
            <w:tcW w:w="2518" w:type="dxa"/>
            <w:tcBorders>
              <w:top w:val="single" w:sz="4" w:space="0" w:color="auto"/>
            </w:tcBorders>
            <w:vAlign w:val="center"/>
          </w:tcPr>
          <w:p w:rsidR="00B70778" w:rsidRPr="00B05A41" w:rsidRDefault="00B70778" w:rsidP="00B70778">
            <w:pPr>
              <w:pStyle w:val="Normal53"/>
              <w:keepNext/>
              <w:widowControl w:val="0"/>
              <w:spacing w:after="0" w:line="240" w:lineRule="auto"/>
              <w:ind w:right="189"/>
              <w:rPr>
                <w:sz w:val="12"/>
                <w:szCs w:val="12"/>
                <w:lang w:val="ru-RU" w:eastAsia="ru-RU"/>
              </w:rPr>
            </w:pPr>
          </w:p>
        </w:tc>
        <w:tc>
          <w:tcPr>
            <w:tcW w:w="851" w:type="dxa"/>
            <w:tcBorders>
              <w:top w:val="single" w:sz="4" w:space="0" w:color="auto"/>
            </w:tcBorders>
            <w:vAlign w:val="center"/>
          </w:tcPr>
          <w:p w:rsidR="00B70778" w:rsidRPr="00B05A41" w:rsidRDefault="00B70778" w:rsidP="00B70778">
            <w:pPr>
              <w:pStyle w:val="Normal53"/>
              <w:keepNext/>
              <w:widowControl w:val="0"/>
              <w:spacing w:after="0" w:line="240" w:lineRule="auto"/>
              <w:ind w:left="-105" w:right="189"/>
              <w:jc w:val="center"/>
              <w:rPr>
                <w:sz w:val="12"/>
                <w:szCs w:val="12"/>
                <w:lang w:val="ru-RU" w:eastAsia="ru-RU"/>
              </w:rPr>
            </w:pPr>
          </w:p>
        </w:tc>
        <w:tc>
          <w:tcPr>
            <w:tcW w:w="708" w:type="dxa"/>
            <w:tcBorders>
              <w:top w:val="single" w:sz="4" w:space="0" w:color="auto"/>
            </w:tcBorders>
            <w:vAlign w:val="center"/>
          </w:tcPr>
          <w:p w:rsidR="00B70778" w:rsidRPr="00B05A41" w:rsidRDefault="00B70778" w:rsidP="00B70778">
            <w:pPr>
              <w:pStyle w:val="Normal53"/>
              <w:keepNext/>
              <w:widowControl w:val="0"/>
              <w:spacing w:after="0" w:line="240" w:lineRule="auto"/>
              <w:ind w:left="-70" w:right="189"/>
              <w:jc w:val="center"/>
              <w:rPr>
                <w:sz w:val="12"/>
                <w:szCs w:val="12"/>
                <w:lang w:val="ru-RU" w:eastAsia="ru-RU"/>
              </w:rPr>
            </w:pPr>
          </w:p>
        </w:tc>
        <w:tc>
          <w:tcPr>
            <w:tcW w:w="709" w:type="dxa"/>
            <w:tcBorders>
              <w:top w:val="single" w:sz="4" w:space="0" w:color="auto"/>
            </w:tcBorders>
            <w:vAlign w:val="center"/>
          </w:tcPr>
          <w:p w:rsidR="00B70778" w:rsidRPr="00B05A41" w:rsidRDefault="00B70778" w:rsidP="00B70778">
            <w:pPr>
              <w:pStyle w:val="Normal53"/>
              <w:keepNext/>
              <w:widowControl w:val="0"/>
              <w:spacing w:after="0" w:line="240" w:lineRule="auto"/>
              <w:ind w:right="189"/>
              <w:jc w:val="center"/>
              <w:rPr>
                <w:sz w:val="12"/>
                <w:szCs w:val="12"/>
                <w:lang w:val="ru-RU" w:eastAsia="ru-RU"/>
              </w:rPr>
            </w:pPr>
          </w:p>
        </w:tc>
        <w:tc>
          <w:tcPr>
            <w:tcW w:w="851" w:type="dxa"/>
            <w:tcBorders>
              <w:top w:val="single" w:sz="4" w:space="0" w:color="auto"/>
            </w:tcBorders>
          </w:tcPr>
          <w:p w:rsidR="00B70778" w:rsidRPr="00B05A41" w:rsidRDefault="00B70778" w:rsidP="00B70778">
            <w:pPr>
              <w:pStyle w:val="Normal53"/>
              <w:keepNext/>
              <w:widowControl w:val="0"/>
              <w:spacing w:after="0" w:line="240" w:lineRule="auto"/>
              <w:ind w:right="189"/>
              <w:jc w:val="center"/>
              <w:rPr>
                <w:sz w:val="12"/>
                <w:szCs w:val="12"/>
                <w:lang w:val="ru-RU" w:eastAsia="ru-RU"/>
              </w:rPr>
            </w:pPr>
          </w:p>
        </w:tc>
        <w:tc>
          <w:tcPr>
            <w:tcW w:w="567" w:type="dxa"/>
            <w:tcBorders>
              <w:top w:val="single" w:sz="4" w:space="0" w:color="auto"/>
            </w:tcBorders>
            <w:vAlign w:val="center"/>
          </w:tcPr>
          <w:p w:rsidR="00B70778" w:rsidRPr="00B05A41" w:rsidRDefault="00B70778" w:rsidP="00B70778">
            <w:pPr>
              <w:pStyle w:val="Normal53"/>
              <w:keepNext/>
              <w:widowControl w:val="0"/>
              <w:spacing w:after="0" w:line="240" w:lineRule="auto"/>
              <w:ind w:left="-42" w:right="189"/>
              <w:jc w:val="center"/>
              <w:rPr>
                <w:sz w:val="12"/>
                <w:szCs w:val="12"/>
                <w:lang w:val="ru-RU" w:eastAsia="ru-RU"/>
              </w:rPr>
            </w:pPr>
          </w:p>
        </w:tc>
        <w:tc>
          <w:tcPr>
            <w:tcW w:w="708" w:type="dxa"/>
            <w:tcBorders>
              <w:top w:val="single" w:sz="4" w:space="0" w:color="auto"/>
            </w:tcBorders>
            <w:vAlign w:val="center"/>
          </w:tcPr>
          <w:p w:rsidR="00B70778" w:rsidRPr="00B05A41" w:rsidRDefault="00B70778" w:rsidP="00B70778">
            <w:pPr>
              <w:pStyle w:val="Normal53"/>
              <w:keepNext/>
              <w:widowControl w:val="0"/>
              <w:spacing w:after="0" w:line="240" w:lineRule="auto"/>
              <w:ind w:right="189"/>
              <w:jc w:val="center"/>
              <w:rPr>
                <w:sz w:val="12"/>
                <w:szCs w:val="12"/>
                <w:lang w:val="ru-RU" w:eastAsia="ru-RU"/>
              </w:rPr>
            </w:pPr>
          </w:p>
        </w:tc>
        <w:tc>
          <w:tcPr>
            <w:tcW w:w="851" w:type="dxa"/>
            <w:tcBorders>
              <w:top w:val="single" w:sz="4" w:space="0" w:color="auto"/>
            </w:tcBorders>
          </w:tcPr>
          <w:p w:rsidR="00B70778" w:rsidRPr="00B05A41" w:rsidRDefault="00B70778" w:rsidP="00B70778">
            <w:pPr>
              <w:pStyle w:val="Normal53"/>
              <w:keepNext/>
              <w:widowControl w:val="0"/>
              <w:spacing w:after="0" w:line="240" w:lineRule="auto"/>
              <w:ind w:left="-109" w:right="-28"/>
              <w:jc w:val="center"/>
              <w:rPr>
                <w:sz w:val="12"/>
                <w:szCs w:val="12"/>
                <w:lang w:val="ru-RU" w:eastAsia="ru-RU"/>
              </w:rPr>
            </w:pPr>
          </w:p>
        </w:tc>
        <w:tc>
          <w:tcPr>
            <w:tcW w:w="709" w:type="dxa"/>
            <w:tcBorders>
              <w:top w:val="single" w:sz="4" w:space="0" w:color="auto"/>
            </w:tcBorders>
            <w:vAlign w:val="center"/>
          </w:tcPr>
          <w:p w:rsidR="00B70778" w:rsidRPr="00B05A41" w:rsidRDefault="00B70778" w:rsidP="00B70778">
            <w:pPr>
              <w:pStyle w:val="Normal53"/>
              <w:keepNext/>
              <w:widowControl w:val="0"/>
              <w:spacing w:after="0" w:line="240" w:lineRule="auto"/>
              <w:ind w:right="189"/>
              <w:jc w:val="center"/>
              <w:rPr>
                <w:sz w:val="12"/>
                <w:szCs w:val="12"/>
                <w:lang w:val="ru-RU" w:eastAsia="ru-RU"/>
              </w:rPr>
            </w:pPr>
          </w:p>
        </w:tc>
        <w:tc>
          <w:tcPr>
            <w:tcW w:w="992" w:type="dxa"/>
            <w:tcBorders>
              <w:top w:val="single" w:sz="4" w:space="0" w:color="auto"/>
            </w:tcBorders>
            <w:vAlign w:val="center"/>
          </w:tcPr>
          <w:p w:rsidR="00B70778" w:rsidRPr="00B05A41" w:rsidRDefault="00B70778" w:rsidP="00B70778">
            <w:pPr>
              <w:pStyle w:val="Normal53"/>
              <w:keepNext/>
              <w:widowControl w:val="0"/>
              <w:spacing w:after="0" w:line="240" w:lineRule="auto"/>
              <w:ind w:left="-103" w:right="189"/>
              <w:jc w:val="center"/>
              <w:rPr>
                <w:sz w:val="12"/>
                <w:szCs w:val="12"/>
                <w:lang w:val="ru-RU" w:eastAsia="ru-RU"/>
              </w:rPr>
            </w:pP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природного газа</w:t>
            </w:r>
          </w:p>
        </w:tc>
        <w:tc>
          <w:tcPr>
            <w:tcW w:w="851" w:type="dxa"/>
            <w:vAlign w:val="bottom"/>
            <w:hideMark/>
          </w:tcPr>
          <w:p w:rsidR="00B70778" w:rsidRPr="00B05A41" w:rsidRDefault="00B70778" w:rsidP="00B70778">
            <w:pPr>
              <w:pStyle w:val="Normal53"/>
              <w:keepNext/>
              <w:widowControl w:val="0"/>
              <w:spacing w:after="0" w:line="240" w:lineRule="auto"/>
              <w:ind w:left="-250" w:right="-68"/>
              <w:jc w:val="right"/>
              <w:rPr>
                <w:sz w:val="20"/>
                <w:szCs w:val="20"/>
                <w:lang w:val="ru-RU" w:eastAsia="ru-RU"/>
              </w:rPr>
            </w:pPr>
            <w:r w:rsidRPr="00B05A41">
              <w:rPr>
                <w:sz w:val="20"/>
                <w:szCs w:val="20"/>
                <w:lang w:val="ru-RU" w:eastAsia="ru-RU"/>
              </w:rPr>
              <w:t>29'272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992" w:type="dxa"/>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29'272 </w:t>
            </w: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стабильного газового конденсата</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sz w:val="20"/>
                <w:szCs w:val="20"/>
                <w:lang w:val="ru-RU" w:eastAsia="ru-RU"/>
              </w:rPr>
            </w:pPr>
            <w:r w:rsidRPr="00B05A41">
              <w:rPr>
                <w:sz w:val="20"/>
                <w:szCs w:val="20"/>
                <w:lang w:val="ru-RU" w:eastAsia="ru-RU"/>
              </w:rPr>
              <w:t>114 </w:t>
            </w:r>
          </w:p>
        </w:tc>
        <w:tc>
          <w:tcPr>
            <w:tcW w:w="708" w:type="dxa"/>
            <w:vAlign w:val="bottom"/>
            <w:hideMark/>
          </w:tcPr>
          <w:p w:rsidR="00B70778" w:rsidRPr="00B05A41" w:rsidRDefault="00B70778" w:rsidP="00B70778">
            <w:pPr>
              <w:pStyle w:val="Normal53"/>
              <w:keepNext/>
              <w:widowControl w:val="0"/>
              <w:spacing w:after="0" w:line="240" w:lineRule="auto"/>
              <w:ind w:left="-250" w:right="-68"/>
              <w:jc w:val="right"/>
              <w:rPr>
                <w:sz w:val="20"/>
                <w:szCs w:val="20"/>
                <w:lang w:val="ru-RU" w:eastAsia="ru-RU"/>
              </w:rPr>
            </w:pPr>
            <w:r w:rsidRPr="00B05A41">
              <w:rPr>
                <w:sz w:val="20"/>
                <w:szCs w:val="20"/>
                <w:lang w:val="ru-RU" w:eastAsia="ru-RU"/>
              </w:rPr>
              <w:t>3'241 </w:t>
            </w:r>
          </w:p>
        </w:tc>
        <w:tc>
          <w:tcPr>
            <w:tcW w:w="709" w:type="dxa"/>
            <w:vAlign w:val="bottom"/>
            <w:hideMark/>
          </w:tcPr>
          <w:p w:rsidR="00B70778" w:rsidRPr="00B05A41" w:rsidRDefault="00B70778" w:rsidP="00B70778">
            <w:pPr>
              <w:pStyle w:val="Normal53"/>
              <w:keepNext/>
              <w:widowControl w:val="0"/>
              <w:spacing w:after="0" w:line="240" w:lineRule="auto"/>
              <w:ind w:left="-250" w:right="-68"/>
              <w:jc w:val="right"/>
              <w:rPr>
                <w:sz w:val="20"/>
                <w:szCs w:val="20"/>
                <w:lang w:val="ru-RU" w:eastAsia="ru-RU"/>
              </w:rPr>
            </w:pPr>
            <w:r w:rsidRPr="00B05A41">
              <w:rPr>
                <w:sz w:val="20"/>
                <w:szCs w:val="20"/>
                <w:lang w:val="ru-RU" w:eastAsia="ru-RU"/>
              </w:rPr>
              <w:t>6'387 </w:t>
            </w:r>
          </w:p>
        </w:tc>
        <w:tc>
          <w:tcPr>
            <w:tcW w:w="851"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3'629 </w:t>
            </w:r>
          </w:p>
        </w:tc>
        <w:tc>
          <w:tcPr>
            <w:tcW w:w="567" w:type="dxa"/>
            <w:vAlign w:val="bottom"/>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1'429 </w:t>
            </w:r>
          </w:p>
        </w:tc>
        <w:tc>
          <w:tcPr>
            <w:tcW w:w="708" w:type="dxa"/>
            <w:vAlign w:val="bottom"/>
            <w:hideMark/>
          </w:tcPr>
          <w:p w:rsidR="00B70778" w:rsidRPr="00B05A41" w:rsidRDefault="00B70778" w:rsidP="00B70778">
            <w:pPr>
              <w:pStyle w:val="Normal53"/>
              <w:keepNext/>
              <w:widowControl w:val="0"/>
              <w:spacing w:after="0" w:line="240" w:lineRule="auto"/>
              <w:ind w:left="-250" w:right="-68"/>
              <w:jc w:val="right"/>
              <w:rPr>
                <w:sz w:val="20"/>
                <w:szCs w:val="20"/>
                <w:lang w:val="ru-RU" w:eastAsia="ru-RU"/>
              </w:rPr>
            </w:pPr>
            <w:r w:rsidRPr="00B05A41">
              <w:rPr>
                <w:sz w:val="20"/>
                <w:szCs w:val="20"/>
                <w:lang w:val="ru-RU" w:eastAsia="ru-RU"/>
              </w:rPr>
              <w:t>6'551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(10'728)</w:t>
            </w:r>
          </w:p>
        </w:tc>
        <w:tc>
          <w:tcPr>
            <w:tcW w:w="709"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10'509 </w:t>
            </w:r>
          </w:p>
        </w:tc>
        <w:tc>
          <w:tcPr>
            <w:tcW w:w="992" w:type="dxa"/>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10'623 </w:t>
            </w: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сжиженного углеводородного газа</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sz w:val="20"/>
                <w:szCs w:val="20"/>
                <w:lang w:val="ru-RU" w:eastAsia="ru-RU"/>
              </w:rPr>
            </w:pPr>
            <w:r w:rsidRPr="00B05A41">
              <w:rPr>
                <w:sz w:val="20"/>
                <w:szCs w:val="20"/>
                <w:lang w:val="ru-RU" w:eastAsia="ru-RU"/>
              </w:rPr>
              <w:t>1'482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left="-250"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left="-250" w:right="-68"/>
              <w:jc w:val="right"/>
              <w:rPr>
                <w:sz w:val="20"/>
                <w:szCs w:val="20"/>
                <w:lang w:val="ru-RU" w:eastAsia="ru-RU"/>
              </w:rPr>
            </w:pPr>
            <w:r w:rsidRPr="00B05A41">
              <w:rPr>
                <w:sz w:val="20"/>
                <w:szCs w:val="20"/>
                <w:lang w:val="ru-RU" w:eastAsia="ru-RU"/>
              </w:rPr>
              <w:t>2'918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(666)</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2'252 </w:t>
            </w:r>
          </w:p>
        </w:tc>
        <w:tc>
          <w:tcPr>
            <w:tcW w:w="992" w:type="dxa"/>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3'734 </w:t>
            </w: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нефти</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sz w:val="20"/>
                <w:szCs w:val="20"/>
                <w:lang w:val="ru-RU" w:eastAsia="ru-RU"/>
              </w:rPr>
            </w:pPr>
            <w:r w:rsidRPr="00B05A41">
              <w:rPr>
                <w:sz w:val="20"/>
                <w:szCs w:val="20"/>
                <w:lang w:val="ru-RU" w:eastAsia="ru-RU"/>
              </w:rPr>
              <w:t>661 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858 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(492)</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366 </w:t>
            </w:r>
          </w:p>
        </w:tc>
        <w:tc>
          <w:tcPr>
            <w:tcW w:w="992" w:type="dxa"/>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1'027 </w:t>
            </w: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продуктов переработки нефти и газа</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sz w:val="20"/>
                <w:szCs w:val="20"/>
                <w:lang w:val="ru-RU" w:eastAsia="ru-RU"/>
              </w:rPr>
            </w:pPr>
            <w:r w:rsidRPr="00B05A41">
              <w:rPr>
                <w:sz w:val="20"/>
                <w:szCs w:val="20"/>
                <w:lang w:val="ru-RU" w:eastAsia="ru-RU"/>
              </w:rPr>
              <w:t>107 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992" w:type="dxa"/>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107 </w:t>
            </w:r>
          </w:p>
        </w:tc>
      </w:tr>
      <w:tr w:rsidR="00DC04BC" w:rsidRPr="00B05A41" w:rsidTr="00B70778">
        <w:tc>
          <w:tcPr>
            <w:tcW w:w="2518" w:type="dxa"/>
            <w:vAlign w:val="center"/>
            <w:hideMark/>
          </w:tcPr>
          <w:p w:rsidR="00B70778" w:rsidRPr="00B05A41" w:rsidRDefault="00B70778" w:rsidP="00B70778">
            <w:pPr>
              <w:pStyle w:val="Normal53"/>
              <w:keepNext/>
              <w:widowControl w:val="0"/>
              <w:spacing w:before="120" w:after="20" w:line="240" w:lineRule="auto"/>
              <w:ind w:left="142" w:right="-93" w:hanging="142"/>
              <w:rPr>
                <w:b/>
                <w:sz w:val="20"/>
                <w:szCs w:val="20"/>
                <w:lang w:val="ru-RU" w:eastAsia="ru-RU"/>
              </w:rPr>
            </w:pPr>
            <w:r w:rsidRPr="00B05A41">
              <w:rPr>
                <w:b/>
                <w:sz w:val="18"/>
                <w:szCs w:val="18"/>
                <w:lang w:val="ru-RU" w:eastAsia="ru-RU"/>
              </w:rPr>
              <w:t>Итого выручка от реализации нефти и газа</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b/>
                <w:sz w:val="20"/>
                <w:szCs w:val="20"/>
                <w:lang w:val="ru-RU" w:eastAsia="ru-RU"/>
              </w:rPr>
            </w:pPr>
            <w:r w:rsidRPr="00B05A41">
              <w:rPr>
                <w:b/>
                <w:sz w:val="20"/>
                <w:szCs w:val="20"/>
                <w:lang w:val="ru-RU" w:eastAsia="ru-RU"/>
              </w:rPr>
              <w:t>31'636 </w:t>
            </w:r>
          </w:p>
        </w:tc>
        <w:tc>
          <w:tcPr>
            <w:tcW w:w="708" w:type="dxa"/>
            <w:vAlign w:val="bottom"/>
            <w:hideMark/>
          </w:tcPr>
          <w:p w:rsidR="00B70778" w:rsidRPr="00B05A41" w:rsidRDefault="00B70778" w:rsidP="00B70778">
            <w:pPr>
              <w:pStyle w:val="Normal53"/>
              <w:keepNext/>
              <w:widowControl w:val="0"/>
              <w:spacing w:after="0" w:line="240" w:lineRule="auto"/>
              <w:ind w:left="-250" w:right="-68"/>
              <w:jc w:val="right"/>
              <w:rPr>
                <w:b/>
                <w:sz w:val="20"/>
                <w:szCs w:val="20"/>
                <w:lang w:val="ru-RU" w:eastAsia="ru-RU"/>
              </w:rPr>
            </w:pPr>
            <w:r w:rsidRPr="00B05A41">
              <w:rPr>
                <w:b/>
                <w:sz w:val="20"/>
                <w:szCs w:val="20"/>
                <w:lang w:val="ru-RU" w:eastAsia="ru-RU"/>
              </w:rPr>
              <w:t>3'241 </w:t>
            </w:r>
          </w:p>
        </w:tc>
        <w:tc>
          <w:tcPr>
            <w:tcW w:w="709" w:type="dxa"/>
            <w:vAlign w:val="bottom"/>
            <w:hideMark/>
          </w:tcPr>
          <w:p w:rsidR="00B70778" w:rsidRPr="00B05A41" w:rsidRDefault="00B70778" w:rsidP="00B70778">
            <w:pPr>
              <w:pStyle w:val="Normal53"/>
              <w:keepNext/>
              <w:widowControl w:val="0"/>
              <w:spacing w:after="0" w:line="240" w:lineRule="auto"/>
              <w:ind w:left="-250" w:right="-68"/>
              <w:jc w:val="right"/>
              <w:rPr>
                <w:b/>
                <w:sz w:val="20"/>
                <w:szCs w:val="20"/>
                <w:lang w:val="ru-RU" w:eastAsia="ru-RU"/>
              </w:rPr>
            </w:pPr>
            <w:r w:rsidRPr="00B05A41">
              <w:rPr>
                <w:b/>
                <w:sz w:val="20"/>
                <w:szCs w:val="20"/>
                <w:lang w:val="ru-RU" w:eastAsia="ru-RU"/>
              </w:rPr>
              <w:t>6'387 </w:t>
            </w:r>
          </w:p>
        </w:tc>
        <w:tc>
          <w:tcPr>
            <w:tcW w:w="851" w:type="dxa"/>
            <w:vAlign w:val="bottom"/>
            <w:hideMark/>
          </w:tcPr>
          <w:p w:rsidR="00B70778" w:rsidRPr="00B05A41" w:rsidRDefault="00B70778" w:rsidP="00B70778">
            <w:pPr>
              <w:pStyle w:val="Normal53"/>
              <w:keepNext/>
              <w:widowControl w:val="0"/>
              <w:spacing w:after="0" w:line="240" w:lineRule="auto"/>
              <w:ind w:right="-68"/>
              <w:jc w:val="right"/>
              <w:rPr>
                <w:b/>
                <w:sz w:val="20"/>
                <w:szCs w:val="20"/>
                <w:lang w:val="ru-RU" w:eastAsia="ru-RU"/>
              </w:rPr>
            </w:pPr>
            <w:r w:rsidRPr="00B05A41">
              <w:rPr>
                <w:b/>
                <w:sz w:val="20"/>
                <w:szCs w:val="20"/>
                <w:lang w:val="ru-RU" w:eastAsia="ru-RU"/>
              </w:rPr>
              <w:t>3'629 </w:t>
            </w:r>
          </w:p>
        </w:tc>
        <w:tc>
          <w:tcPr>
            <w:tcW w:w="567" w:type="dxa"/>
            <w:vAlign w:val="bottom"/>
          </w:tcPr>
          <w:p w:rsidR="00B70778" w:rsidRPr="00B05A41" w:rsidRDefault="00B70778" w:rsidP="00B70778">
            <w:pPr>
              <w:pStyle w:val="Normal53"/>
              <w:keepNext/>
              <w:widowControl w:val="0"/>
              <w:spacing w:after="0" w:line="240" w:lineRule="auto"/>
              <w:ind w:left="-108" w:right="-68"/>
              <w:jc w:val="right"/>
              <w:rPr>
                <w:b/>
                <w:sz w:val="20"/>
                <w:szCs w:val="20"/>
                <w:lang w:val="ru-RU" w:eastAsia="ru-RU"/>
              </w:rPr>
            </w:pPr>
            <w:r w:rsidRPr="00B05A41">
              <w:rPr>
                <w:b/>
                <w:sz w:val="20"/>
                <w:szCs w:val="20"/>
                <w:lang w:val="ru-RU" w:eastAsia="ru-RU"/>
              </w:rPr>
              <w:t>1'429 </w:t>
            </w:r>
          </w:p>
        </w:tc>
        <w:tc>
          <w:tcPr>
            <w:tcW w:w="708" w:type="dxa"/>
            <w:vAlign w:val="bottom"/>
            <w:hideMark/>
          </w:tcPr>
          <w:p w:rsidR="00B70778" w:rsidRPr="00B05A41" w:rsidRDefault="00B70778" w:rsidP="00B70778">
            <w:pPr>
              <w:pStyle w:val="Normal53"/>
              <w:keepNext/>
              <w:widowControl w:val="0"/>
              <w:spacing w:after="0" w:line="240" w:lineRule="auto"/>
              <w:ind w:left="-250" w:right="-68"/>
              <w:jc w:val="right"/>
              <w:rPr>
                <w:b/>
                <w:sz w:val="20"/>
                <w:szCs w:val="20"/>
                <w:lang w:val="ru-RU" w:eastAsia="ru-RU"/>
              </w:rPr>
            </w:pPr>
            <w:r w:rsidRPr="00B05A41">
              <w:rPr>
                <w:b/>
                <w:sz w:val="20"/>
                <w:szCs w:val="20"/>
                <w:lang w:val="ru-RU" w:eastAsia="ru-RU"/>
              </w:rPr>
              <w:t>10'327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b/>
                <w:sz w:val="20"/>
                <w:szCs w:val="20"/>
                <w:lang w:val="ru-RU" w:eastAsia="ru-RU"/>
              </w:rPr>
            </w:pPr>
            <w:r w:rsidRPr="00B05A41">
              <w:rPr>
                <w:b/>
                <w:sz w:val="20"/>
                <w:szCs w:val="20"/>
                <w:lang w:val="ru-RU" w:eastAsia="ru-RU"/>
              </w:rPr>
              <w:t>(11'886)</w:t>
            </w:r>
          </w:p>
        </w:tc>
        <w:tc>
          <w:tcPr>
            <w:tcW w:w="709" w:type="dxa"/>
            <w:vAlign w:val="bottom"/>
            <w:hideMark/>
          </w:tcPr>
          <w:p w:rsidR="00B70778" w:rsidRPr="00B05A41" w:rsidRDefault="00B70778" w:rsidP="00B70778">
            <w:pPr>
              <w:pStyle w:val="Normal53"/>
              <w:keepNext/>
              <w:widowControl w:val="0"/>
              <w:spacing w:after="0" w:line="240" w:lineRule="auto"/>
              <w:ind w:left="-108" w:right="-68"/>
              <w:jc w:val="right"/>
              <w:rPr>
                <w:b/>
                <w:sz w:val="20"/>
                <w:szCs w:val="20"/>
                <w:lang w:val="ru-RU" w:eastAsia="ru-RU"/>
              </w:rPr>
            </w:pPr>
            <w:r w:rsidRPr="00B05A41">
              <w:rPr>
                <w:b/>
                <w:sz w:val="20"/>
                <w:szCs w:val="20"/>
                <w:lang w:val="ru-RU" w:eastAsia="ru-RU"/>
              </w:rPr>
              <w:t>13'127 </w:t>
            </w:r>
          </w:p>
        </w:tc>
        <w:tc>
          <w:tcPr>
            <w:tcW w:w="992" w:type="dxa"/>
            <w:vAlign w:val="bottom"/>
            <w:hideMark/>
          </w:tcPr>
          <w:p w:rsidR="00B70778" w:rsidRPr="00B05A41" w:rsidRDefault="00B70778" w:rsidP="00B70778">
            <w:pPr>
              <w:pStyle w:val="Normal53"/>
              <w:keepNext/>
              <w:widowControl w:val="0"/>
              <w:spacing w:after="0" w:line="240" w:lineRule="auto"/>
              <w:ind w:left="-103" w:right="-68"/>
              <w:jc w:val="right"/>
              <w:rPr>
                <w:b/>
                <w:sz w:val="20"/>
                <w:szCs w:val="20"/>
                <w:lang w:val="ru-RU" w:eastAsia="ru-RU"/>
              </w:rPr>
            </w:pPr>
            <w:r w:rsidRPr="00B05A41">
              <w:rPr>
                <w:b/>
                <w:sz w:val="20"/>
                <w:szCs w:val="20"/>
                <w:lang w:val="ru-RU" w:eastAsia="ru-RU"/>
              </w:rPr>
              <w:t>44'763 </w:t>
            </w:r>
          </w:p>
        </w:tc>
      </w:tr>
      <w:tr w:rsidR="00DC04BC" w:rsidRPr="00B05A41" w:rsidTr="00B70778">
        <w:tc>
          <w:tcPr>
            <w:tcW w:w="2518" w:type="dxa"/>
            <w:vAlign w:val="bottom"/>
            <w:hideMark/>
          </w:tcPr>
          <w:p w:rsidR="00B70778" w:rsidRPr="00B05A41" w:rsidRDefault="00B70778" w:rsidP="00B70778">
            <w:pPr>
              <w:pStyle w:val="Normal53"/>
              <w:keepNext/>
              <w:widowControl w:val="0"/>
              <w:spacing w:before="120" w:after="0" w:line="240" w:lineRule="auto"/>
              <w:ind w:left="142" w:hanging="142"/>
              <w:rPr>
                <w:sz w:val="18"/>
                <w:szCs w:val="18"/>
                <w:lang w:val="ru-RU" w:eastAsia="ru-RU"/>
              </w:rPr>
            </w:pPr>
            <w:r w:rsidRPr="00B05A41">
              <w:rPr>
                <w:sz w:val="18"/>
                <w:szCs w:val="18"/>
                <w:lang w:val="ru-RU" w:eastAsia="ru-RU"/>
              </w:rPr>
              <w:t>Прочая выручка</w:t>
            </w:r>
          </w:p>
        </w:tc>
        <w:tc>
          <w:tcPr>
            <w:tcW w:w="851" w:type="dxa"/>
            <w:vAlign w:val="bottom"/>
            <w:hideMark/>
          </w:tcPr>
          <w:p w:rsidR="00B70778" w:rsidRPr="00B05A41" w:rsidRDefault="00B70778" w:rsidP="00B70778">
            <w:pPr>
              <w:pStyle w:val="Normal53"/>
              <w:keepNext/>
              <w:widowControl w:val="0"/>
              <w:spacing w:before="120" w:after="0" w:line="240" w:lineRule="auto"/>
              <w:ind w:left="-105" w:right="-68"/>
              <w:jc w:val="right"/>
              <w:rPr>
                <w:sz w:val="20"/>
                <w:szCs w:val="20"/>
                <w:lang w:val="ru-RU" w:eastAsia="ru-RU"/>
              </w:rPr>
            </w:pPr>
            <w:r w:rsidRPr="00B05A41">
              <w:rPr>
                <w:sz w:val="20"/>
                <w:szCs w:val="20"/>
                <w:lang w:val="ru-RU" w:eastAsia="ru-RU"/>
              </w:rPr>
              <w:t>149 </w:t>
            </w:r>
          </w:p>
        </w:tc>
        <w:tc>
          <w:tcPr>
            <w:tcW w:w="708" w:type="dxa"/>
            <w:vAlign w:val="bottom"/>
            <w:hideMark/>
          </w:tcPr>
          <w:p w:rsidR="00B70778" w:rsidRPr="00B05A41" w:rsidRDefault="00B70778" w:rsidP="00B70778">
            <w:pPr>
              <w:pStyle w:val="Normal53"/>
              <w:keepNext/>
              <w:widowControl w:val="0"/>
              <w:spacing w:before="120"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before="120"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before="120"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before="120" w:after="0" w:line="240" w:lineRule="auto"/>
              <w:ind w:left="-108"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before="120" w:after="0" w:line="240" w:lineRule="auto"/>
              <w:ind w:right="-68"/>
              <w:jc w:val="right"/>
              <w:rPr>
                <w:sz w:val="20"/>
                <w:szCs w:val="20"/>
                <w:lang w:val="ru-RU" w:eastAsia="ru-RU"/>
              </w:rPr>
            </w:pPr>
            <w:r w:rsidRPr="00B05A41">
              <w:rPr>
                <w:sz w:val="20"/>
                <w:szCs w:val="20"/>
                <w:lang w:val="ru-RU" w:eastAsia="ru-RU"/>
              </w:rPr>
              <w:t>12 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before="120" w:after="0" w:line="240" w:lineRule="auto"/>
              <w:ind w:right="-68"/>
              <w:jc w:val="right"/>
              <w:rPr>
                <w:sz w:val="20"/>
                <w:szCs w:val="20"/>
                <w:lang w:val="ru-RU" w:eastAsia="ru-RU"/>
              </w:rPr>
            </w:pPr>
            <w:r w:rsidRPr="00B05A41">
              <w:rPr>
                <w:sz w:val="20"/>
                <w:szCs w:val="20"/>
                <w:lang w:val="ru-RU" w:eastAsia="ru-RU"/>
              </w:rPr>
              <w:t>12 </w:t>
            </w:r>
          </w:p>
        </w:tc>
        <w:tc>
          <w:tcPr>
            <w:tcW w:w="992" w:type="dxa"/>
            <w:vAlign w:val="bottom"/>
            <w:hideMark/>
          </w:tcPr>
          <w:p w:rsidR="00B70778" w:rsidRPr="00B05A41" w:rsidRDefault="00B70778" w:rsidP="00B70778">
            <w:pPr>
              <w:pStyle w:val="Normal53"/>
              <w:keepNext/>
              <w:widowControl w:val="0"/>
              <w:spacing w:before="120" w:after="0" w:line="240" w:lineRule="auto"/>
              <w:ind w:left="-103" w:right="-68"/>
              <w:jc w:val="right"/>
              <w:rPr>
                <w:sz w:val="20"/>
                <w:szCs w:val="20"/>
                <w:lang w:val="ru-RU" w:eastAsia="ru-RU"/>
              </w:rPr>
            </w:pPr>
            <w:r w:rsidRPr="00B05A41">
              <w:rPr>
                <w:sz w:val="20"/>
                <w:szCs w:val="20"/>
                <w:lang w:val="ru-RU" w:eastAsia="ru-RU"/>
              </w:rPr>
              <w:t>161 </w:t>
            </w:r>
          </w:p>
        </w:tc>
      </w:tr>
      <w:tr w:rsidR="00DC04BC" w:rsidRPr="00B05A41" w:rsidTr="00B70778">
        <w:tc>
          <w:tcPr>
            <w:tcW w:w="2518" w:type="dxa"/>
            <w:tcBorders>
              <w:bottom w:val="single" w:sz="4" w:space="0" w:color="auto"/>
            </w:tcBorders>
            <w:vAlign w:val="center"/>
          </w:tcPr>
          <w:p w:rsidR="00B70778" w:rsidRPr="00B05A41" w:rsidRDefault="00B70778" w:rsidP="00B70778">
            <w:pPr>
              <w:pStyle w:val="Normal53"/>
              <w:keepNext/>
              <w:widowControl w:val="0"/>
              <w:spacing w:after="0" w:line="240" w:lineRule="auto"/>
              <w:ind w:left="113" w:right="189"/>
              <w:rPr>
                <w:sz w:val="12"/>
                <w:szCs w:val="12"/>
                <w:lang w:val="ru-RU" w:eastAsia="ru-RU"/>
              </w:rPr>
            </w:pPr>
          </w:p>
        </w:tc>
        <w:tc>
          <w:tcPr>
            <w:tcW w:w="851" w:type="dxa"/>
            <w:tcBorders>
              <w:bottom w:val="single" w:sz="4" w:space="0" w:color="auto"/>
            </w:tcBorders>
            <w:vAlign w:val="center"/>
          </w:tcPr>
          <w:p w:rsidR="00B70778" w:rsidRPr="00B05A41" w:rsidRDefault="00B70778" w:rsidP="00B70778">
            <w:pPr>
              <w:pStyle w:val="Normal53"/>
              <w:keepNext/>
              <w:widowControl w:val="0"/>
              <w:spacing w:after="0" w:line="240" w:lineRule="auto"/>
              <w:ind w:left="-105" w:right="-68"/>
              <w:jc w:val="right"/>
              <w:rPr>
                <w:sz w:val="12"/>
                <w:szCs w:val="12"/>
                <w:lang w:val="ru-RU" w:eastAsia="ru-RU"/>
              </w:rPr>
            </w:pPr>
          </w:p>
        </w:tc>
        <w:tc>
          <w:tcPr>
            <w:tcW w:w="708" w:type="dxa"/>
            <w:tcBorders>
              <w:bottom w:val="single" w:sz="4" w:space="0" w:color="auto"/>
            </w:tcBorders>
            <w:vAlign w:val="center"/>
          </w:tcPr>
          <w:p w:rsidR="00B70778" w:rsidRPr="00B05A41" w:rsidRDefault="00B70778" w:rsidP="00B70778">
            <w:pPr>
              <w:pStyle w:val="Normal53"/>
              <w:keepNext/>
              <w:widowControl w:val="0"/>
              <w:spacing w:after="0" w:line="240" w:lineRule="auto"/>
              <w:ind w:left="-70" w:right="-68"/>
              <w:jc w:val="right"/>
              <w:rPr>
                <w:sz w:val="12"/>
                <w:szCs w:val="12"/>
                <w:lang w:val="ru-RU" w:eastAsia="ru-RU"/>
              </w:rPr>
            </w:pPr>
          </w:p>
        </w:tc>
        <w:tc>
          <w:tcPr>
            <w:tcW w:w="709" w:type="dxa"/>
            <w:tcBorders>
              <w:bottom w:val="single" w:sz="4" w:space="0" w:color="auto"/>
            </w:tcBorders>
            <w:vAlign w:val="center"/>
          </w:tcPr>
          <w:p w:rsidR="00B70778" w:rsidRPr="00B05A41" w:rsidRDefault="00B70778" w:rsidP="00B70778">
            <w:pPr>
              <w:pStyle w:val="Normal53"/>
              <w:keepNext/>
              <w:widowControl w:val="0"/>
              <w:spacing w:after="0" w:line="240" w:lineRule="auto"/>
              <w:ind w:right="-68"/>
              <w:jc w:val="right"/>
              <w:rPr>
                <w:sz w:val="12"/>
                <w:szCs w:val="12"/>
                <w:lang w:val="ru-RU" w:eastAsia="ru-RU"/>
              </w:rPr>
            </w:pPr>
          </w:p>
        </w:tc>
        <w:tc>
          <w:tcPr>
            <w:tcW w:w="851" w:type="dxa"/>
            <w:tcBorders>
              <w:bottom w:val="single" w:sz="4" w:space="0" w:color="auto"/>
            </w:tcBorders>
            <w:vAlign w:val="center"/>
          </w:tcPr>
          <w:p w:rsidR="00B70778" w:rsidRPr="00B05A41" w:rsidRDefault="00B70778" w:rsidP="00B70778">
            <w:pPr>
              <w:pStyle w:val="Normal53"/>
              <w:keepNext/>
              <w:widowControl w:val="0"/>
              <w:spacing w:after="0" w:line="240" w:lineRule="auto"/>
              <w:ind w:right="-68"/>
              <w:jc w:val="right"/>
              <w:rPr>
                <w:sz w:val="12"/>
                <w:szCs w:val="12"/>
                <w:lang w:val="ru-RU" w:eastAsia="ru-RU"/>
              </w:rPr>
            </w:pPr>
          </w:p>
        </w:tc>
        <w:tc>
          <w:tcPr>
            <w:tcW w:w="567" w:type="dxa"/>
            <w:tcBorders>
              <w:bottom w:val="single" w:sz="4" w:space="0" w:color="auto"/>
            </w:tcBorders>
            <w:vAlign w:val="center"/>
          </w:tcPr>
          <w:p w:rsidR="00B70778" w:rsidRPr="00B05A41" w:rsidRDefault="00B70778" w:rsidP="00B70778">
            <w:pPr>
              <w:pStyle w:val="Normal53"/>
              <w:keepNext/>
              <w:widowControl w:val="0"/>
              <w:spacing w:after="0" w:line="240" w:lineRule="auto"/>
              <w:ind w:left="-108" w:right="-68"/>
              <w:jc w:val="right"/>
              <w:rPr>
                <w:sz w:val="12"/>
                <w:szCs w:val="12"/>
                <w:lang w:val="ru-RU" w:eastAsia="ru-RU"/>
              </w:rPr>
            </w:pPr>
          </w:p>
        </w:tc>
        <w:tc>
          <w:tcPr>
            <w:tcW w:w="708" w:type="dxa"/>
            <w:tcBorders>
              <w:bottom w:val="single" w:sz="4" w:space="0" w:color="auto"/>
            </w:tcBorders>
            <w:vAlign w:val="center"/>
          </w:tcPr>
          <w:p w:rsidR="00B70778" w:rsidRPr="00B05A41" w:rsidRDefault="00B70778" w:rsidP="00B70778">
            <w:pPr>
              <w:pStyle w:val="Normal53"/>
              <w:keepNext/>
              <w:widowControl w:val="0"/>
              <w:spacing w:after="0" w:line="240" w:lineRule="auto"/>
              <w:ind w:right="-68"/>
              <w:jc w:val="right"/>
              <w:rPr>
                <w:sz w:val="12"/>
                <w:szCs w:val="12"/>
                <w:lang w:val="ru-RU" w:eastAsia="ru-RU"/>
              </w:rPr>
            </w:pPr>
          </w:p>
        </w:tc>
        <w:tc>
          <w:tcPr>
            <w:tcW w:w="851" w:type="dxa"/>
            <w:tcBorders>
              <w:bottom w:val="single" w:sz="4" w:space="0" w:color="auto"/>
            </w:tcBorders>
            <w:vAlign w:val="center"/>
          </w:tcPr>
          <w:p w:rsidR="00B70778" w:rsidRPr="00B05A41" w:rsidRDefault="00B70778" w:rsidP="00B70778">
            <w:pPr>
              <w:pStyle w:val="Normal53"/>
              <w:keepNext/>
              <w:widowControl w:val="0"/>
              <w:spacing w:after="0" w:line="240" w:lineRule="auto"/>
              <w:ind w:left="-109" w:right="-68"/>
              <w:jc w:val="right"/>
              <w:rPr>
                <w:sz w:val="12"/>
                <w:szCs w:val="12"/>
                <w:lang w:val="ru-RU" w:eastAsia="ru-RU"/>
              </w:rPr>
            </w:pPr>
          </w:p>
        </w:tc>
        <w:tc>
          <w:tcPr>
            <w:tcW w:w="709" w:type="dxa"/>
            <w:tcBorders>
              <w:bottom w:val="single" w:sz="4" w:space="0" w:color="auto"/>
            </w:tcBorders>
            <w:vAlign w:val="center"/>
          </w:tcPr>
          <w:p w:rsidR="00B70778" w:rsidRPr="00B05A41" w:rsidRDefault="00B70778" w:rsidP="00B70778">
            <w:pPr>
              <w:pStyle w:val="Normal53"/>
              <w:keepNext/>
              <w:widowControl w:val="0"/>
              <w:spacing w:after="0" w:line="240" w:lineRule="auto"/>
              <w:ind w:right="-68"/>
              <w:jc w:val="right"/>
              <w:rPr>
                <w:sz w:val="12"/>
                <w:szCs w:val="12"/>
                <w:lang w:val="ru-RU" w:eastAsia="ru-RU"/>
              </w:rPr>
            </w:pPr>
          </w:p>
        </w:tc>
        <w:tc>
          <w:tcPr>
            <w:tcW w:w="992" w:type="dxa"/>
            <w:tcBorders>
              <w:bottom w:val="single" w:sz="4" w:space="0" w:color="auto"/>
            </w:tcBorders>
            <w:vAlign w:val="center"/>
          </w:tcPr>
          <w:p w:rsidR="00B70778" w:rsidRPr="00B05A41" w:rsidRDefault="00B70778" w:rsidP="00B70778">
            <w:pPr>
              <w:pStyle w:val="Normal53"/>
              <w:keepNext/>
              <w:widowControl w:val="0"/>
              <w:spacing w:after="0" w:line="240" w:lineRule="auto"/>
              <w:ind w:left="-103" w:right="-68"/>
              <w:jc w:val="right"/>
              <w:rPr>
                <w:sz w:val="12"/>
                <w:szCs w:val="12"/>
                <w:lang w:val="ru-RU" w:eastAsia="ru-RU"/>
              </w:rPr>
            </w:pPr>
          </w:p>
        </w:tc>
      </w:tr>
      <w:tr w:rsidR="00DC04BC" w:rsidRPr="00B05A41" w:rsidTr="00B70778">
        <w:tc>
          <w:tcPr>
            <w:tcW w:w="2518"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before="120" w:after="20" w:line="240" w:lineRule="auto"/>
              <w:ind w:left="142" w:right="-183" w:hanging="142"/>
              <w:rPr>
                <w:b/>
                <w:sz w:val="20"/>
                <w:szCs w:val="20"/>
                <w:lang w:val="ru-RU" w:eastAsia="ru-RU"/>
              </w:rPr>
            </w:pPr>
            <w:r w:rsidRPr="00B05A41">
              <w:rPr>
                <w:b/>
                <w:sz w:val="18"/>
                <w:szCs w:val="18"/>
                <w:lang w:val="ru-RU" w:eastAsia="ru-RU"/>
              </w:rPr>
              <w:t>Итого внешняя реализация</w:t>
            </w:r>
          </w:p>
        </w:tc>
        <w:tc>
          <w:tcPr>
            <w:tcW w:w="851"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31'785 </w:t>
            </w:r>
          </w:p>
        </w:tc>
        <w:tc>
          <w:tcPr>
            <w:tcW w:w="708"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250" w:right="-68"/>
              <w:jc w:val="right"/>
              <w:rPr>
                <w:b/>
                <w:sz w:val="20"/>
                <w:szCs w:val="20"/>
                <w:lang w:val="ru-RU" w:eastAsia="ru-RU"/>
              </w:rPr>
            </w:pPr>
            <w:r w:rsidRPr="00B05A41">
              <w:rPr>
                <w:b/>
                <w:sz w:val="20"/>
                <w:szCs w:val="20"/>
                <w:lang w:val="ru-RU" w:eastAsia="ru-RU"/>
              </w:rPr>
              <w:t>3'241 </w:t>
            </w:r>
          </w:p>
        </w:tc>
        <w:tc>
          <w:tcPr>
            <w:tcW w:w="709"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250" w:right="-68"/>
              <w:jc w:val="right"/>
              <w:rPr>
                <w:b/>
                <w:sz w:val="20"/>
                <w:szCs w:val="20"/>
                <w:lang w:val="ru-RU" w:eastAsia="ru-RU"/>
              </w:rPr>
            </w:pPr>
            <w:r w:rsidRPr="00B05A41">
              <w:rPr>
                <w:b/>
                <w:sz w:val="20"/>
                <w:szCs w:val="20"/>
                <w:lang w:val="ru-RU" w:eastAsia="ru-RU"/>
              </w:rPr>
              <w:t>6'387 </w:t>
            </w:r>
          </w:p>
        </w:tc>
        <w:tc>
          <w:tcPr>
            <w:tcW w:w="851"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right="-68"/>
              <w:jc w:val="right"/>
              <w:rPr>
                <w:b/>
                <w:sz w:val="20"/>
                <w:szCs w:val="20"/>
                <w:lang w:val="ru-RU" w:eastAsia="ru-RU"/>
              </w:rPr>
            </w:pPr>
            <w:r w:rsidRPr="00B05A41">
              <w:rPr>
                <w:b/>
                <w:sz w:val="20"/>
                <w:szCs w:val="20"/>
                <w:lang w:val="ru-RU" w:eastAsia="ru-RU"/>
              </w:rPr>
              <w:t>3'629 </w:t>
            </w:r>
          </w:p>
        </w:tc>
        <w:tc>
          <w:tcPr>
            <w:tcW w:w="567" w:type="dxa"/>
            <w:tcBorders>
              <w:top w:val="single" w:sz="4" w:space="0" w:color="auto"/>
              <w:bottom w:val="single" w:sz="8" w:space="0" w:color="auto"/>
            </w:tcBorders>
            <w:vAlign w:val="bottom"/>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1'429 </w:t>
            </w:r>
          </w:p>
        </w:tc>
        <w:tc>
          <w:tcPr>
            <w:tcW w:w="708"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10'339 </w:t>
            </w:r>
          </w:p>
        </w:tc>
        <w:tc>
          <w:tcPr>
            <w:tcW w:w="851"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(11'886)</w:t>
            </w:r>
          </w:p>
        </w:tc>
        <w:tc>
          <w:tcPr>
            <w:tcW w:w="709"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13'139 </w:t>
            </w:r>
          </w:p>
        </w:tc>
        <w:tc>
          <w:tcPr>
            <w:tcW w:w="992"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3" w:right="-68"/>
              <w:jc w:val="right"/>
              <w:rPr>
                <w:b/>
                <w:sz w:val="20"/>
                <w:szCs w:val="20"/>
                <w:lang w:val="ru-RU" w:eastAsia="ru-RU"/>
              </w:rPr>
            </w:pPr>
            <w:r w:rsidRPr="00B05A41">
              <w:rPr>
                <w:b/>
                <w:sz w:val="20"/>
                <w:szCs w:val="20"/>
                <w:lang w:val="ru-RU" w:eastAsia="ru-RU"/>
              </w:rPr>
              <w:t>44'924 </w:t>
            </w:r>
          </w:p>
        </w:tc>
      </w:tr>
    </w:tbl>
    <w:p w:rsidR="00B70778" w:rsidRPr="00B05A41" w:rsidRDefault="00B70778" w:rsidP="00B70778">
      <w:pPr>
        <w:pStyle w:val="FSLine1aR"/>
        <w:tabs>
          <w:tab w:val="left" w:pos="7230"/>
        </w:tabs>
        <w:rPr>
          <w:lang w:val="en-US" w:eastAsia="en-US"/>
        </w:rPr>
      </w:pPr>
    </w:p>
    <w:p w:rsidR="00B70778" w:rsidRPr="00B05A41" w:rsidRDefault="00B70778" w:rsidP="00B70778">
      <w:pPr>
        <w:pStyle w:val="FSLine1aR"/>
        <w:tabs>
          <w:tab w:val="left" w:pos="7230"/>
        </w:tabs>
        <w:rPr>
          <w:lang w:eastAsia="en-US"/>
        </w:rPr>
      </w:pPr>
      <w:r w:rsidRPr="00B05A41">
        <w:rPr>
          <w:lang w:eastAsia="en-US"/>
        </w:rPr>
        <w:t>Информация о реализации в разрезе географических сегментов Группы за шесть месяцев, закончившихся 30 июня 2013 и 2012 гг., представлена ниже:</w:t>
      </w:r>
    </w:p>
    <w:p w:rsidR="00B70778" w:rsidRPr="00B05A41" w:rsidRDefault="00B70778" w:rsidP="00B70778">
      <w:pPr>
        <w:pStyle w:val="FSLine1aR"/>
        <w:tabs>
          <w:tab w:val="left" w:pos="7230"/>
        </w:tabs>
        <w:rPr>
          <w:lang w:eastAsia="en-US"/>
        </w:rPr>
      </w:pPr>
    </w:p>
    <w:tbl>
      <w:tblPr>
        <w:tblW w:w="9464" w:type="dxa"/>
        <w:tblLayout w:type="fixed"/>
        <w:tblLook w:val="04A0"/>
      </w:tblPr>
      <w:tblGrid>
        <w:gridCol w:w="2518"/>
        <w:gridCol w:w="851"/>
        <w:gridCol w:w="708"/>
        <w:gridCol w:w="709"/>
        <w:gridCol w:w="851"/>
        <w:gridCol w:w="567"/>
        <w:gridCol w:w="708"/>
        <w:gridCol w:w="851"/>
        <w:gridCol w:w="709"/>
        <w:gridCol w:w="843"/>
        <w:gridCol w:w="149"/>
      </w:tblGrid>
      <w:tr w:rsidR="00DC04BC" w:rsidRPr="00B05A41" w:rsidTr="00B70778">
        <w:trPr>
          <w:gridAfter w:val="1"/>
          <w:wAfter w:w="149" w:type="dxa"/>
        </w:trPr>
        <w:tc>
          <w:tcPr>
            <w:tcW w:w="2518" w:type="dxa"/>
            <w:vMerge w:val="restart"/>
            <w:vAlign w:val="bottom"/>
            <w:hideMark/>
          </w:tcPr>
          <w:p w:rsidR="00B70778" w:rsidRPr="00B05A41" w:rsidRDefault="00B70778" w:rsidP="00B70778">
            <w:pPr>
              <w:pStyle w:val="Normal53"/>
              <w:keepNext/>
              <w:widowControl w:val="0"/>
              <w:spacing w:after="20" w:line="240" w:lineRule="auto"/>
              <w:ind w:left="113" w:right="-273" w:hanging="113"/>
              <w:rPr>
                <w:b/>
                <w:i/>
                <w:sz w:val="16"/>
                <w:szCs w:val="16"/>
                <w:lang w:val="ru-RU" w:eastAsia="ru-RU"/>
              </w:rPr>
            </w:pPr>
            <w:r w:rsidRPr="00B05A41">
              <w:rPr>
                <w:rFonts w:eastAsia="Calibri"/>
                <w:b/>
                <w:i/>
                <w:spacing w:val="-3"/>
                <w:sz w:val="16"/>
                <w:szCs w:val="16"/>
                <w:lang w:val="ru-RU" w:eastAsia="ru-RU"/>
              </w:rPr>
              <w:t>За шесть месяцев, закончившихся</w:t>
            </w:r>
            <w:r w:rsidRPr="00B05A41">
              <w:rPr>
                <w:b/>
                <w:i/>
                <w:sz w:val="16"/>
                <w:szCs w:val="16"/>
                <w:lang w:val="ru-RU" w:eastAsia="ru-RU"/>
              </w:rPr>
              <w:br/>
              <w:t>30 июня 2013 г.</w:t>
            </w:r>
          </w:p>
        </w:tc>
        <w:tc>
          <w:tcPr>
            <w:tcW w:w="851" w:type="dxa"/>
            <w:vMerge w:val="restart"/>
            <w:vAlign w:val="bottom"/>
            <w:hideMark/>
          </w:tcPr>
          <w:p w:rsidR="00B70778" w:rsidRPr="00B05A41" w:rsidRDefault="00B70778" w:rsidP="00B70778">
            <w:pPr>
              <w:pStyle w:val="Normal53"/>
              <w:keepNext/>
              <w:widowControl w:val="0"/>
              <w:spacing w:after="20" w:line="240" w:lineRule="auto"/>
              <w:ind w:left="-108"/>
              <w:jc w:val="right"/>
              <w:rPr>
                <w:b/>
                <w:sz w:val="16"/>
                <w:szCs w:val="16"/>
                <w:lang w:val="ru-RU" w:eastAsia="ru-RU"/>
              </w:rPr>
            </w:pPr>
            <w:r w:rsidRPr="00B05A41">
              <w:rPr>
                <w:b/>
                <w:sz w:val="16"/>
                <w:szCs w:val="16"/>
                <w:lang w:val="ru-RU" w:eastAsia="ru-RU"/>
              </w:rPr>
              <w:t>Россия</w:t>
            </w:r>
          </w:p>
        </w:tc>
        <w:tc>
          <w:tcPr>
            <w:tcW w:w="5103" w:type="dxa"/>
            <w:gridSpan w:val="7"/>
          </w:tcPr>
          <w:p w:rsidR="00B70778" w:rsidRPr="00B05A41" w:rsidRDefault="00B70778" w:rsidP="00B70778">
            <w:pPr>
              <w:pStyle w:val="Normal53"/>
              <w:keepNext/>
              <w:widowControl w:val="0"/>
              <w:tabs>
                <w:tab w:val="center" w:pos="3062"/>
                <w:tab w:val="right" w:pos="6125"/>
              </w:tabs>
              <w:spacing w:after="20" w:line="240" w:lineRule="auto"/>
              <w:ind w:right="38"/>
              <w:jc w:val="center"/>
              <w:rPr>
                <w:b/>
                <w:sz w:val="16"/>
                <w:szCs w:val="16"/>
                <w:lang w:val="ru-RU" w:eastAsia="ru-RU"/>
              </w:rPr>
            </w:pPr>
            <w:r w:rsidRPr="00B05A41">
              <w:rPr>
                <w:b/>
                <w:sz w:val="16"/>
                <w:szCs w:val="16"/>
                <w:lang w:val="ru-RU" w:eastAsia="ru-RU"/>
              </w:rPr>
              <w:t>За пределами России</w:t>
            </w:r>
          </w:p>
        </w:tc>
        <w:tc>
          <w:tcPr>
            <w:tcW w:w="843" w:type="dxa"/>
          </w:tcPr>
          <w:p w:rsidR="00B70778" w:rsidRPr="00B05A41" w:rsidRDefault="00B70778" w:rsidP="00B70778">
            <w:pPr>
              <w:pStyle w:val="Normal53"/>
              <w:keepNext/>
              <w:widowControl w:val="0"/>
              <w:tabs>
                <w:tab w:val="center" w:pos="3062"/>
                <w:tab w:val="right" w:pos="6125"/>
              </w:tabs>
              <w:spacing w:after="20" w:line="240" w:lineRule="auto"/>
              <w:ind w:right="38"/>
              <w:rPr>
                <w:b/>
                <w:sz w:val="16"/>
                <w:szCs w:val="16"/>
                <w:lang w:val="ru-RU" w:eastAsia="ru-RU"/>
              </w:rPr>
            </w:pPr>
          </w:p>
        </w:tc>
      </w:tr>
      <w:tr w:rsidR="00DC04BC" w:rsidRPr="00B05A41" w:rsidTr="00B70778">
        <w:tc>
          <w:tcPr>
            <w:tcW w:w="2518" w:type="dxa"/>
            <w:vMerge/>
            <w:tcBorders>
              <w:bottom w:val="single" w:sz="4" w:space="0" w:color="auto"/>
            </w:tcBorders>
            <w:vAlign w:val="center"/>
            <w:hideMark/>
          </w:tcPr>
          <w:p w:rsidR="00B70778" w:rsidRPr="00B05A41" w:rsidRDefault="00B70778" w:rsidP="00B70778">
            <w:pPr>
              <w:pStyle w:val="Normal53"/>
              <w:keepNext/>
              <w:spacing w:after="0" w:line="240" w:lineRule="auto"/>
              <w:ind w:right="189"/>
              <w:rPr>
                <w:b/>
                <w:i/>
                <w:sz w:val="16"/>
                <w:szCs w:val="16"/>
                <w:lang w:val="ru-RU" w:eastAsia="ru-RU"/>
              </w:rPr>
            </w:pPr>
          </w:p>
        </w:tc>
        <w:tc>
          <w:tcPr>
            <w:tcW w:w="851" w:type="dxa"/>
            <w:vMerge/>
            <w:tcBorders>
              <w:bottom w:val="single" w:sz="4" w:space="0" w:color="auto"/>
            </w:tcBorders>
            <w:vAlign w:val="center"/>
            <w:hideMark/>
          </w:tcPr>
          <w:p w:rsidR="00B70778" w:rsidRPr="00B05A41" w:rsidRDefault="00B70778" w:rsidP="00B70778">
            <w:pPr>
              <w:pStyle w:val="Normal53"/>
              <w:keepNext/>
              <w:widowControl w:val="0"/>
              <w:spacing w:after="20" w:line="240" w:lineRule="auto"/>
              <w:ind w:left="-105" w:right="38"/>
              <w:jc w:val="right"/>
              <w:rPr>
                <w:b/>
                <w:sz w:val="16"/>
                <w:szCs w:val="16"/>
                <w:lang w:val="ru-RU" w:eastAsia="ru-RU"/>
              </w:rPr>
            </w:pPr>
          </w:p>
        </w:tc>
        <w:tc>
          <w:tcPr>
            <w:tcW w:w="708"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hanging="6"/>
              <w:jc w:val="right"/>
              <w:rPr>
                <w:b/>
                <w:sz w:val="16"/>
                <w:szCs w:val="16"/>
                <w:lang w:val="ru-RU" w:eastAsia="ru-RU"/>
              </w:rPr>
            </w:pPr>
            <w:proofErr w:type="spellStart"/>
            <w:r w:rsidRPr="00B05A41">
              <w:rPr>
                <w:b/>
                <w:sz w:val="16"/>
                <w:szCs w:val="16"/>
                <w:lang w:val="ru-RU" w:eastAsia="ru-RU"/>
              </w:rPr>
              <w:t>Нидер-ланды</w:t>
            </w:r>
            <w:proofErr w:type="spellEnd"/>
          </w:p>
        </w:tc>
        <w:tc>
          <w:tcPr>
            <w:tcW w:w="709"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Южная Корея</w:t>
            </w:r>
          </w:p>
        </w:tc>
        <w:tc>
          <w:tcPr>
            <w:tcW w:w="851" w:type="dxa"/>
            <w:tcBorders>
              <w:top w:val="single" w:sz="4" w:space="0" w:color="auto"/>
              <w:bottom w:val="single" w:sz="4" w:space="0" w:color="auto"/>
            </w:tcBorders>
            <w:vAlign w:val="bottom"/>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Сингапур</w:t>
            </w:r>
          </w:p>
        </w:tc>
        <w:tc>
          <w:tcPr>
            <w:tcW w:w="567" w:type="dxa"/>
            <w:tcBorders>
              <w:top w:val="single" w:sz="4" w:space="0" w:color="auto"/>
              <w:bottom w:val="single" w:sz="4" w:space="0" w:color="auto"/>
            </w:tcBorders>
            <w:vAlign w:val="bottom"/>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США</w:t>
            </w:r>
          </w:p>
        </w:tc>
        <w:tc>
          <w:tcPr>
            <w:tcW w:w="708"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Прочие</w:t>
            </w:r>
          </w:p>
        </w:tc>
        <w:tc>
          <w:tcPr>
            <w:tcW w:w="851"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proofErr w:type="spellStart"/>
            <w:r w:rsidRPr="00B05A41">
              <w:rPr>
                <w:b/>
                <w:sz w:val="16"/>
                <w:szCs w:val="16"/>
                <w:lang w:val="ru-RU" w:eastAsia="ru-RU"/>
              </w:rPr>
              <w:t>Эксп</w:t>
            </w:r>
            <w:proofErr w:type="spellEnd"/>
            <w:r w:rsidRPr="00B05A41">
              <w:rPr>
                <w:b/>
                <w:sz w:val="16"/>
                <w:szCs w:val="16"/>
                <w:lang w:val="ru-RU" w:eastAsia="ru-RU"/>
              </w:rPr>
              <w:t>. пошлины</w:t>
            </w:r>
          </w:p>
        </w:tc>
        <w:tc>
          <w:tcPr>
            <w:tcW w:w="709"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20"/>
                <w:lang w:val="ru-RU" w:eastAsia="ru-RU"/>
              </w:rPr>
            </w:pPr>
            <w:proofErr w:type="spellStart"/>
            <w:r w:rsidRPr="00B05A41">
              <w:rPr>
                <w:b/>
                <w:sz w:val="16"/>
                <w:szCs w:val="20"/>
                <w:lang w:val="ru-RU" w:eastAsia="ru-RU"/>
              </w:rPr>
              <w:t>Подитог</w:t>
            </w:r>
            <w:proofErr w:type="spellEnd"/>
          </w:p>
        </w:tc>
        <w:tc>
          <w:tcPr>
            <w:tcW w:w="992" w:type="dxa"/>
            <w:gridSpan w:val="2"/>
            <w:tcBorders>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Итого</w:t>
            </w:r>
          </w:p>
        </w:tc>
      </w:tr>
      <w:tr w:rsidR="00DC04BC" w:rsidRPr="00B05A41" w:rsidTr="00B70778">
        <w:tc>
          <w:tcPr>
            <w:tcW w:w="2518" w:type="dxa"/>
            <w:tcBorders>
              <w:top w:val="single" w:sz="4" w:space="0" w:color="auto"/>
            </w:tcBorders>
            <w:vAlign w:val="center"/>
          </w:tcPr>
          <w:p w:rsidR="00B70778" w:rsidRPr="00B05A41" w:rsidRDefault="00B70778" w:rsidP="00B70778">
            <w:pPr>
              <w:pStyle w:val="Normal53"/>
              <w:keepNext/>
              <w:widowControl w:val="0"/>
              <w:spacing w:after="0" w:line="240" w:lineRule="auto"/>
              <w:ind w:right="189"/>
              <w:rPr>
                <w:sz w:val="12"/>
                <w:szCs w:val="12"/>
                <w:lang w:val="ru-RU" w:eastAsia="ru-RU"/>
              </w:rPr>
            </w:pPr>
          </w:p>
        </w:tc>
        <w:tc>
          <w:tcPr>
            <w:tcW w:w="851" w:type="dxa"/>
            <w:tcBorders>
              <w:top w:val="single" w:sz="4" w:space="0" w:color="auto"/>
            </w:tcBorders>
            <w:vAlign w:val="center"/>
          </w:tcPr>
          <w:p w:rsidR="00B70778" w:rsidRPr="00B05A41" w:rsidRDefault="00B70778" w:rsidP="00B70778">
            <w:pPr>
              <w:pStyle w:val="Normal53"/>
              <w:keepNext/>
              <w:widowControl w:val="0"/>
              <w:spacing w:after="0" w:line="240" w:lineRule="auto"/>
              <w:ind w:left="-105" w:right="189"/>
              <w:jc w:val="center"/>
              <w:rPr>
                <w:sz w:val="12"/>
                <w:szCs w:val="12"/>
                <w:lang w:val="ru-RU" w:eastAsia="ru-RU"/>
              </w:rPr>
            </w:pPr>
          </w:p>
        </w:tc>
        <w:tc>
          <w:tcPr>
            <w:tcW w:w="708" w:type="dxa"/>
            <w:tcBorders>
              <w:top w:val="single" w:sz="4" w:space="0" w:color="auto"/>
            </w:tcBorders>
            <w:vAlign w:val="center"/>
          </w:tcPr>
          <w:p w:rsidR="00B70778" w:rsidRPr="00B05A41" w:rsidRDefault="00B70778" w:rsidP="00B70778">
            <w:pPr>
              <w:pStyle w:val="Normal53"/>
              <w:keepNext/>
              <w:widowControl w:val="0"/>
              <w:spacing w:after="0" w:line="240" w:lineRule="auto"/>
              <w:ind w:left="-70" w:right="189"/>
              <w:jc w:val="center"/>
              <w:rPr>
                <w:sz w:val="12"/>
                <w:szCs w:val="12"/>
                <w:lang w:val="ru-RU" w:eastAsia="ru-RU"/>
              </w:rPr>
            </w:pPr>
          </w:p>
        </w:tc>
        <w:tc>
          <w:tcPr>
            <w:tcW w:w="709" w:type="dxa"/>
            <w:tcBorders>
              <w:top w:val="single" w:sz="4" w:space="0" w:color="auto"/>
            </w:tcBorders>
            <w:vAlign w:val="center"/>
          </w:tcPr>
          <w:p w:rsidR="00B70778" w:rsidRPr="00B05A41" w:rsidRDefault="00B70778" w:rsidP="00B70778">
            <w:pPr>
              <w:pStyle w:val="Normal53"/>
              <w:keepNext/>
              <w:widowControl w:val="0"/>
              <w:spacing w:after="0" w:line="240" w:lineRule="auto"/>
              <w:ind w:right="189"/>
              <w:jc w:val="center"/>
              <w:rPr>
                <w:sz w:val="12"/>
                <w:szCs w:val="12"/>
                <w:lang w:val="ru-RU" w:eastAsia="ru-RU"/>
              </w:rPr>
            </w:pPr>
          </w:p>
        </w:tc>
        <w:tc>
          <w:tcPr>
            <w:tcW w:w="851" w:type="dxa"/>
            <w:tcBorders>
              <w:top w:val="single" w:sz="4" w:space="0" w:color="auto"/>
            </w:tcBorders>
          </w:tcPr>
          <w:p w:rsidR="00B70778" w:rsidRPr="00B05A41" w:rsidRDefault="00B70778" w:rsidP="00B70778">
            <w:pPr>
              <w:pStyle w:val="Normal53"/>
              <w:keepNext/>
              <w:widowControl w:val="0"/>
              <w:spacing w:after="0" w:line="240" w:lineRule="auto"/>
              <w:ind w:right="189"/>
              <w:jc w:val="center"/>
              <w:rPr>
                <w:sz w:val="12"/>
                <w:szCs w:val="12"/>
                <w:lang w:val="ru-RU" w:eastAsia="ru-RU"/>
              </w:rPr>
            </w:pPr>
          </w:p>
        </w:tc>
        <w:tc>
          <w:tcPr>
            <w:tcW w:w="567" w:type="dxa"/>
            <w:tcBorders>
              <w:top w:val="single" w:sz="4" w:space="0" w:color="auto"/>
            </w:tcBorders>
            <w:vAlign w:val="center"/>
          </w:tcPr>
          <w:p w:rsidR="00B70778" w:rsidRPr="00B05A41" w:rsidRDefault="00B70778" w:rsidP="00B70778">
            <w:pPr>
              <w:pStyle w:val="Normal53"/>
              <w:keepNext/>
              <w:widowControl w:val="0"/>
              <w:spacing w:after="0" w:line="240" w:lineRule="auto"/>
              <w:ind w:left="-42" w:right="189"/>
              <w:jc w:val="center"/>
              <w:rPr>
                <w:sz w:val="12"/>
                <w:szCs w:val="12"/>
                <w:lang w:val="ru-RU" w:eastAsia="ru-RU"/>
              </w:rPr>
            </w:pPr>
          </w:p>
        </w:tc>
        <w:tc>
          <w:tcPr>
            <w:tcW w:w="708" w:type="dxa"/>
            <w:tcBorders>
              <w:top w:val="single" w:sz="4" w:space="0" w:color="auto"/>
            </w:tcBorders>
            <w:vAlign w:val="center"/>
          </w:tcPr>
          <w:p w:rsidR="00B70778" w:rsidRPr="00B05A41" w:rsidRDefault="00B70778" w:rsidP="00B70778">
            <w:pPr>
              <w:pStyle w:val="Normal53"/>
              <w:keepNext/>
              <w:widowControl w:val="0"/>
              <w:spacing w:after="0" w:line="240" w:lineRule="auto"/>
              <w:ind w:right="189"/>
              <w:jc w:val="center"/>
              <w:rPr>
                <w:sz w:val="12"/>
                <w:szCs w:val="12"/>
                <w:lang w:val="ru-RU" w:eastAsia="ru-RU"/>
              </w:rPr>
            </w:pPr>
          </w:p>
        </w:tc>
        <w:tc>
          <w:tcPr>
            <w:tcW w:w="851" w:type="dxa"/>
            <w:tcBorders>
              <w:top w:val="single" w:sz="4" w:space="0" w:color="auto"/>
            </w:tcBorders>
          </w:tcPr>
          <w:p w:rsidR="00B70778" w:rsidRPr="00B05A41" w:rsidRDefault="00B70778" w:rsidP="00B70778">
            <w:pPr>
              <w:pStyle w:val="Normal53"/>
              <w:keepNext/>
              <w:widowControl w:val="0"/>
              <w:spacing w:after="0" w:line="240" w:lineRule="auto"/>
              <w:ind w:left="-109" w:right="-28"/>
              <w:jc w:val="center"/>
              <w:rPr>
                <w:sz w:val="12"/>
                <w:szCs w:val="12"/>
                <w:lang w:val="ru-RU" w:eastAsia="ru-RU"/>
              </w:rPr>
            </w:pPr>
          </w:p>
        </w:tc>
        <w:tc>
          <w:tcPr>
            <w:tcW w:w="709" w:type="dxa"/>
            <w:tcBorders>
              <w:top w:val="single" w:sz="4" w:space="0" w:color="auto"/>
            </w:tcBorders>
            <w:vAlign w:val="center"/>
          </w:tcPr>
          <w:p w:rsidR="00B70778" w:rsidRPr="00B05A41" w:rsidRDefault="00B70778" w:rsidP="00B70778">
            <w:pPr>
              <w:pStyle w:val="Normal53"/>
              <w:keepNext/>
              <w:widowControl w:val="0"/>
              <w:spacing w:after="0" w:line="240" w:lineRule="auto"/>
              <w:ind w:right="189"/>
              <w:jc w:val="center"/>
              <w:rPr>
                <w:sz w:val="12"/>
                <w:szCs w:val="12"/>
                <w:lang w:val="ru-RU" w:eastAsia="ru-RU"/>
              </w:rPr>
            </w:pPr>
          </w:p>
        </w:tc>
        <w:tc>
          <w:tcPr>
            <w:tcW w:w="992" w:type="dxa"/>
            <w:gridSpan w:val="2"/>
            <w:tcBorders>
              <w:top w:val="single" w:sz="4" w:space="0" w:color="auto"/>
            </w:tcBorders>
            <w:vAlign w:val="center"/>
          </w:tcPr>
          <w:p w:rsidR="00B70778" w:rsidRPr="00B05A41" w:rsidRDefault="00B70778" w:rsidP="00B70778">
            <w:pPr>
              <w:pStyle w:val="Normal53"/>
              <w:keepNext/>
              <w:widowControl w:val="0"/>
              <w:spacing w:after="0" w:line="240" w:lineRule="auto"/>
              <w:ind w:left="-103" w:right="189"/>
              <w:jc w:val="center"/>
              <w:rPr>
                <w:sz w:val="12"/>
                <w:szCs w:val="12"/>
                <w:lang w:val="ru-RU" w:eastAsia="ru-RU"/>
              </w:rPr>
            </w:pP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природного газа</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98'592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992" w:type="dxa"/>
            <w:gridSpan w:val="2"/>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98'592 </w:t>
            </w: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стабильного газового конденсата</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sz w:val="20"/>
                <w:szCs w:val="20"/>
                <w:lang w:val="ru-RU" w:eastAsia="ru-RU"/>
              </w:rPr>
            </w:pPr>
            <w:r w:rsidRPr="00B05A41">
              <w:rPr>
                <w:sz w:val="20"/>
                <w:szCs w:val="20"/>
                <w:lang w:val="ru-RU" w:eastAsia="ru-RU"/>
              </w:rPr>
              <w:t>950 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17'136 </w:t>
            </w:r>
          </w:p>
        </w:tc>
        <w:tc>
          <w:tcPr>
            <w:tcW w:w="709"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19'416 </w:t>
            </w:r>
          </w:p>
        </w:tc>
        <w:tc>
          <w:tcPr>
            <w:tcW w:w="851" w:type="dxa"/>
            <w:vAlign w:val="bottom"/>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5'256 </w:t>
            </w:r>
          </w:p>
        </w:tc>
        <w:tc>
          <w:tcPr>
            <w:tcW w:w="567" w:type="dxa"/>
            <w:vAlign w:val="bottom"/>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3'609 </w:t>
            </w:r>
          </w:p>
        </w:tc>
        <w:tc>
          <w:tcPr>
            <w:tcW w:w="708"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3'550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(21'743)</w:t>
            </w:r>
          </w:p>
        </w:tc>
        <w:tc>
          <w:tcPr>
            <w:tcW w:w="709"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27'224 </w:t>
            </w:r>
          </w:p>
        </w:tc>
        <w:tc>
          <w:tcPr>
            <w:tcW w:w="992" w:type="dxa"/>
            <w:gridSpan w:val="2"/>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28'174 </w:t>
            </w: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сжиженного углеводородного газа</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sz w:val="20"/>
                <w:szCs w:val="20"/>
                <w:lang w:val="ru-RU" w:eastAsia="ru-RU"/>
              </w:rPr>
            </w:pPr>
            <w:r w:rsidRPr="00B05A41">
              <w:rPr>
                <w:sz w:val="20"/>
                <w:szCs w:val="20"/>
                <w:lang w:val="ru-RU" w:eastAsia="ru-RU"/>
              </w:rPr>
              <w:t>3'434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851" w:type="dxa"/>
            <w:vAlign w:val="bottom"/>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5'753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(1'076)</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4'677 </w:t>
            </w:r>
          </w:p>
        </w:tc>
        <w:tc>
          <w:tcPr>
            <w:tcW w:w="992" w:type="dxa"/>
            <w:gridSpan w:val="2"/>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8'111 </w:t>
            </w: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нефти</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sz w:val="20"/>
                <w:szCs w:val="20"/>
                <w:lang w:val="ru-RU" w:eastAsia="ru-RU"/>
              </w:rPr>
            </w:pPr>
            <w:r w:rsidRPr="00B05A41">
              <w:rPr>
                <w:sz w:val="20"/>
                <w:szCs w:val="20"/>
                <w:lang w:val="ru-RU" w:eastAsia="ru-RU"/>
              </w:rPr>
              <w:t>1'988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2'751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(1'416)</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1'335 </w:t>
            </w:r>
          </w:p>
        </w:tc>
        <w:tc>
          <w:tcPr>
            <w:tcW w:w="992" w:type="dxa"/>
            <w:gridSpan w:val="2"/>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3'323 </w:t>
            </w: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продуктов переработки нефти и газа</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sz w:val="20"/>
                <w:szCs w:val="20"/>
                <w:lang w:val="ru-RU" w:eastAsia="ru-RU"/>
              </w:rPr>
            </w:pPr>
            <w:r w:rsidRPr="00B05A41">
              <w:rPr>
                <w:sz w:val="20"/>
                <w:szCs w:val="20"/>
                <w:lang w:val="ru-RU" w:eastAsia="ru-RU"/>
              </w:rPr>
              <w:t>166 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992" w:type="dxa"/>
            <w:gridSpan w:val="2"/>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166 </w:t>
            </w:r>
          </w:p>
        </w:tc>
      </w:tr>
      <w:tr w:rsidR="00DC04BC" w:rsidRPr="00B05A41" w:rsidTr="00B70778">
        <w:tc>
          <w:tcPr>
            <w:tcW w:w="2518" w:type="dxa"/>
            <w:vAlign w:val="center"/>
            <w:hideMark/>
          </w:tcPr>
          <w:p w:rsidR="00B70778" w:rsidRPr="00B05A41" w:rsidRDefault="00B70778" w:rsidP="00B70778">
            <w:pPr>
              <w:pStyle w:val="Normal53"/>
              <w:keepNext/>
              <w:widowControl w:val="0"/>
              <w:spacing w:before="120" w:after="20" w:line="240" w:lineRule="auto"/>
              <w:ind w:left="142" w:right="-93" w:hanging="142"/>
              <w:rPr>
                <w:b/>
                <w:sz w:val="20"/>
                <w:szCs w:val="20"/>
                <w:lang w:val="ru-RU" w:eastAsia="ru-RU"/>
              </w:rPr>
            </w:pPr>
            <w:r w:rsidRPr="00B05A41">
              <w:rPr>
                <w:b/>
                <w:sz w:val="18"/>
                <w:szCs w:val="18"/>
                <w:lang w:val="ru-RU" w:eastAsia="ru-RU"/>
              </w:rPr>
              <w:t>Итого выручка от реализации нефти и газа</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b/>
                <w:sz w:val="20"/>
                <w:szCs w:val="20"/>
                <w:lang w:val="ru-RU" w:eastAsia="ru-RU"/>
              </w:rPr>
            </w:pPr>
            <w:r w:rsidRPr="00B05A41">
              <w:rPr>
                <w:b/>
                <w:sz w:val="20"/>
                <w:szCs w:val="20"/>
                <w:lang w:val="ru-RU" w:eastAsia="ru-RU"/>
              </w:rPr>
              <w:t>105'130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b/>
                <w:sz w:val="20"/>
                <w:szCs w:val="20"/>
                <w:lang w:val="ru-RU" w:eastAsia="ru-RU"/>
              </w:rPr>
            </w:pPr>
            <w:r w:rsidRPr="00B05A41">
              <w:rPr>
                <w:b/>
                <w:sz w:val="20"/>
                <w:szCs w:val="20"/>
                <w:lang w:val="ru-RU" w:eastAsia="ru-RU"/>
              </w:rPr>
              <w:t>17'136 </w:t>
            </w:r>
          </w:p>
        </w:tc>
        <w:tc>
          <w:tcPr>
            <w:tcW w:w="709" w:type="dxa"/>
            <w:vAlign w:val="bottom"/>
            <w:hideMark/>
          </w:tcPr>
          <w:p w:rsidR="00B70778" w:rsidRPr="00B05A41" w:rsidRDefault="00B70778" w:rsidP="00B70778">
            <w:pPr>
              <w:pStyle w:val="Normal53"/>
              <w:keepNext/>
              <w:widowControl w:val="0"/>
              <w:spacing w:after="0" w:line="240" w:lineRule="auto"/>
              <w:ind w:left="-108" w:right="-68"/>
              <w:jc w:val="right"/>
              <w:rPr>
                <w:b/>
                <w:sz w:val="20"/>
                <w:szCs w:val="20"/>
                <w:lang w:val="ru-RU" w:eastAsia="ru-RU"/>
              </w:rPr>
            </w:pPr>
            <w:r w:rsidRPr="00B05A41">
              <w:rPr>
                <w:b/>
                <w:sz w:val="20"/>
                <w:szCs w:val="20"/>
                <w:lang w:val="ru-RU" w:eastAsia="ru-RU"/>
              </w:rPr>
              <w:t>19'416 </w:t>
            </w:r>
          </w:p>
        </w:tc>
        <w:tc>
          <w:tcPr>
            <w:tcW w:w="851" w:type="dxa"/>
            <w:vAlign w:val="bottom"/>
          </w:tcPr>
          <w:p w:rsidR="00B70778" w:rsidRPr="00B05A41" w:rsidRDefault="00B70778" w:rsidP="00B70778">
            <w:pPr>
              <w:pStyle w:val="Normal53"/>
              <w:keepNext/>
              <w:widowControl w:val="0"/>
              <w:spacing w:after="0" w:line="240" w:lineRule="auto"/>
              <w:ind w:right="-68"/>
              <w:jc w:val="right"/>
              <w:rPr>
                <w:b/>
                <w:sz w:val="20"/>
                <w:szCs w:val="20"/>
                <w:lang w:val="ru-RU" w:eastAsia="ru-RU"/>
              </w:rPr>
            </w:pPr>
            <w:r w:rsidRPr="00B05A41">
              <w:rPr>
                <w:b/>
                <w:sz w:val="20"/>
                <w:szCs w:val="20"/>
                <w:lang w:val="ru-RU" w:eastAsia="ru-RU"/>
              </w:rPr>
              <w:t>5'256 </w:t>
            </w:r>
          </w:p>
        </w:tc>
        <w:tc>
          <w:tcPr>
            <w:tcW w:w="567" w:type="dxa"/>
            <w:vAlign w:val="bottom"/>
          </w:tcPr>
          <w:p w:rsidR="00B70778" w:rsidRPr="00B05A41" w:rsidRDefault="00B70778" w:rsidP="00B70778">
            <w:pPr>
              <w:pStyle w:val="Normal53"/>
              <w:keepNext/>
              <w:widowControl w:val="0"/>
              <w:spacing w:after="0" w:line="240" w:lineRule="auto"/>
              <w:ind w:left="-108" w:right="-68"/>
              <w:jc w:val="right"/>
              <w:rPr>
                <w:b/>
                <w:sz w:val="20"/>
                <w:szCs w:val="20"/>
                <w:lang w:val="ru-RU" w:eastAsia="ru-RU"/>
              </w:rPr>
            </w:pPr>
            <w:r w:rsidRPr="00B05A41">
              <w:rPr>
                <w:b/>
                <w:sz w:val="20"/>
                <w:szCs w:val="20"/>
                <w:lang w:val="ru-RU" w:eastAsia="ru-RU"/>
              </w:rPr>
              <w:t>3'609 </w:t>
            </w:r>
          </w:p>
        </w:tc>
        <w:tc>
          <w:tcPr>
            <w:tcW w:w="708" w:type="dxa"/>
            <w:vAlign w:val="bottom"/>
            <w:hideMark/>
          </w:tcPr>
          <w:p w:rsidR="00B70778" w:rsidRPr="00B05A41" w:rsidRDefault="00B70778" w:rsidP="00B70778">
            <w:pPr>
              <w:pStyle w:val="Normal53"/>
              <w:keepNext/>
              <w:widowControl w:val="0"/>
              <w:spacing w:after="0" w:line="240" w:lineRule="auto"/>
              <w:ind w:left="-250" w:right="-68"/>
              <w:jc w:val="right"/>
              <w:rPr>
                <w:b/>
                <w:sz w:val="20"/>
                <w:szCs w:val="20"/>
                <w:lang w:val="ru-RU" w:eastAsia="ru-RU"/>
              </w:rPr>
            </w:pPr>
            <w:r w:rsidRPr="00B05A41">
              <w:rPr>
                <w:b/>
                <w:sz w:val="20"/>
                <w:szCs w:val="20"/>
                <w:lang w:val="ru-RU" w:eastAsia="ru-RU"/>
              </w:rPr>
              <w:t>12'054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b/>
                <w:sz w:val="20"/>
                <w:szCs w:val="20"/>
                <w:lang w:val="ru-RU" w:eastAsia="ru-RU"/>
              </w:rPr>
            </w:pPr>
            <w:r w:rsidRPr="00B05A41">
              <w:rPr>
                <w:b/>
                <w:sz w:val="20"/>
                <w:szCs w:val="20"/>
                <w:lang w:val="ru-RU" w:eastAsia="ru-RU"/>
              </w:rPr>
              <w:t>(24'235)</w:t>
            </w:r>
          </w:p>
        </w:tc>
        <w:tc>
          <w:tcPr>
            <w:tcW w:w="709" w:type="dxa"/>
            <w:vAlign w:val="bottom"/>
            <w:hideMark/>
          </w:tcPr>
          <w:p w:rsidR="00B70778" w:rsidRPr="00B05A41" w:rsidRDefault="00B70778" w:rsidP="00B70778">
            <w:pPr>
              <w:pStyle w:val="Normal53"/>
              <w:keepNext/>
              <w:widowControl w:val="0"/>
              <w:spacing w:after="0" w:line="240" w:lineRule="auto"/>
              <w:ind w:left="-108" w:right="-68"/>
              <w:jc w:val="right"/>
              <w:rPr>
                <w:b/>
                <w:sz w:val="20"/>
                <w:szCs w:val="20"/>
                <w:lang w:val="ru-RU" w:eastAsia="ru-RU"/>
              </w:rPr>
            </w:pPr>
            <w:r w:rsidRPr="00B05A41">
              <w:rPr>
                <w:b/>
                <w:sz w:val="20"/>
                <w:szCs w:val="20"/>
                <w:lang w:val="ru-RU" w:eastAsia="ru-RU"/>
              </w:rPr>
              <w:t>33'236 </w:t>
            </w:r>
          </w:p>
        </w:tc>
        <w:tc>
          <w:tcPr>
            <w:tcW w:w="992" w:type="dxa"/>
            <w:gridSpan w:val="2"/>
            <w:vAlign w:val="bottom"/>
            <w:hideMark/>
          </w:tcPr>
          <w:p w:rsidR="00B70778" w:rsidRPr="00B05A41" w:rsidRDefault="00B70778" w:rsidP="00B70778">
            <w:pPr>
              <w:pStyle w:val="Normal53"/>
              <w:keepNext/>
              <w:widowControl w:val="0"/>
              <w:spacing w:after="0" w:line="240" w:lineRule="auto"/>
              <w:ind w:left="-103" w:right="-68"/>
              <w:jc w:val="right"/>
              <w:rPr>
                <w:b/>
                <w:sz w:val="20"/>
                <w:szCs w:val="20"/>
                <w:lang w:val="ru-RU" w:eastAsia="ru-RU"/>
              </w:rPr>
            </w:pPr>
            <w:r w:rsidRPr="00B05A41">
              <w:rPr>
                <w:b/>
                <w:sz w:val="20"/>
                <w:szCs w:val="20"/>
                <w:lang w:val="ru-RU" w:eastAsia="ru-RU"/>
              </w:rPr>
              <w:t>138'366 </w:t>
            </w:r>
          </w:p>
        </w:tc>
      </w:tr>
      <w:tr w:rsidR="00DC04BC" w:rsidRPr="00B05A41" w:rsidTr="00B70778">
        <w:tc>
          <w:tcPr>
            <w:tcW w:w="2518" w:type="dxa"/>
            <w:vAlign w:val="bottom"/>
            <w:hideMark/>
          </w:tcPr>
          <w:p w:rsidR="00B70778" w:rsidRPr="00B05A41" w:rsidRDefault="00B70778" w:rsidP="00B70778">
            <w:pPr>
              <w:pStyle w:val="Normal53"/>
              <w:keepNext/>
              <w:widowControl w:val="0"/>
              <w:spacing w:before="120" w:after="0" w:line="240" w:lineRule="auto"/>
              <w:ind w:left="142" w:hanging="142"/>
              <w:rPr>
                <w:sz w:val="18"/>
                <w:szCs w:val="18"/>
                <w:lang w:val="ru-RU" w:eastAsia="ru-RU"/>
              </w:rPr>
            </w:pPr>
            <w:r w:rsidRPr="00B05A41">
              <w:rPr>
                <w:sz w:val="18"/>
                <w:szCs w:val="18"/>
                <w:lang w:val="ru-RU" w:eastAsia="ru-RU"/>
              </w:rPr>
              <w:t>Прочая выручка</w:t>
            </w:r>
          </w:p>
        </w:tc>
        <w:tc>
          <w:tcPr>
            <w:tcW w:w="851" w:type="dxa"/>
            <w:vAlign w:val="bottom"/>
            <w:hideMark/>
          </w:tcPr>
          <w:p w:rsidR="00B70778" w:rsidRPr="00B05A41" w:rsidRDefault="00B70778" w:rsidP="00B70778">
            <w:pPr>
              <w:pStyle w:val="Normal53"/>
              <w:keepNext/>
              <w:widowControl w:val="0"/>
              <w:spacing w:before="120" w:after="0" w:line="240" w:lineRule="auto"/>
              <w:ind w:left="-105" w:right="-68"/>
              <w:jc w:val="right"/>
              <w:rPr>
                <w:sz w:val="20"/>
                <w:szCs w:val="20"/>
                <w:lang w:val="ru-RU" w:eastAsia="ru-RU"/>
              </w:rPr>
            </w:pPr>
            <w:r w:rsidRPr="00B05A41">
              <w:rPr>
                <w:sz w:val="20"/>
                <w:szCs w:val="20"/>
                <w:lang w:val="ru-RU" w:eastAsia="ru-RU"/>
              </w:rPr>
              <w:t>225 </w:t>
            </w:r>
          </w:p>
        </w:tc>
        <w:tc>
          <w:tcPr>
            <w:tcW w:w="708" w:type="dxa"/>
            <w:vAlign w:val="bottom"/>
            <w:hideMark/>
          </w:tcPr>
          <w:p w:rsidR="00B70778" w:rsidRPr="00B05A41" w:rsidRDefault="00B70778" w:rsidP="00B70778">
            <w:pPr>
              <w:pStyle w:val="Normal53"/>
              <w:keepNext/>
              <w:widowControl w:val="0"/>
              <w:spacing w:before="120"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before="120"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tcPr>
          <w:p w:rsidR="00B70778" w:rsidRPr="00B05A41" w:rsidRDefault="00B70778" w:rsidP="00B70778">
            <w:pPr>
              <w:pStyle w:val="Normal53"/>
              <w:keepNext/>
              <w:widowControl w:val="0"/>
              <w:spacing w:before="120"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before="120" w:after="0" w:line="240" w:lineRule="auto"/>
              <w:ind w:left="-108"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before="120" w:after="0" w:line="240" w:lineRule="auto"/>
              <w:ind w:right="-68"/>
              <w:jc w:val="right"/>
              <w:rPr>
                <w:sz w:val="20"/>
                <w:szCs w:val="20"/>
                <w:lang w:val="ru-RU" w:eastAsia="ru-RU"/>
              </w:rPr>
            </w:pPr>
            <w:r w:rsidRPr="00B05A41">
              <w:rPr>
                <w:sz w:val="20"/>
                <w:szCs w:val="20"/>
                <w:lang w:val="ru-RU" w:eastAsia="ru-RU"/>
              </w:rPr>
              <w:t>4 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before="120" w:after="0" w:line="240" w:lineRule="auto"/>
              <w:ind w:right="-68"/>
              <w:jc w:val="right"/>
              <w:rPr>
                <w:sz w:val="20"/>
                <w:szCs w:val="20"/>
                <w:lang w:val="ru-RU" w:eastAsia="ru-RU"/>
              </w:rPr>
            </w:pPr>
            <w:r w:rsidRPr="00B05A41">
              <w:rPr>
                <w:sz w:val="20"/>
                <w:szCs w:val="20"/>
                <w:lang w:val="ru-RU" w:eastAsia="ru-RU"/>
              </w:rPr>
              <w:t>4 </w:t>
            </w:r>
          </w:p>
        </w:tc>
        <w:tc>
          <w:tcPr>
            <w:tcW w:w="992" w:type="dxa"/>
            <w:gridSpan w:val="2"/>
            <w:vAlign w:val="bottom"/>
            <w:hideMark/>
          </w:tcPr>
          <w:p w:rsidR="00B70778" w:rsidRPr="00B05A41" w:rsidRDefault="00B70778" w:rsidP="00B70778">
            <w:pPr>
              <w:pStyle w:val="Normal53"/>
              <w:keepNext/>
              <w:widowControl w:val="0"/>
              <w:spacing w:before="120" w:after="0" w:line="240" w:lineRule="auto"/>
              <w:ind w:left="-103" w:right="-68"/>
              <w:jc w:val="right"/>
              <w:rPr>
                <w:sz w:val="20"/>
                <w:szCs w:val="20"/>
                <w:lang w:val="ru-RU" w:eastAsia="ru-RU"/>
              </w:rPr>
            </w:pPr>
            <w:r w:rsidRPr="00B05A41">
              <w:rPr>
                <w:sz w:val="20"/>
                <w:szCs w:val="20"/>
                <w:lang w:val="ru-RU" w:eastAsia="ru-RU"/>
              </w:rPr>
              <w:t>229 </w:t>
            </w:r>
          </w:p>
        </w:tc>
      </w:tr>
      <w:tr w:rsidR="00DC04BC" w:rsidRPr="00B05A41" w:rsidTr="00B70778">
        <w:tc>
          <w:tcPr>
            <w:tcW w:w="2518" w:type="dxa"/>
            <w:tcBorders>
              <w:bottom w:val="single" w:sz="4" w:space="0" w:color="auto"/>
            </w:tcBorders>
            <w:vAlign w:val="center"/>
          </w:tcPr>
          <w:p w:rsidR="00B70778" w:rsidRPr="00B05A41" w:rsidRDefault="00B70778" w:rsidP="00B70778">
            <w:pPr>
              <w:pStyle w:val="Normal53"/>
              <w:keepNext/>
              <w:widowControl w:val="0"/>
              <w:spacing w:after="0" w:line="240" w:lineRule="auto"/>
              <w:ind w:left="113" w:right="189"/>
              <w:rPr>
                <w:sz w:val="12"/>
                <w:szCs w:val="12"/>
                <w:lang w:val="ru-RU" w:eastAsia="ru-RU"/>
              </w:rPr>
            </w:pPr>
          </w:p>
        </w:tc>
        <w:tc>
          <w:tcPr>
            <w:tcW w:w="851" w:type="dxa"/>
            <w:tcBorders>
              <w:bottom w:val="single" w:sz="4" w:space="0" w:color="auto"/>
            </w:tcBorders>
            <w:vAlign w:val="center"/>
          </w:tcPr>
          <w:p w:rsidR="00B70778" w:rsidRPr="00B05A41" w:rsidRDefault="00B70778" w:rsidP="00B70778">
            <w:pPr>
              <w:pStyle w:val="Normal53"/>
              <w:keepNext/>
              <w:widowControl w:val="0"/>
              <w:spacing w:after="0" w:line="240" w:lineRule="auto"/>
              <w:ind w:left="-105" w:right="-68"/>
              <w:jc w:val="right"/>
              <w:rPr>
                <w:sz w:val="12"/>
                <w:szCs w:val="12"/>
                <w:lang w:val="ru-RU" w:eastAsia="ru-RU"/>
              </w:rPr>
            </w:pPr>
          </w:p>
        </w:tc>
        <w:tc>
          <w:tcPr>
            <w:tcW w:w="708" w:type="dxa"/>
            <w:tcBorders>
              <w:bottom w:val="single" w:sz="4" w:space="0" w:color="auto"/>
            </w:tcBorders>
            <w:vAlign w:val="center"/>
          </w:tcPr>
          <w:p w:rsidR="00B70778" w:rsidRPr="00B05A41" w:rsidRDefault="00B70778" w:rsidP="00B70778">
            <w:pPr>
              <w:pStyle w:val="Normal53"/>
              <w:keepNext/>
              <w:widowControl w:val="0"/>
              <w:spacing w:after="0" w:line="240" w:lineRule="auto"/>
              <w:ind w:left="-70" w:right="-68"/>
              <w:jc w:val="right"/>
              <w:rPr>
                <w:sz w:val="12"/>
                <w:szCs w:val="12"/>
                <w:lang w:val="ru-RU" w:eastAsia="ru-RU"/>
              </w:rPr>
            </w:pPr>
          </w:p>
        </w:tc>
        <w:tc>
          <w:tcPr>
            <w:tcW w:w="709" w:type="dxa"/>
            <w:tcBorders>
              <w:bottom w:val="single" w:sz="4" w:space="0" w:color="auto"/>
            </w:tcBorders>
            <w:vAlign w:val="center"/>
          </w:tcPr>
          <w:p w:rsidR="00B70778" w:rsidRPr="00B05A41" w:rsidRDefault="00B70778" w:rsidP="00B70778">
            <w:pPr>
              <w:pStyle w:val="Normal53"/>
              <w:keepNext/>
              <w:widowControl w:val="0"/>
              <w:spacing w:after="0" w:line="240" w:lineRule="auto"/>
              <w:ind w:right="-68"/>
              <w:jc w:val="right"/>
              <w:rPr>
                <w:sz w:val="12"/>
                <w:szCs w:val="12"/>
                <w:lang w:val="ru-RU" w:eastAsia="ru-RU"/>
              </w:rPr>
            </w:pPr>
          </w:p>
        </w:tc>
        <w:tc>
          <w:tcPr>
            <w:tcW w:w="851" w:type="dxa"/>
            <w:tcBorders>
              <w:bottom w:val="single" w:sz="4" w:space="0" w:color="auto"/>
            </w:tcBorders>
            <w:vAlign w:val="center"/>
          </w:tcPr>
          <w:p w:rsidR="00B70778" w:rsidRPr="00B05A41" w:rsidRDefault="00B70778" w:rsidP="00B70778">
            <w:pPr>
              <w:pStyle w:val="Normal53"/>
              <w:keepNext/>
              <w:widowControl w:val="0"/>
              <w:spacing w:after="0" w:line="240" w:lineRule="auto"/>
              <w:ind w:right="-68"/>
              <w:jc w:val="right"/>
              <w:rPr>
                <w:sz w:val="12"/>
                <w:szCs w:val="12"/>
                <w:lang w:val="ru-RU" w:eastAsia="ru-RU"/>
              </w:rPr>
            </w:pPr>
          </w:p>
        </w:tc>
        <w:tc>
          <w:tcPr>
            <w:tcW w:w="567" w:type="dxa"/>
            <w:tcBorders>
              <w:bottom w:val="single" w:sz="4" w:space="0" w:color="auto"/>
            </w:tcBorders>
            <w:vAlign w:val="center"/>
          </w:tcPr>
          <w:p w:rsidR="00B70778" w:rsidRPr="00B05A41" w:rsidRDefault="00B70778" w:rsidP="00B70778">
            <w:pPr>
              <w:pStyle w:val="Normal53"/>
              <w:keepNext/>
              <w:widowControl w:val="0"/>
              <w:spacing w:after="0" w:line="240" w:lineRule="auto"/>
              <w:ind w:left="-108" w:right="-68"/>
              <w:jc w:val="right"/>
              <w:rPr>
                <w:sz w:val="12"/>
                <w:szCs w:val="12"/>
                <w:lang w:val="ru-RU" w:eastAsia="ru-RU"/>
              </w:rPr>
            </w:pPr>
          </w:p>
        </w:tc>
        <w:tc>
          <w:tcPr>
            <w:tcW w:w="708" w:type="dxa"/>
            <w:tcBorders>
              <w:bottom w:val="single" w:sz="4" w:space="0" w:color="auto"/>
            </w:tcBorders>
            <w:vAlign w:val="center"/>
          </w:tcPr>
          <w:p w:rsidR="00B70778" w:rsidRPr="00B05A41" w:rsidRDefault="00B70778" w:rsidP="00B70778">
            <w:pPr>
              <w:pStyle w:val="Normal53"/>
              <w:keepNext/>
              <w:widowControl w:val="0"/>
              <w:spacing w:after="0" w:line="240" w:lineRule="auto"/>
              <w:ind w:right="-68"/>
              <w:jc w:val="right"/>
              <w:rPr>
                <w:sz w:val="12"/>
                <w:szCs w:val="12"/>
                <w:lang w:val="ru-RU" w:eastAsia="ru-RU"/>
              </w:rPr>
            </w:pPr>
          </w:p>
        </w:tc>
        <w:tc>
          <w:tcPr>
            <w:tcW w:w="851" w:type="dxa"/>
            <w:tcBorders>
              <w:bottom w:val="single" w:sz="4" w:space="0" w:color="auto"/>
            </w:tcBorders>
            <w:vAlign w:val="center"/>
          </w:tcPr>
          <w:p w:rsidR="00B70778" w:rsidRPr="00B05A41" w:rsidRDefault="00B70778" w:rsidP="00B70778">
            <w:pPr>
              <w:pStyle w:val="Normal53"/>
              <w:keepNext/>
              <w:widowControl w:val="0"/>
              <w:spacing w:after="0" w:line="240" w:lineRule="auto"/>
              <w:ind w:left="-109" w:right="-68"/>
              <w:jc w:val="right"/>
              <w:rPr>
                <w:sz w:val="12"/>
                <w:szCs w:val="12"/>
                <w:lang w:val="ru-RU" w:eastAsia="ru-RU"/>
              </w:rPr>
            </w:pPr>
          </w:p>
        </w:tc>
        <w:tc>
          <w:tcPr>
            <w:tcW w:w="709" w:type="dxa"/>
            <w:tcBorders>
              <w:bottom w:val="single" w:sz="4" w:space="0" w:color="auto"/>
            </w:tcBorders>
            <w:vAlign w:val="center"/>
          </w:tcPr>
          <w:p w:rsidR="00B70778" w:rsidRPr="00B05A41" w:rsidRDefault="00B70778" w:rsidP="00B70778">
            <w:pPr>
              <w:pStyle w:val="Normal53"/>
              <w:keepNext/>
              <w:widowControl w:val="0"/>
              <w:spacing w:after="0" w:line="240" w:lineRule="auto"/>
              <w:ind w:right="-68"/>
              <w:jc w:val="right"/>
              <w:rPr>
                <w:sz w:val="12"/>
                <w:szCs w:val="12"/>
                <w:lang w:val="ru-RU" w:eastAsia="ru-RU"/>
              </w:rPr>
            </w:pPr>
          </w:p>
        </w:tc>
        <w:tc>
          <w:tcPr>
            <w:tcW w:w="992" w:type="dxa"/>
            <w:gridSpan w:val="2"/>
            <w:tcBorders>
              <w:bottom w:val="single" w:sz="4" w:space="0" w:color="auto"/>
            </w:tcBorders>
            <w:vAlign w:val="center"/>
          </w:tcPr>
          <w:p w:rsidR="00B70778" w:rsidRPr="00B05A41" w:rsidRDefault="00B70778" w:rsidP="00B70778">
            <w:pPr>
              <w:pStyle w:val="Normal53"/>
              <w:keepNext/>
              <w:widowControl w:val="0"/>
              <w:spacing w:after="0" w:line="240" w:lineRule="auto"/>
              <w:ind w:left="-103" w:right="-68"/>
              <w:jc w:val="right"/>
              <w:rPr>
                <w:sz w:val="12"/>
                <w:szCs w:val="12"/>
                <w:lang w:val="ru-RU" w:eastAsia="ru-RU"/>
              </w:rPr>
            </w:pPr>
          </w:p>
        </w:tc>
      </w:tr>
      <w:tr w:rsidR="00DC04BC" w:rsidRPr="00B05A41" w:rsidTr="00B70778">
        <w:tc>
          <w:tcPr>
            <w:tcW w:w="2518"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before="120" w:after="20" w:line="240" w:lineRule="auto"/>
              <w:ind w:left="142" w:right="-183" w:hanging="142"/>
              <w:rPr>
                <w:b/>
                <w:sz w:val="20"/>
                <w:szCs w:val="20"/>
                <w:lang w:val="ru-RU" w:eastAsia="ru-RU"/>
              </w:rPr>
            </w:pPr>
            <w:r w:rsidRPr="00B05A41">
              <w:rPr>
                <w:b/>
                <w:sz w:val="18"/>
                <w:szCs w:val="18"/>
                <w:lang w:val="ru-RU" w:eastAsia="ru-RU"/>
              </w:rPr>
              <w:t>Итого внешняя реализация</w:t>
            </w:r>
          </w:p>
        </w:tc>
        <w:tc>
          <w:tcPr>
            <w:tcW w:w="851"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105'355 </w:t>
            </w:r>
          </w:p>
        </w:tc>
        <w:tc>
          <w:tcPr>
            <w:tcW w:w="708"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17'136 </w:t>
            </w:r>
          </w:p>
        </w:tc>
        <w:tc>
          <w:tcPr>
            <w:tcW w:w="709"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19'416 </w:t>
            </w:r>
          </w:p>
        </w:tc>
        <w:tc>
          <w:tcPr>
            <w:tcW w:w="851" w:type="dxa"/>
            <w:tcBorders>
              <w:top w:val="single" w:sz="4" w:space="0" w:color="auto"/>
              <w:bottom w:val="single" w:sz="8" w:space="0" w:color="auto"/>
            </w:tcBorders>
            <w:vAlign w:val="bottom"/>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5'256 </w:t>
            </w:r>
          </w:p>
        </w:tc>
        <w:tc>
          <w:tcPr>
            <w:tcW w:w="567" w:type="dxa"/>
            <w:tcBorders>
              <w:top w:val="single" w:sz="4" w:space="0" w:color="auto"/>
              <w:bottom w:val="single" w:sz="8" w:space="0" w:color="auto"/>
            </w:tcBorders>
            <w:vAlign w:val="bottom"/>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3'609 </w:t>
            </w:r>
          </w:p>
        </w:tc>
        <w:tc>
          <w:tcPr>
            <w:tcW w:w="708"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12'058 </w:t>
            </w:r>
          </w:p>
        </w:tc>
        <w:tc>
          <w:tcPr>
            <w:tcW w:w="851"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(24'235)</w:t>
            </w:r>
          </w:p>
        </w:tc>
        <w:tc>
          <w:tcPr>
            <w:tcW w:w="709"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33'240 </w:t>
            </w:r>
          </w:p>
        </w:tc>
        <w:tc>
          <w:tcPr>
            <w:tcW w:w="992" w:type="dxa"/>
            <w:gridSpan w:val="2"/>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3" w:right="-68"/>
              <w:jc w:val="right"/>
              <w:rPr>
                <w:b/>
                <w:sz w:val="20"/>
                <w:szCs w:val="20"/>
                <w:lang w:val="ru-RU" w:eastAsia="ru-RU"/>
              </w:rPr>
            </w:pPr>
            <w:r w:rsidRPr="00B05A41">
              <w:rPr>
                <w:b/>
                <w:sz w:val="20"/>
                <w:szCs w:val="20"/>
                <w:lang w:val="ru-RU" w:eastAsia="ru-RU"/>
              </w:rPr>
              <w:t>138'595 </w:t>
            </w:r>
          </w:p>
        </w:tc>
      </w:tr>
    </w:tbl>
    <w:p w:rsidR="00B70778" w:rsidRPr="00B05A41" w:rsidRDefault="00B70778" w:rsidP="00B70778">
      <w:pPr>
        <w:pStyle w:val="Normal53"/>
        <w:spacing w:after="0" w:line="240" w:lineRule="auto"/>
        <w:rPr>
          <w:rFonts w:eastAsia="Calibri"/>
          <w:sz w:val="20"/>
          <w:szCs w:val="20"/>
          <w:lang w:val="ru-RU" w:eastAsia="en-US"/>
        </w:rPr>
      </w:pPr>
    </w:p>
    <w:tbl>
      <w:tblPr>
        <w:tblW w:w="9464" w:type="dxa"/>
        <w:tblLayout w:type="fixed"/>
        <w:tblLook w:val="04A0"/>
      </w:tblPr>
      <w:tblGrid>
        <w:gridCol w:w="2518"/>
        <w:gridCol w:w="851"/>
        <w:gridCol w:w="708"/>
        <w:gridCol w:w="709"/>
        <w:gridCol w:w="851"/>
        <w:gridCol w:w="567"/>
        <w:gridCol w:w="708"/>
        <w:gridCol w:w="851"/>
        <w:gridCol w:w="709"/>
        <w:gridCol w:w="992"/>
      </w:tblGrid>
      <w:tr w:rsidR="00DC04BC" w:rsidRPr="00B05A41" w:rsidTr="00B70778">
        <w:tc>
          <w:tcPr>
            <w:tcW w:w="2518" w:type="dxa"/>
            <w:vMerge w:val="restart"/>
            <w:vAlign w:val="bottom"/>
            <w:hideMark/>
          </w:tcPr>
          <w:p w:rsidR="00B70778" w:rsidRPr="00B05A41" w:rsidRDefault="00B70778" w:rsidP="00B70778">
            <w:pPr>
              <w:pStyle w:val="Normal53"/>
              <w:keepNext/>
              <w:widowControl w:val="0"/>
              <w:spacing w:after="20" w:line="240" w:lineRule="auto"/>
              <w:ind w:left="113" w:right="-273" w:hanging="113"/>
              <w:rPr>
                <w:b/>
                <w:i/>
                <w:sz w:val="16"/>
                <w:szCs w:val="16"/>
                <w:lang w:val="ru-RU" w:eastAsia="ru-RU"/>
              </w:rPr>
            </w:pPr>
            <w:r w:rsidRPr="00B05A41">
              <w:rPr>
                <w:rFonts w:eastAsia="Calibri"/>
                <w:b/>
                <w:i/>
                <w:spacing w:val="-3"/>
                <w:sz w:val="16"/>
                <w:szCs w:val="16"/>
                <w:lang w:val="ru-RU" w:eastAsia="ru-RU"/>
              </w:rPr>
              <w:t>За шесть месяцев, закончившихся</w:t>
            </w:r>
            <w:r w:rsidRPr="00B05A41">
              <w:rPr>
                <w:b/>
                <w:i/>
                <w:sz w:val="16"/>
                <w:szCs w:val="16"/>
                <w:lang w:val="ru-RU" w:eastAsia="ru-RU"/>
              </w:rPr>
              <w:br/>
              <w:t>30 июня 2012 г.</w:t>
            </w:r>
          </w:p>
        </w:tc>
        <w:tc>
          <w:tcPr>
            <w:tcW w:w="851" w:type="dxa"/>
            <w:vMerge w:val="restart"/>
            <w:vAlign w:val="bottom"/>
            <w:hideMark/>
          </w:tcPr>
          <w:p w:rsidR="00B70778" w:rsidRPr="00B05A41" w:rsidRDefault="00B70778" w:rsidP="00B70778">
            <w:pPr>
              <w:pStyle w:val="Normal53"/>
              <w:keepNext/>
              <w:widowControl w:val="0"/>
              <w:spacing w:after="20" w:line="240" w:lineRule="auto"/>
              <w:ind w:left="-108"/>
              <w:jc w:val="right"/>
              <w:rPr>
                <w:b/>
                <w:sz w:val="16"/>
                <w:szCs w:val="16"/>
                <w:lang w:val="ru-RU" w:eastAsia="ru-RU"/>
              </w:rPr>
            </w:pPr>
            <w:r w:rsidRPr="00B05A41">
              <w:rPr>
                <w:b/>
                <w:sz w:val="16"/>
                <w:szCs w:val="16"/>
                <w:lang w:val="ru-RU" w:eastAsia="ru-RU"/>
              </w:rPr>
              <w:t>Россия</w:t>
            </w:r>
          </w:p>
        </w:tc>
        <w:tc>
          <w:tcPr>
            <w:tcW w:w="5103" w:type="dxa"/>
            <w:gridSpan w:val="7"/>
          </w:tcPr>
          <w:p w:rsidR="00B70778" w:rsidRPr="00B05A41" w:rsidRDefault="00B70778" w:rsidP="00B70778">
            <w:pPr>
              <w:pStyle w:val="Normal53"/>
              <w:keepNext/>
              <w:widowControl w:val="0"/>
              <w:tabs>
                <w:tab w:val="center" w:pos="3062"/>
                <w:tab w:val="right" w:pos="6125"/>
              </w:tabs>
              <w:spacing w:after="20" w:line="240" w:lineRule="auto"/>
              <w:ind w:right="38"/>
              <w:jc w:val="center"/>
              <w:rPr>
                <w:b/>
                <w:sz w:val="16"/>
                <w:szCs w:val="16"/>
                <w:lang w:val="ru-RU" w:eastAsia="ru-RU"/>
              </w:rPr>
            </w:pPr>
            <w:r w:rsidRPr="00B05A41">
              <w:rPr>
                <w:b/>
                <w:sz w:val="16"/>
                <w:szCs w:val="16"/>
                <w:lang w:val="ru-RU" w:eastAsia="ru-RU"/>
              </w:rPr>
              <w:t>За пределами России</w:t>
            </w:r>
          </w:p>
        </w:tc>
        <w:tc>
          <w:tcPr>
            <w:tcW w:w="992" w:type="dxa"/>
          </w:tcPr>
          <w:p w:rsidR="00B70778" w:rsidRPr="00B05A41" w:rsidRDefault="00B70778" w:rsidP="00B70778">
            <w:pPr>
              <w:pStyle w:val="Normal53"/>
              <w:keepNext/>
              <w:widowControl w:val="0"/>
              <w:tabs>
                <w:tab w:val="center" w:pos="3062"/>
                <w:tab w:val="right" w:pos="6125"/>
              </w:tabs>
              <w:spacing w:after="20" w:line="240" w:lineRule="auto"/>
              <w:ind w:right="38"/>
              <w:rPr>
                <w:b/>
                <w:sz w:val="16"/>
                <w:szCs w:val="16"/>
                <w:lang w:val="ru-RU" w:eastAsia="ru-RU"/>
              </w:rPr>
            </w:pPr>
          </w:p>
        </w:tc>
      </w:tr>
      <w:tr w:rsidR="00DC04BC" w:rsidRPr="00B05A41" w:rsidTr="00B70778">
        <w:tc>
          <w:tcPr>
            <w:tcW w:w="2518" w:type="dxa"/>
            <w:vMerge/>
            <w:tcBorders>
              <w:bottom w:val="single" w:sz="4" w:space="0" w:color="auto"/>
            </w:tcBorders>
            <w:vAlign w:val="center"/>
            <w:hideMark/>
          </w:tcPr>
          <w:p w:rsidR="00B70778" w:rsidRPr="00B05A41" w:rsidRDefault="00B70778" w:rsidP="00B70778">
            <w:pPr>
              <w:pStyle w:val="Normal53"/>
              <w:keepNext/>
              <w:spacing w:after="0" w:line="240" w:lineRule="auto"/>
              <w:ind w:right="189"/>
              <w:rPr>
                <w:b/>
                <w:i/>
                <w:sz w:val="16"/>
                <w:szCs w:val="16"/>
                <w:lang w:val="ru-RU" w:eastAsia="ru-RU"/>
              </w:rPr>
            </w:pPr>
          </w:p>
        </w:tc>
        <w:tc>
          <w:tcPr>
            <w:tcW w:w="851" w:type="dxa"/>
            <w:vMerge/>
            <w:tcBorders>
              <w:bottom w:val="single" w:sz="4" w:space="0" w:color="auto"/>
            </w:tcBorders>
            <w:vAlign w:val="center"/>
            <w:hideMark/>
          </w:tcPr>
          <w:p w:rsidR="00B70778" w:rsidRPr="00B05A41" w:rsidRDefault="00B70778" w:rsidP="00B70778">
            <w:pPr>
              <w:pStyle w:val="Normal53"/>
              <w:keepNext/>
              <w:widowControl w:val="0"/>
              <w:spacing w:after="20" w:line="240" w:lineRule="auto"/>
              <w:ind w:left="-105" w:right="38"/>
              <w:jc w:val="right"/>
              <w:rPr>
                <w:b/>
                <w:sz w:val="16"/>
                <w:szCs w:val="16"/>
                <w:lang w:val="ru-RU" w:eastAsia="ru-RU"/>
              </w:rPr>
            </w:pPr>
          </w:p>
        </w:tc>
        <w:tc>
          <w:tcPr>
            <w:tcW w:w="708"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proofErr w:type="spellStart"/>
            <w:r w:rsidRPr="00B05A41">
              <w:rPr>
                <w:b/>
                <w:sz w:val="16"/>
                <w:szCs w:val="16"/>
                <w:lang w:val="ru-RU" w:eastAsia="ru-RU"/>
              </w:rPr>
              <w:t>Нидер-ланды</w:t>
            </w:r>
            <w:proofErr w:type="spellEnd"/>
          </w:p>
        </w:tc>
        <w:tc>
          <w:tcPr>
            <w:tcW w:w="709"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Южная Корея</w:t>
            </w:r>
          </w:p>
        </w:tc>
        <w:tc>
          <w:tcPr>
            <w:tcW w:w="851"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Сингапур</w:t>
            </w:r>
          </w:p>
        </w:tc>
        <w:tc>
          <w:tcPr>
            <w:tcW w:w="567" w:type="dxa"/>
            <w:tcBorders>
              <w:top w:val="single" w:sz="4" w:space="0" w:color="auto"/>
              <w:bottom w:val="single" w:sz="4" w:space="0" w:color="auto"/>
            </w:tcBorders>
            <w:vAlign w:val="bottom"/>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США</w:t>
            </w:r>
          </w:p>
        </w:tc>
        <w:tc>
          <w:tcPr>
            <w:tcW w:w="708"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Прочие</w:t>
            </w:r>
          </w:p>
        </w:tc>
        <w:tc>
          <w:tcPr>
            <w:tcW w:w="851"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proofErr w:type="spellStart"/>
            <w:r w:rsidRPr="00B05A41">
              <w:rPr>
                <w:b/>
                <w:sz w:val="16"/>
                <w:szCs w:val="16"/>
                <w:lang w:val="ru-RU" w:eastAsia="ru-RU"/>
              </w:rPr>
              <w:t>Эксп</w:t>
            </w:r>
            <w:proofErr w:type="spellEnd"/>
            <w:r w:rsidRPr="00B05A41">
              <w:rPr>
                <w:b/>
                <w:sz w:val="16"/>
                <w:szCs w:val="16"/>
                <w:lang w:val="ru-RU" w:eastAsia="ru-RU"/>
              </w:rPr>
              <w:t>. пошлины</w:t>
            </w:r>
          </w:p>
        </w:tc>
        <w:tc>
          <w:tcPr>
            <w:tcW w:w="709" w:type="dxa"/>
            <w:tcBorders>
              <w:top w:val="single" w:sz="4" w:space="0" w:color="auto"/>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20"/>
                <w:lang w:val="ru-RU" w:eastAsia="ru-RU"/>
              </w:rPr>
            </w:pPr>
            <w:proofErr w:type="spellStart"/>
            <w:r w:rsidRPr="00B05A41">
              <w:rPr>
                <w:b/>
                <w:sz w:val="16"/>
                <w:szCs w:val="20"/>
                <w:lang w:val="ru-RU" w:eastAsia="ru-RU"/>
              </w:rPr>
              <w:t>Подитог</w:t>
            </w:r>
            <w:proofErr w:type="spellEnd"/>
          </w:p>
        </w:tc>
        <w:tc>
          <w:tcPr>
            <w:tcW w:w="992" w:type="dxa"/>
            <w:tcBorders>
              <w:bottom w:val="single" w:sz="4" w:space="0" w:color="auto"/>
            </w:tcBorders>
            <w:vAlign w:val="bottom"/>
            <w:hideMark/>
          </w:tcPr>
          <w:p w:rsidR="00B70778" w:rsidRPr="00B05A41" w:rsidRDefault="00B70778" w:rsidP="00B70778">
            <w:pPr>
              <w:pStyle w:val="Normal53"/>
              <w:keepNext/>
              <w:widowControl w:val="0"/>
              <w:spacing w:after="20" w:line="240" w:lineRule="auto"/>
              <w:ind w:left="-108" w:right="-40"/>
              <w:jc w:val="right"/>
              <w:rPr>
                <w:b/>
                <w:sz w:val="16"/>
                <w:szCs w:val="16"/>
                <w:lang w:val="ru-RU" w:eastAsia="ru-RU"/>
              </w:rPr>
            </w:pPr>
            <w:r w:rsidRPr="00B05A41">
              <w:rPr>
                <w:b/>
                <w:sz w:val="16"/>
                <w:szCs w:val="16"/>
                <w:lang w:val="ru-RU" w:eastAsia="ru-RU"/>
              </w:rPr>
              <w:t>Итого</w:t>
            </w:r>
          </w:p>
        </w:tc>
      </w:tr>
      <w:tr w:rsidR="00DC04BC" w:rsidRPr="00B05A41" w:rsidTr="00B70778">
        <w:tc>
          <w:tcPr>
            <w:tcW w:w="2518" w:type="dxa"/>
            <w:tcBorders>
              <w:top w:val="single" w:sz="4" w:space="0" w:color="auto"/>
            </w:tcBorders>
            <w:vAlign w:val="center"/>
          </w:tcPr>
          <w:p w:rsidR="00B70778" w:rsidRPr="00B05A41" w:rsidRDefault="00B70778" w:rsidP="00B70778">
            <w:pPr>
              <w:pStyle w:val="Normal53"/>
              <w:keepNext/>
              <w:widowControl w:val="0"/>
              <w:spacing w:after="0" w:line="240" w:lineRule="auto"/>
              <w:ind w:right="189"/>
              <w:rPr>
                <w:sz w:val="12"/>
                <w:szCs w:val="12"/>
                <w:lang w:val="ru-RU" w:eastAsia="ru-RU"/>
              </w:rPr>
            </w:pPr>
          </w:p>
        </w:tc>
        <w:tc>
          <w:tcPr>
            <w:tcW w:w="851" w:type="dxa"/>
            <w:tcBorders>
              <w:top w:val="single" w:sz="4" w:space="0" w:color="auto"/>
            </w:tcBorders>
            <w:vAlign w:val="center"/>
          </w:tcPr>
          <w:p w:rsidR="00B70778" w:rsidRPr="00B05A41" w:rsidRDefault="00B70778" w:rsidP="00B70778">
            <w:pPr>
              <w:pStyle w:val="Normal53"/>
              <w:keepNext/>
              <w:widowControl w:val="0"/>
              <w:spacing w:after="0" w:line="240" w:lineRule="auto"/>
              <w:ind w:left="-105" w:right="189"/>
              <w:jc w:val="center"/>
              <w:rPr>
                <w:sz w:val="12"/>
                <w:szCs w:val="12"/>
                <w:lang w:val="ru-RU" w:eastAsia="ru-RU"/>
              </w:rPr>
            </w:pPr>
          </w:p>
        </w:tc>
        <w:tc>
          <w:tcPr>
            <w:tcW w:w="708" w:type="dxa"/>
            <w:tcBorders>
              <w:top w:val="single" w:sz="4" w:space="0" w:color="auto"/>
            </w:tcBorders>
            <w:vAlign w:val="center"/>
          </w:tcPr>
          <w:p w:rsidR="00B70778" w:rsidRPr="00B05A41" w:rsidRDefault="00B70778" w:rsidP="00B70778">
            <w:pPr>
              <w:pStyle w:val="Normal53"/>
              <w:keepNext/>
              <w:widowControl w:val="0"/>
              <w:spacing w:after="0" w:line="240" w:lineRule="auto"/>
              <w:ind w:left="-70" w:right="189"/>
              <w:jc w:val="center"/>
              <w:rPr>
                <w:sz w:val="12"/>
                <w:szCs w:val="12"/>
                <w:lang w:val="ru-RU" w:eastAsia="ru-RU"/>
              </w:rPr>
            </w:pPr>
          </w:p>
        </w:tc>
        <w:tc>
          <w:tcPr>
            <w:tcW w:w="709" w:type="dxa"/>
            <w:tcBorders>
              <w:top w:val="single" w:sz="4" w:space="0" w:color="auto"/>
            </w:tcBorders>
            <w:vAlign w:val="center"/>
          </w:tcPr>
          <w:p w:rsidR="00B70778" w:rsidRPr="00B05A41" w:rsidRDefault="00B70778" w:rsidP="00B70778">
            <w:pPr>
              <w:pStyle w:val="Normal53"/>
              <w:keepNext/>
              <w:widowControl w:val="0"/>
              <w:spacing w:after="0" w:line="240" w:lineRule="auto"/>
              <w:ind w:right="189"/>
              <w:jc w:val="center"/>
              <w:rPr>
                <w:sz w:val="12"/>
                <w:szCs w:val="12"/>
                <w:lang w:val="ru-RU" w:eastAsia="ru-RU"/>
              </w:rPr>
            </w:pPr>
          </w:p>
        </w:tc>
        <w:tc>
          <w:tcPr>
            <w:tcW w:w="851" w:type="dxa"/>
            <w:tcBorders>
              <w:top w:val="single" w:sz="4" w:space="0" w:color="auto"/>
            </w:tcBorders>
          </w:tcPr>
          <w:p w:rsidR="00B70778" w:rsidRPr="00B05A41" w:rsidRDefault="00B70778" w:rsidP="00B70778">
            <w:pPr>
              <w:pStyle w:val="Normal53"/>
              <w:keepNext/>
              <w:widowControl w:val="0"/>
              <w:spacing w:after="0" w:line="240" w:lineRule="auto"/>
              <w:ind w:right="189"/>
              <w:jc w:val="center"/>
              <w:rPr>
                <w:sz w:val="12"/>
                <w:szCs w:val="12"/>
                <w:lang w:val="ru-RU" w:eastAsia="ru-RU"/>
              </w:rPr>
            </w:pPr>
          </w:p>
        </w:tc>
        <w:tc>
          <w:tcPr>
            <w:tcW w:w="567" w:type="dxa"/>
            <w:tcBorders>
              <w:top w:val="single" w:sz="4" w:space="0" w:color="auto"/>
            </w:tcBorders>
            <w:vAlign w:val="center"/>
          </w:tcPr>
          <w:p w:rsidR="00B70778" w:rsidRPr="00B05A41" w:rsidRDefault="00B70778" w:rsidP="00B70778">
            <w:pPr>
              <w:pStyle w:val="Normal53"/>
              <w:keepNext/>
              <w:widowControl w:val="0"/>
              <w:spacing w:after="0" w:line="240" w:lineRule="auto"/>
              <w:ind w:left="-42" w:right="189"/>
              <w:jc w:val="center"/>
              <w:rPr>
                <w:sz w:val="12"/>
                <w:szCs w:val="12"/>
                <w:lang w:val="ru-RU" w:eastAsia="ru-RU"/>
              </w:rPr>
            </w:pPr>
          </w:p>
        </w:tc>
        <w:tc>
          <w:tcPr>
            <w:tcW w:w="708" w:type="dxa"/>
            <w:tcBorders>
              <w:top w:val="single" w:sz="4" w:space="0" w:color="auto"/>
            </w:tcBorders>
            <w:vAlign w:val="center"/>
          </w:tcPr>
          <w:p w:rsidR="00B70778" w:rsidRPr="00B05A41" w:rsidRDefault="00B70778" w:rsidP="00B70778">
            <w:pPr>
              <w:pStyle w:val="Normal53"/>
              <w:keepNext/>
              <w:widowControl w:val="0"/>
              <w:spacing w:after="0" w:line="240" w:lineRule="auto"/>
              <w:ind w:right="189"/>
              <w:jc w:val="center"/>
              <w:rPr>
                <w:sz w:val="12"/>
                <w:szCs w:val="12"/>
                <w:lang w:val="ru-RU" w:eastAsia="ru-RU"/>
              </w:rPr>
            </w:pPr>
          </w:p>
        </w:tc>
        <w:tc>
          <w:tcPr>
            <w:tcW w:w="851" w:type="dxa"/>
            <w:tcBorders>
              <w:top w:val="single" w:sz="4" w:space="0" w:color="auto"/>
            </w:tcBorders>
          </w:tcPr>
          <w:p w:rsidR="00B70778" w:rsidRPr="00B05A41" w:rsidRDefault="00B70778" w:rsidP="00B70778">
            <w:pPr>
              <w:pStyle w:val="Normal53"/>
              <w:keepNext/>
              <w:widowControl w:val="0"/>
              <w:spacing w:after="0" w:line="240" w:lineRule="auto"/>
              <w:ind w:left="-109" w:right="-28"/>
              <w:jc w:val="center"/>
              <w:rPr>
                <w:sz w:val="12"/>
                <w:szCs w:val="12"/>
                <w:lang w:val="ru-RU" w:eastAsia="ru-RU"/>
              </w:rPr>
            </w:pPr>
          </w:p>
        </w:tc>
        <w:tc>
          <w:tcPr>
            <w:tcW w:w="709" w:type="dxa"/>
            <w:tcBorders>
              <w:top w:val="single" w:sz="4" w:space="0" w:color="auto"/>
            </w:tcBorders>
            <w:vAlign w:val="center"/>
          </w:tcPr>
          <w:p w:rsidR="00B70778" w:rsidRPr="00B05A41" w:rsidRDefault="00B70778" w:rsidP="00B70778">
            <w:pPr>
              <w:pStyle w:val="Normal53"/>
              <w:keepNext/>
              <w:widowControl w:val="0"/>
              <w:spacing w:after="0" w:line="240" w:lineRule="auto"/>
              <w:ind w:right="189"/>
              <w:jc w:val="center"/>
              <w:rPr>
                <w:sz w:val="12"/>
                <w:szCs w:val="12"/>
                <w:lang w:val="ru-RU" w:eastAsia="ru-RU"/>
              </w:rPr>
            </w:pPr>
          </w:p>
        </w:tc>
        <w:tc>
          <w:tcPr>
            <w:tcW w:w="992" w:type="dxa"/>
            <w:tcBorders>
              <w:top w:val="single" w:sz="4" w:space="0" w:color="auto"/>
            </w:tcBorders>
            <w:vAlign w:val="center"/>
          </w:tcPr>
          <w:p w:rsidR="00B70778" w:rsidRPr="00B05A41" w:rsidRDefault="00B70778" w:rsidP="00B70778">
            <w:pPr>
              <w:pStyle w:val="Normal53"/>
              <w:keepNext/>
              <w:widowControl w:val="0"/>
              <w:spacing w:after="0" w:line="240" w:lineRule="auto"/>
              <w:ind w:left="-103" w:right="189"/>
              <w:jc w:val="center"/>
              <w:rPr>
                <w:sz w:val="12"/>
                <w:szCs w:val="12"/>
                <w:lang w:val="ru-RU" w:eastAsia="ru-RU"/>
              </w:rPr>
            </w:pP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природного газа</w:t>
            </w:r>
          </w:p>
        </w:tc>
        <w:tc>
          <w:tcPr>
            <w:tcW w:w="851" w:type="dxa"/>
            <w:vAlign w:val="bottom"/>
            <w:hideMark/>
          </w:tcPr>
          <w:p w:rsidR="00B70778" w:rsidRPr="00B05A41" w:rsidRDefault="00B70778" w:rsidP="00B70778">
            <w:pPr>
              <w:pStyle w:val="Normal53"/>
              <w:keepNext/>
              <w:widowControl w:val="0"/>
              <w:spacing w:after="0" w:line="240" w:lineRule="auto"/>
              <w:ind w:left="-250" w:right="-68"/>
              <w:jc w:val="right"/>
              <w:rPr>
                <w:sz w:val="20"/>
                <w:szCs w:val="20"/>
                <w:lang w:val="ru-RU" w:eastAsia="ru-RU"/>
              </w:rPr>
            </w:pPr>
            <w:r w:rsidRPr="00B05A41">
              <w:rPr>
                <w:sz w:val="20"/>
                <w:szCs w:val="20"/>
                <w:lang w:val="ru-RU" w:eastAsia="ru-RU"/>
              </w:rPr>
              <w:t>66'577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42"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992" w:type="dxa"/>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66'577 </w:t>
            </w: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стабильного газового конденсата</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sz w:val="20"/>
                <w:szCs w:val="20"/>
                <w:lang w:val="ru-RU" w:eastAsia="ru-RU"/>
              </w:rPr>
            </w:pPr>
            <w:r w:rsidRPr="00B05A41">
              <w:rPr>
                <w:sz w:val="20"/>
                <w:szCs w:val="20"/>
                <w:lang w:val="ru-RU" w:eastAsia="ru-RU"/>
              </w:rPr>
              <w:t>127 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8'642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8'372 </w:t>
            </w:r>
          </w:p>
        </w:tc>
        <w:tc>
          <w:tcPr>
            <w:tcW w:w="851"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7'260 </w:t>
            </w:r>
          </w:p>
        </w:tc>
        <w:tc>
          <w:tcPr>
            <w:tcW w:w="567" w:type="dxa"/>
            <w:vAlign w:val="bottom"/>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6'941 </w:t>
            </w:r>
          </w:p>
        </w:tc>
        <w:tc>
          <w:tcPr>
            <w:tcW w:w="708"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9'007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(18'103)</w:t>
            </w:r>
          </w:p>
        </w:tc>
        <w:tc>
          <w:tcPr>
            <w:tcW w:w="709"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22'119 </w:t>
            </w:r>
          </w:p>
        </w:tc>
        <w:tc>
          <w:tcPr>
            <w:tcW w:w="992" w:type="dxa"/>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22'246 </w:t>
            </w: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сжиженного углеводородного газа</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sz w:val="20"/>
                <w:szCs w:val="20"/>
                <w:lang w:val="ru-RU" w:eastAsia="ru-RU"/>
              </w:rPr>
            </w:pPr>
            <w:r w:rsidRPr="00B05A41">
              <w:rPr>
                <w:sz w:val="20"/>
                <w:szCs w:val="20"/>
                <w:lang w:val="ru-RU" w:eastAsia="ru-RU"/>
              </w:rPr>
              <w:t>2'972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42"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left="-250" w:right="-68"/>
              <w:jc w:val="right"/>
              <w:rPr>
                <w:sz w:val="20"/>
                <w:szCs w:val="20"/>
                <w:lang w:val="ru-RU" w:eastAsia="ru-RU"/>
              </w:rPr>
            </w:pPr>
            <w:r w:rsidRPr="00B05A41">
              <w:rPr>
                <w:sz w:val="20"/>
                <w:szCs w:val="20"/>
                <w:lang w:val="ru-RU" w:eastAsia="ru-RU"/>
              </w:rPr>
              <w:t>6'036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(1'403)</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4'633 </w:t>
            </w:r>
          </w:p>
        </w:tc>
        <w:tc>
          <w:tcPr>
            <w:tcW w:w="992" w:type="dxa"/>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7'605 </w:t>
            </w: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нефти</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sz w:val="20"/>
                <w:szCs w:val="20"/>
                <w:lang w:val="ru-RU" w:eastAsia="ru-RU"/>
              </w:rPr>
            </w:pPr>
            <w:r w:rsidRPr="00B05A41">
              <w:rPr>
                <w:sz w:val="20"/>
                <w:szCs w:val="20"/>
                <w:lang w:val="ru-RU" w:eastAsia="ru-RU"/>
              </w:rPr>
              <w:t>1'315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42"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left="-250" w:right="-68"/>
              <w:jc w:val="right"/>
              <w:rPr>
                <w:sz w:val="20"/>
                <w:szCs w:val="20"/>
                <w:lang w:val="ru-RU" w:eastAsia="ru-RU"/>
              </w:rPr>
            </w:pPr>
            <w:r w:rsidRPr="00B05A41">
              <w:rPr>
                <w:sz w:val="20"/>
                <w:szCs w:val="20"/>
                <w:lang w:val="ru-RU" w:eastAsia="ru-RU"/>
              </w:rPr>
              <w:t>1'566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(830)</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736 </w:t>
            </w:r>
          </w:p>
        </w:tc>
        <w:tc>
          <w:tcPr>
            <w:tcW w:w="992" w:type="dxa"/>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2'051 </w:t>
            </w:r>
          </w:p>
        </w:tc>
      </w:tr>
      <w:tr w:rsidR="00DC04BC" w:rsidRPr="00B05A41" w:rsidTr="00B70778">
        <w:tc>
          <w:tcPr>
            <w:tcW w:w="2518" w:type="dxa"/>
            <w:vAlign w:val="bottom"/>
            <w:hideMark/>
          </w:tcPr>
          <w:p w:rsidR="00B70778" w:rsidRPr="00B05A41" w:rsidRDefault="00B70778" w:rsidP="00B70778">
            <w:pPr>
              <w:pStyle w:val="Normal53"/>
              <w:keepNext/>
              <w:widowControl w:val="0"/>
              <w:spacing w:after="0" w:line="240" w:lineRule="auto"/>
              <w:ind w:left="142" w:hanging="142"/>
              <w:rPr>
                <w:sz w:val="18"/>
                <w:szCs w:val="18"/>
                <w:lang w:val="ru-RU" w:eastAsia="ru-RU"/>
              </w:rPr>
            </w:pPr>
            <w:r w:rsidRPr="00B05A41">
              <w:rPr>
                <w:sz w:val="18"/>
                <w:szCs w:val="18"/>
                <w:lang w:val="ru-RU" w:eastAsia="ru-RU"/>
              </w:rPr>
              <w:t>Реализация продуктов переработки нефти и газа</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sz w:val="20"/>
                <w:szCs w:val="20"/>
                <w:lang w:val="ru-RU" w:eastAsia="ru-RU"/>
              </w:rPr>
            </w:pPr>
            <w:r w:rsidRPr="00B05A41">
              <w:rPr>
                <w:sz w:val="20"/>
                <w:szCs w:val="20"/>
                <w:lang w:val="ru-RU" w:eastAsia="ru-RU"/>
              </w:rPr>
              <w:t>160 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after="0" w:line="240" w:lineRule="auto"/>
              <w:ind w:left="-42"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sz w:val="20"/>
                <w:szCs w:val="20"/>
                <w:lang w:val="ru-RU" w:eastAsia="ru-RU"/>
              </w:rPr>
            </w:pPr>
            <w:r w:rsidRPr="00B05A41">
              <w:rPr>
                <w:sz w:val="20"/>
                <w:szCs w:val="20"/>
                <w:lang w:val="ru-RU" w:eastAsia="ru-RU"/>
              </w:rPr>
              <w:t xml:space="preserve">-  </w:t>
            </w:r>
          </w:p>
        </w:tc>
        <w:tc>
          <w:tcPr>
            <w:tcW w:w="992" w:type="dxa"/>
            <w:vAlign w:val="bottom"/>
            <w:hideMark/>
          </w:tcPr>
          <w:p w:rsidR="00B70778" w:rsidRPr="00B05A41" w:rsidRDefault="00B70778" w:rsidP="00B70778">
            <w:pPr>
              <w:pStyle w:val="Normal53"/>
              <w:keepNext/>
              <w:widowControl w:val="0"/>
              <w:spacing w:after="0" w:line="240" w:lineRule="auto"/>
              <w:ind w:left="-103" w:right="-68"/>
              <w:jc w:val="right"/>
              <w:rPr>
                <w:sz w:val="20"/>
                <w:szCs w:val="20"/>
                <w:lang w:val="ru-RU" w:eastAsia="ru-RU"/>
              </w:rPr>
            </w:pPr>
            <w:r w:rsidRPr="00B05A41">
              <w:rPr>
                <w:sz w:val="20"/>
                <w:szCs w:val="20"/>
                <w:lang w:val="ru-RU" w:eastAsia="ru-RU"/>
              </w:rPr>
              <w:t>160 </w:t>
            </w:r>
          </w:p>
        </w:tc>
      </w:tr>
      <w:tr w:rsidR="00DC04BC" w:rsidRPr="00B05A41" w:rsidTr="00B70778">
        <w:tc>
          <w:tcPr>
            <w:tcW w:w="2518" w:type="dxa"/>
            <w:vAlign w:val="center"/>
            <w:hideMark/>
          </w:tcPr>
          <w:p w:rsidR="00B70778" w:rsidRPr="00B05A41" w:rsidRDefault="00B70778" w:rsidP="00B70778">
            <w:pPr>
              <w:pStyle w:val="Normal53"/>
              <w:keepNext/>
              <w:widowControl w:val="0"/>
              <w:spacing w:before="120" w:after="20" w:line="240" w:lineRule="auto"/>
              <w:ind w:left="142" w:right="-93" w:hanging="142"/>
              <w:rPr>
                <w:b/>
                <w:sz w:val="20"/>
                <w:szCs w:val="20"/>
                <w:lang w:val="ru-RU" w:eastAsia="ru-RU"/>
              </w:rPr>
            </w:pPr>
            <w:r w:rsidRPr="00B05A41">
              <w:rPr>
                <w:b/>
                <w:sz w:val="18"/>
                <w:szCs w:val="18"/>
                <w:lang w:val="ru-RU" w:eastAsia="ru-RU"/>
              </w:rPr>
              <w:t>Итого выручка от реализации нефти и газа</w:t>
            </w:r>
          </w:p>
        </w:tc>
        <w:tc>
          <w:tcPr>
            <w:tcW w:w="851" w:type="dxa"/>
            <w:vAlign w:val="bottom"/>
            <w:hideMark/>
          </w:tcPr>
          <w:p w:rsidR="00B70778" w:rsidRPr="00B05A41" w:rsidRDefault="00B70778" w:rsidP="00B70778">
            <w:pPr>
              <w:pStyle w:val="Normal53"/>
              <w:keepNext/>
              <w:widowControl w:val="0"/>
              <w:spacing w:after="0" w:line="240" w:lineRule="auto"/>
              <w:ind w:left="-105" w:right="-68"/>
              <w:jc w:val="right"/>
              <w:rPr>
                <w:b/>
                <w:sz w:val="20"/>
                <w:szCs w:val="20"/>
                <w:lang w:val="ru-RU" w:eastAsia="ru-RU"/>
              </w:rPr>
            </w:pPr>
            <w:r w:rsidRPr="00B05A41">
              <w:rPr>
                <w:b/>
                <w:sz w:val="20"/>
                <w:szCs w:val="20"/>
                <w:lang w:val="ru-RU" w:eastAsia="ru-RU"/>
              </w:rPr>
              <w:t>71'151 </w:t>
            </w:r>
          </w:p>
        </w:tc>
        <w:tc>
          <w:tcPr>
            <w:tcW w:w="708" w:type="dxa"/>
            <w:vAlign w:val="bottom"/>
            <w:hideMark/>
          </w:tcPr>
          <w:p w:rsidR="00B70778" w:rsidRPr="00B05A41" w:rsidRDefault="00B70778" w:rsidP="00B70778">
            <w:pPr>
              <w:pStyle w:val="Normal53"/>
              <w:keepNext/>
              <w:widowControl w:val="0"/>
              <w:spacing w:after="0" w:line="240" w:lineRule="auto"/>
              <w:ind w:left="-70" w:right="-68"/>
              <w:jc w:val="right"/>
              <w:rPr>
                <w:b/>
                <w:sz w:val="20"/>
                <w:szCs w:val="20"/>
                <w:lang w:val="ru-RU" w:eastAsia="ru-RU"/>
              </w:rPr>
            </w:pPr>
            <w:r w:rsidRPr="00B05A41">
              <w:rPr>
                <w:b/>
                <w:sz w:val="20"/>
                <w:szCs w:val="20"/>
                <w:lang w:val="ru-RU" w:eastAsia="ru-RU"/>
              </w:rPr>
              <w:t>8'642 </w:t>
            </w:r>
          </w:p>
        </w:tc>
        <w:tc>
          <w:tcPr>
            <w:tcW w:w="709" w:type="dxa"/>
            <w:vAlign w:val="bottom"/>
            <w:hideMark/>
          </w:tcPr>
          <w:p w:rsidR="00B70778" w:rsidRPr="00B05A41" w:rsidRDefault="00B70778" w:rsidP="00B70778">
            <w:pPr>
              <w:pStyle w:val="Normal53"/>
              <w:keepNext/>
              <w:widowControl w:val="0"/>
              <w:spacing w:after="0" w:line="240" w:lineRule="auto"/>
              <w:ind w:right="-68"/>
              <w:jc w:val="right"/>
              <w:rPr>
                <w:b/>
                <w:sz w:val="20"/>
                <w:szCs w:val="20"/>
                <w:lang w:val="ru-RU" w:eastAsia="ru-RU"/>
              </w:rPr>
            </w:pPr>
            <w:r w:rsidRPr="00B05A41">
              <w:rPr>
                <w:b/>
                <w:sz w:val="20"/>
                <w:szCs w:val="20"/>
                <w:lang w:val="ru-RU" w:eastAsia="ru-RU"/>
              </w:rPr>
              <w:t>8'372 </w:t>
            </w:r>
          </w:p>
        </w:tc>
        <w:tc>
          <w:tcPr>
            <w:tcW w:w="851" w:type="dxa"/>
            <w:vAlign w:val="bottom"/>
            <w:hideMark/>
          </w:tcPr>
          <w:p w:rsidR="00B70778" w:rsidRPr="00B05A41" w:rsidRDefault="00B70778" w:rsidP="00B70778">
            <w:pPr>
              <w:pStyle w:val="Normal53"/>
              <w:keepNext/>
              <w:widowControl w:val="0"/>
              <w:spacing w:after="0" w:line="240" w:lineRule="auto"/>
              <w:ind w:right="-68"/>
              <w:jc w:val="right"/>
              <w:rPr>
                <w:b/>
                <w:sz w:val="20"/>
                <w:szCs w:val="20"/>
                <w:lang w:val="ru-RU" w:eastAsia="ru-RU"/>
              </w:rPr>
            </w:pPr>
            <w:r w:rsidRPr="00B05A41">
              <w:rPr>
                <w:b/>
                <w:sz w:val="20"/>
                <w:szCs w:val="20"/>
                <w:lang w:val="ru-RU" w:eastAsia="ru-RU"/>
              </w:rPr>
              <w:t>7'260 </w:t>
            </w:r>
          </w:p>
        </w:tc>
        <w:tc>
          <w:tcPr>
            <w:tcW w:w="567" w:type="dxa"/>
            <w:vAlign w:val="bottom"/>
          </w:tcPr>
          <w:p w:rsidR="00B70778" w:rsidRPr="00B05A41" w:rsidRDefault="00B70778" w:rsidP="00B70778">
            <w:pPr>
              <w:pStyle w:val="Normal53"/>
              <w:keepNext/>
              <w:widowControl w:val="0"/>
              <w:spacing w:after="0" w:line="240" w:lineRule="auto"/>
              <w:ind w:left="-108" w:right="-68"/>
              <w:jc w:val="right"/>
              <w:rPr>
                <w:b/>
                <w:sz w:val="20"/>
                <w:szCs w:val="20"/>
                <w:lang w:val="ru-RU" w:eastAsia="ru-RU"/>
              </w:rPr>
            </w:pPr>
            <w:r w:rsidRPr="00B05A41">
              <w:rPr>
                <w:b/>
                <w:sz w:val="20"/>
                <w:szCs w:val="20"/>
                <w:lang w:val="ru-RU" w:eastAsia="ru-RU"/>
              </w:rPr>
              <w:t>6'941 </w:t>
            </w:r>
          </w:p>
        </w:tc>
        <w:tc>
          <w:tcPr>
            <w:tcW w:w="708" w:type="dxa"/>
            <w:vAlign w:val="bottom"/>
            <w:hideMark/>
          </w:tcPr>
          <w:p w:rsidR="00B70778" w:rsidRPr="00B05A41" w:rsidRDefault="00B70778" w:rsidP="00B70778">
            <w:pPr>
              <w:pStyle w:val="Normal53"/>
              <w:keepNext/>
              <w:widowControl w:val="0"/>
              <w:spacing w:after="0" w:line="240" w:lineRule="auto"/>
              <w:ind w:left="-250" w:right="-68"/>
              <w:jc w:val="right"/>
              <w:rPr>
                <w:b/>
                <w:sz w:val="20"/>
                <w:szCs w:val="20"/>
                <w:lang w:val="ru-RU" w:eastAsia="ru-RU"/>
              </w:rPr>
            </w:pPr>
            <w:r w:rsidRPr="00B05A41">
              <w:rPr>
                <w:b/>
                <w:sz w:val="20"/>
                <w:szCs w:val="20"/>
                <w:lang w:val="ru-RU" w:eastAsia="ru-RU"/>
              </w:rPr>
              <w:t>16'609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b/>
                <w:sz w:val="20"/>
                <w:szCs w:val="20"/>
                <w:lang w:val="ru-RU" w:eastAsia="ru-RU"/>
              </w:rPr>
            </w:pPr>
            <w:r w:rsidRPr="00B05A41">
              <w:rPr>
                <w:b/>
                <w:sz w:val="20"/>
                <w:szCs w:val="20"/>
                <w:lang w:val="ru-RU" w:eastAsia="ru-RU"/>
              </w:rPr>
              <w:t>(20'336)</w:t>
            </w:r>
          </w:p>
        </w:tc>
        <w:tc>
          <w:tcPr>
            <w:tcW w:w="709" w:type="dxa"/>
            <w:vAlign w:val="bottom"/>
            <w:hideMark/>
          </w:tcPr>
          <w:p w:rsidR="00B70778" w:rsidRPr="00B05A41" w:rsidRDefault="00B70778" w:rsidP="00B70778">
            <w:pPr>
              <w:pStyle w:val="Normal53"/>
              <w:keepNext/>
              <w:widowControl w:val="0"/>
              <w:spacing w:after="0" w:line="240" w:lineRule="auto"/>
              <w:ind w:left="-108" w:right="-68"/>
              <w:jc w:val="right"/>
              <w:rPr>
                <w:b/>
                <w:sz w:val="20"/>
                <w:szCs w:val="20"/>
                <w:lang w:val="ru-RU" w:eastAsia="ru-RU"/>
              </w:rPr>
            </w:pPr>
            <w:r w:rsidRPr="00B05A41">
              <w:rPr>
                <w:b/>
                <w:sz w:val="20"/>
                <w:szCs w:val="20"/>
                <w:lang w:val="ru-RU" w:eastAsia="ru-RU"/>
              </w:rPr>
              <w:t>27'488 </w:t>
            </w:r>
          </w:p>
        </w:tc>
        <w:tc>
          <w:tcPr>
            <w:tcW w:w="992" w:type="dxa"/>
            <w:vAlign w:val="bottom"/>
            <w:hideMark/>
          </w:tcPr>
          <w:p w:rsidR="00B70778" w:rsidRPr="00B05A41" w:rsidRDefault="00B70778" w:rsidP="00B70778">
            <w:pPr>
              <w:pStyle w:val="Normal53"/>
              <w:keepNext/>
              <w:widowControl w:val="0"/>
              <w:spacing w:after="0" w:line="240" w:lineRule="auto"/>
              <w:ind w:left="-103" w:right="-68"/>
              <w:jc w:val="right"/>
              <w:rPr>
                <w:b/>
                <w:sz w:val="20"/>
                <w:szCs w:val="20"/>
                <w:lang w:val="ru-RU" w:eastAsia="ru-RU"/>
              </w:rPr>
            </w:pPr>
            <w:r w:rsidRPr="00B05A41">
              <w:rPr>
                <w:b/>
                <w:sz w:val="20"/>
                <w:szCs w:val="20"/>
                <w:lang w:val="ru-RU" w:eastAsia="ru-RU"/>
              </w:rPr>
              <w:t>98'639 </w:t>
            </w:r>
          </w:p>
        </w:tc>
      </w:tr>
      <w:tr w:rsidR="00DC04BC" w:rsidRPr="00B05A41" w:rsidTr="00B70778">
        <w:tc>
          <w:tcPr>
            <w:tcW w:w="2518" w:type="dxa"/>
            <w:vAlign w:val="bottom"/>
            <w:hideMark/>
          </w:tcPr>
          <w:p w:rsidR="00B70778" w:rsidRPr="00B05A41" w:rsidRDefault="00B70778" w:rsidP="00B70778">
            <w:pPr>
              <w:pStyle w:val="Normal53"/>
              <w:keepNext/>
              <w:widowControl w:val="0"/>
              <w:spacing w:before="120" w:after="0" w:line="240" w:lineRule="auto"/>
              <w:ind w:left="142" w:hanging="142"/>
              <w:rPr>
                <w:sz w:val="18"/>
                <w:szCs w:val="18"/>
                <w:lang w:val="ru-RU" w:eastAsia="ru-RU"/>
              </w:rPr>
            </w:pPr>
            <w:r w:rsidRPr="00B05A41">
              <w:rPr>
                <w:sz w:val="18"/>
                <w:szCs w:val="18"/>
                <w:lang w:val="ru-RU" w:eastAsia="ru-RU"/>
              </w:rPr>
              <w:t>Прочая выручка</w:t>
            </w:r>
          </w:p>
        </w:tc>
        <w:tc>
          <w:tcPr>
            <w:tcW w:w="851" w:type="dxa"/>
            <w:vAlign w:val="bottom"/>
            <w:hideMark/>
          </w:tcPr>
          <w:p w:rsidR="00B70778" w:rsidRPr="00B05A41" w:rsidRDefault="00B70778" w:rsidP="00B70778">
            <w:pPr>
              <w:pStyle w:val="Normal53"/>
              <w:keepNext/>
              <w:widowControl w:val="0"/>
              <w:spacing w:before="120" w:after="0" w:line="240" w:lineRule="auto"/>
              <w:ind w:left="-105" w:right="-68"/>
              <w:jc w:val="right"/>
              <w:rPr>
                <w:sz w:val="20"/>
                <w:szCs w:val="20"/>
                <w:lang w:val="ru-RU" w:eastAsia="ru-RU"/>
              </w:rPr>
            </w:pPr>
            <w:r w:rsidRPr="00B05A41">
              <w:rPr>
                <w:sz w:val="20"/>
                <w:szCs w:val="20"/>
                <w:lang w:val="ru-RU" w:eastAsia="ru-RU"/>
              </w:rPr>
              <w:t>337 </w:t>
            </w:r>
          </w:p>
        </w:tc>
        <w:tc>
          <w:tcPr>
            <w:tcW w:w="708" w:type="dxa"/>
            <w:vAlign w:val="bottom"/>
            <w:hideMark/>
          </w:tcPr>
          <w:p w:rsidR="00B70778" w:rsidRPr="00B05A41" w:rsidRDefault="00B70778" w:rsidP="00B70778">
            <w:pPr>
              <w:pStyle w:val="Normal53"/>
              <w:keepNext/>
              <w:widowControl w:val="0"/>
              <w:spacing w:before="120" w:after="0" w:line="240" w:lineRule="auto"/>
              <w:ind w:left="-70"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before="120" w:after="0" w:line="240" w:lineRule="auto"/>
              <w:ind w:right="-68"/>
              <w:jc w:val="right"/>
              <w:rPr>
                <w:sz w:val="20"/>
                <w:szCs w:val="20"/>
                <w:lang w:val="ru-RU" w:eastAsia="ru-RU"/>
              </w:rPr>
            </w:pPr>
            <w:r w:rsidRPr="00B05A41">
              <w:rPr>
                <w:sz w:val="20"/>
                <w:szCs w:val="20"/>
                <w:lang w:val="ru-RU" w:eastAsia="ru-RU"/>
              </w:rPr>
              <w:t xml:space="preserve">-  </w:t>
            </w:r>
          </w:p>
        </w:tc>
        <w:tc>
          <w:tcPr>
            <w:tcW w:w="851" w:type="dxa"/>
            <w:vAlign w:val="bottom"/>
            <w:hideMark/>
          </w:tcPr>
          <w:p w:rsidR="00B70778" w:rsidRPr="00B05A41" w:rsidRDefault="00B70778" w:rsidP="00B70778">
            <w:pPr>
              <w:pStyle w:val="Normal53"/>
              <w:keepNext/>
              <w:widowControl w:val="0"/>
              <w:spacing w:before="120" w:after="0" w:line="240" w:lineRule="auto"/>
              <w:ind w:right="-68"/>
              <w:jc w:val="right"/>
              <w:rPr>
                <w:sz w:val="20"/>
                <w:szCs w:val="20"/>
                <w:lang w:val="ru-RU" w:eastAsia="ru-RU"/>
              </w:rPr>
            </w:pPr>
            <w:r w:rsidRPr="00B05A41">
              <w:rPr>
                <w:sz w:val="20"/>
                <w:szCs w:val="20"/>
                <w:lang w:val="ru-RU" w:eastAsia="ru-RU"/>
              </w:rPr>
              <w:t xml:space="preserve">-  </w:t>
            </w:r>
          </w:p>
        </w:tc>
        <w:tc>
          <w:tcPr>
            <w:tcW w:w="567" w:type="dxa"/>
            <w:vAlign w:val="bottom"/>
          </w:tcPr>
          <w:p w:rsidR="00B70778" w:rsidRPr="00B05A41" w:rsidRDefault="00B70778" w:rsidP="00B70778">
            <w:pPr>
              <w:pStyle w:val="Normal53"/>
              <w:keepNext/>
              <w:widowControl w:val="0"/>
              <w:spacing w:before="120" w:after="0" w:line="240" w:lineRule="auto"/>
              <w:ind w:left="-42" w:right="-68"/>
              <w:jc w:val="right"/>
              <w:rPr>
                <w:sz w:val="20"/>
                <w:szCs w:val="20"/>
                <w:lang w:val="ru-RU" w:eastAsia="ru-RU"/>
              </w:rPr>
            </w:pPr>
            <w:r w:rsidRPr="00B05A41">
              <w:rPr>
                <w:sz w:val="20"/>
                <w:szCs w:val="20"/>
                <w:lang w:val="ru-RU" w:eastAsia="ru-RU"/>
              </w:rPr>
              <w:t xml:space="preserve">-  </w:t>
            </w:r>
          </w:p>
        </w:tc>
        <w:tc>
          <w:tcPr>
            <w:tcW w:w="708" w:type="dxa"/>
            <w:vAlign w:val="bottom"/>
            <w:hideMark/>
          </w:tcPr>
          <w:p w:rsidR="00B70778" w:rsidRPr="00B05A41" w:rsidRDefault="00B70778" w:rsidP="00B70778">
            <w:pPr>
              <w:pStyle w:val="Normal53"/>
              <w:keepNext/>
              <w:widowControl w:val="0"/>
              <w:spacing w:before="120" w:after="0" w:line="240" w:lineRule="auto"/>
              <w:ind w:right="-68"/>
              <w:jc w:val="right"/>
              <w:rPr>
                <w:sz w:val="20"/>
                <w:szCs w:val="20"/>
                <w:lang w:val="ru-RU" w:eastAsia="ru-RU"/>
              </w:rPr>
            </w:pPr>
            <w:r w:rsidRPr="00B05A41">
              <w:rPr>
                <w:sz w:val="20"/>
                <w:szCs w:val="20"/>
                <w:lang w:val="ru-RU" w:eastAsia="ru-RU"/>
              </w:rPr>
              <w:t>45 </w:t>
            </w:r>
          </w:p>
        </w:tc>
        <w:tc>
          <w:tcPr>
            <w:tcW w:w="851" w:type="dxa"/>
            <w:vAlign w:val="bottom"/>
            <w:hideMark/>
          </w:tcPr>
          <w:p w:rsidR="00B70778" w:rsidRPr="00B05A41" w:rsidRDefault="00B70778" w:rsidP="00B70778">
            <w:pPr>
              <w:pStyle w:val="Normal53"/>
              <w:keepNext/>
              <w:widowControl w:val="0"/>
              <w:spacing w:after="0" w:line="240" w:lineRule="auto"/>
              <w:ind w:left="-108" w:right="-68"/>
              <w:jc w:val="right"/>
              <w:rPr>
                <w:sz w:val="20"/>
                <w:szCs w:val="20"/>
                <w:lang w:val="ru-RU" w:eastAsia="ru-RU"/>
              </w:rPr>
            </w:pPr>
            <w:r w:rsidRPr="00B05A41">
              <w:rPr>
                <w:sz w:val="20"/>
                <w:szCs w:val="20"/>
                <w:lang w:val="ru-RU" w:eastAsia="ru-RU"/>
              </w:rPr>
              <w:t xml:space="preserve">-  </w:t>
            </w:r>
          </w:p>
        </w:tc>
        <w:tc>
          <w:tcPr>
            <w:tcW w:w="709" w:type="dxa"/>
            <w:vAlign w:val="bottom"/>
            <w:hideMark/>
          </w:tcPr>
          <w:p w:rsidR="00B70778" w:rsidRPr="00B05A41" w:rsidRDefault="00B70778" w:rsidP="00B70778">
            <w:pPr>
              <w:pStyle w:val="Normal53"/>
              <w:keepNext/>
              <w:widowControl w:val="0"/>
              <w:spacing w:before="120" w:after="0" w:line="240" w:lineRule="auto"/>
              <w:ind w:right="-68"/>
              <w:jc w:val="right"/>
              <w:rPr>
                <w:sz w:val="20"/>
                <w:szCs w:val="20"/>
                <w:lang w:val="ru-RU" w:eastAsia="ru-RU"/>
              </w:rPr>
            </w:pPr>
            <w:r w:rsidRPr="00B05A41">
              <w:rPr>
                <w:sz w:val="20"/>
                <w:szCs w:val="20"/>
                <w:lang w:val="ru-RU" w:eastAsia="ru-RU"/>
              </w:rPr>
              <w:t>45 </w:t>
            </w:r>
          </w:p>
        </w:tc>
        <w:tc>
          <w:tcPr>
            <w:tcW w:w="992" w:type="dxa"/>
            <w:vAlign w:val="bottom"/>
            <w:hideMark/>
          </w:tcPr>
          <w:p w:rsidR="00B70778" w:rsidRPr="00B05A41" w:rsidRDefault="00B70778" w:rsidP="00B70778">
            <w:pPr>
              <w:pStyle w:val="Normal53"/>
              <w:keepNext/>
              <w:widowControl w:val="0"/>
              <w:spacing w:before="120" w:after="0" w:line="240" w:lineRule="auto"/>
              <w:ind w:left="-103" w:right="-68"/>
              <w:jc w:val="right"/>
              <w:rPr>
                <w:sz w:val="20"/>
                <w:szCs w:val="20"/>
                <w:lang w:val="ru-RU" w:eastAsia="ru-RU"/>
              </w:rPr>
            </w:pPr>
            <w:r w:rsidRPr="00B05A41">
              <w:rPr>
                <w:sz w:val="20"/>
                <w:szCs w:val="20"/>
                <w:lang w:val="ru-RU" w:eastAsia="ru-RU"/>
              </w:rPr>
              <w:t>382 </w:t>
            </w:r>
          </w:p>
        </w:tc>
      </w:tr>
      <w:tr w:rsidR="00DC04BC" w:rsidRPr="00B05A41" w:rsidTr="00B70778">
        <w:tc>
          <w:tcPr>
            <w:tcW w:w="2518" w:type="dxa"/>
            <w:tcBorders>
              <w:bottom w:val="single" w:sz="4" w:space="0" w:color="auto"/>
            </w:tcBorders>
            <w:vAlign w:val="center"/>
          </w:tcPr>
          <w:p w:rsidR="00B70778" w:rsidRPr="00B05A41" w:rsidRDefault="00B70778" w:rsidP="00B70778">
            <w:pPr>
              <w:pStyle w:val="Normal53"/>
              <w:keepNext/>
              <w:widowControl w:val="0"/>
              <w:spacing w:after="0" w:line="240" w:lineRule="auto"/>
              <w:ind w:left="113" w:right="189"/>
              <w:rPr>
                <w:sz w:val="12"/>
                <w:szCs w:val="12"/>
                <w:lang w:val="ru-RU" w:eastAsia="ru-RU"/>
              </w:rPr>
            </w:pPr>
          </w:p>
        </w:tc>
        <w:tc>
          <w:tcPr>
            <w:tcW w:w="851" w:type="dxa"/>
            <w:tcBorders>
              <w:bottom w:val="single" w:sz="4" w:space="0" w:color="auto"/>
            </w:tcBorders>
            <w:vAlign w:val="center"/>
          </w:tcPr>
          <w:p w:rsidR="00B70778" w:rsidRPr="00B05A41" w:rsidRDefault="00B70778" w:rsidP="00B70778">
            <w:pPr>
              <w:pStyle w:val="Normal53"/>
              <w:keepNext/>
              <w:widowControl w:val="0"/>
              <w:spacing w:after="0" w:line="240" w:lineRule="auto"/>
              <w:ind w:left="-105" w:right="-68"/>
              <w:jc w:val="right"/>
              <w:rPr>
                <w:sz w:val="12"/>
                <w:szCs w:val="12"/>
                <w:lang w:val="ru-RU" w:eastAsia="ru-RU"/>
              </w:rPr>
            </w:pPr>
          </w:p>
        </w:tc>
        <w:tc>
          <w:tcPr>
            <w:tcW w:w="708" w:type="dxa"/>
            <w:tcBorders>
              <w:bottom w:val="single" w:sz="4" w:space="0" w:color="auto"/>
            </w:tcBorders>
            <w:vAlign w:val="center"/>
          </w:tcPr>
          <w:p w:rsidR="00B70778" w:rsidRPr="00B05A41" w:rsidRDefault="00B70778" w:rsidP="00B70778">
            <w:pPr>
              <w:pStyle w:val="Normal53"/>
              <w:keepNext/>
              <w:widowControl w:val="0"/>
              <w:spacing w:after="0" w:line="240" w:lineRule="auto"/>
              <w:ind w:left="-70" w:right="-68"/>
              <w:jc w:val="right"/>
              <w:rPr>
                <w:sz w:val="12"/>
                <w:szCs w:val="12"/>
                <w:lang w:val="ru-RU" w:eastAsia="ru-RU"/>
              </w:rPr>
            </w:pPr>
          </w:p>
        </w:tc>
        <w:tc>
          <w:tcPr>
            <w:tcW w:w="709" w:type="dxa"/>
            <w:tcBorders>
              <w:bottom w:val="single" w:sz="4" w:space="0" w:color="auto"/>
            </w:tcBorders>
            <w:vAlign w:val="center"/>
          </w:tcPr>
          <w:p w:rsidR="00B70778" w:rsidRPr="00B05A41" w:rsidRDefault="00B70778" w:rsidP="00B70778">
            <w:pPr>
              <w:pStyle w:val="Normal53"/>
              <w:keepNext/>
              <w:widowControl w:val="0"/>
              <w:spacing w:after="0" w:line="240" w:lineRule="auto"/>
              <w:ind w:right="-68"/>
              <w:jc w:val="right"/>
              <w:rPr>
                <w:sz w:val="12"/>
                <w:szCs w:val="12"/>
                <w:lang w:val="ru-RU" w:eastAsia="ru-RU"/>
              </w:rPr>
            </w:pPr>
          </w:p>
        </w:tc>
        <w:tc>
          <w:tcPr>
            <w:tcW w:w="851" w:type="dxa"/>
            <w:tcBorders>
              <w:bottom w:val="single" w:sz="4" w:space="0" w:color="auto"/>
            </w:tcBorders>
            <w:vAlign w:val="center"/>
          </w:tcPr>
          <w:p w:rsidR="00B70778" w:rsidRPr="00B05A41" w:rsidRDefault="00B70778" w:rsidP="00B70778">
            <w:pPr>
              <w:pStyle w:val="Normal53"/>
              <w:keepNext/>
              <w:widowControl w:val="0"/>
              <w:spacing w:after="0" w:line="240" w:lineRule="auto"/>
              <w:ind w:right="-68"/>
              <w:jc w:val="right"/>
              <w:rPr>
                <w:sz w:val="12"/>
                <w:szCs w:val="12"/>
                <w:lang w:val="ru-RU" w:eastAsia="ru-RU"/>
              </w:rPr>
            </w:pPr>
          </w:p>
        </w:tc>
        <w:tc>
          <w:tcPr>
            <w:tcW w:w="567" w:type="dxa"/>
            <w:tcBorders>
              <w:bottom w:val="single" w:sz="4" w:space="0" w:color="auto"/>
            </w:tcBorders>
            <w:vAlign w:val="center"/>
          </w:tcPr>
          <w:p w:rsidR="00B70778" w:rsidRPr="00B05A41" w:rsidRDefault="00B70778" w:rsidP="00B70778">
            <w:pPr>
              <w:pStyle w:val="Normal53"/>
              <w:keepNext/>
              <w:widowControl w:val="0"/>
              <w:spacing w:after="0" w:line="240" w:lineRule="auto"/>
              <w:ind w:left="-42" w:right="-68"/>
              <w:jc w:val="right"/>
              <w:rPr>
                <w:sz w:val="12"/>
                <w:szCs w:val="12"/>
                <w:lang w:val="ru-RU" w:eastAsia="ru-RU"/>
              </w:rPr>
            </w:pPr>
          </w:p>
        </w:tc>
        <w:tc>
          <w:tcPr>
            <w:tcW w:w="708" w:type="dxa"/>
            <w:tcBorders>
              <w:bottom w:val="single" w:sz="4" w:space="0" w:color="auto"/>
            </w:tcBorders>
            <w:vAlign w:val="center"/>
          </w:tcPr>
          <w:p w:rsidR="00B70778" w:rsidRPr="00B05A41" w:rsidRDefault="00B70778" w:rsidP="00B70778">
            <w:pPr>
              <w:pStyle w:val="Normal53"/>
              <w:keepNext/>
              <w:widowControl w:val="0"/>
              <w:spacing w:after="0" w:line="240" w:lineRule="auto"/>
              <w:ind w:right="-68"/>
              <w:jc w:val="right"/>
              <w:rPr>
                <w:sz w:val="12"/>
                <w:szCs w:val="12"/>
                <w:lang w:val="ru-RU" w:eastAsia="ru-RU"/>
              </w:rPr>
            </w:pPr>
          </w:p>
        </w:tc>
        <w:tc>
          <w:tcPr>
            <w:tcW w:w="851" w:type="dxa"/>
            <w:tcBorders>
              <w:bottom w:val="single" w:sz="4" w:space="0" w:color="auto"/>
            </w:tcBorders>
            <w:vAlign w:val="center"/>
          </w:tcPr>
          <w:p w:rsidR="00B70778" w:rsidRPr="00B05A41" w:rsidRDefault="00B70778" w:rsidP="00B70778">
            <w:pPr>
              <w:pStyle w:val="Normal53"/>
              <w:keepNext/>
              <w:widowControl w:val="0"/>
              <w:spacing w:after="0" w:line="240" w:lineRule="auto"/>
              <w:ind w:left="-109" w:right="-68"/>
              <w:jc w:val="right"/>
              <w:rPr>
                <w:sz w:val="12"/>
                <w:szCs w:val="12"/>
                <w:lang w:val="ru-RU" w:eastAsia="ru-RU"/>
              </w:rPr>
            </w:pPr>
          </w:p>
        </w:tc>
        <w:tc>
          <w:tcPr>
            <w:tcW w:w="709" w:type="dxa"/>
            <w:tcBorders>
              <w:bottom w:val="single" w:sz="4" w:space="0" w:color="auto"/>
            </w:tcBorders>
            <w:vAlign w:val="center"/>
          </w:tcPr>
          <w:p w:rsidR="00B70778" w:rsidRPr="00B05A41" w:rsidRDefault="00B70778" w:rsidP="00B70778">
            <w:pPr>
              <w:pStyle w:val="Normal53"/>
              <w:keepNext/>
              <w:widowControl w:val="0"/>
              <w:spacing w:after="0" w:line="240" w:lineRule="auto"/>
              <w:ind w:right="-68"/>
              <w:jc w:val="right"/>
              <w:rPr>
                <w:sz w:val="12"/>
                <w:szCs w:val="12"/>
                <w:lang w:val="ru-RU" w:eastAsia="ru-RU"/>
              </w:rPr>
            </w:pPr>
          </w:p>
        </w:tc>
        <w:tc>
          <w:tcPr>
            <w:tcW w:w="992" w:type="dxa"/>
            <w:tcBorders>
              <w:bottom w:val="single" w:sz="4" w:space="0" w:color="auto"/>
            </w:tcBorders>
            <w:vAlign w:val="center"/>
          </w:tcPr>
          <w:p w:rsidR="00B70778" w:rsidRPr="00B05A41" w:rsidRDefault="00B70778" w:rsidP="00B70778">
            <w:pPr>
              <w:pStyle w:val="Normal53"/>
              <w:keepNext/>
              <w:widowControl w:val="0"/>
              <w:spacing w:after="0" w:line="240" w:lineRule="auto"/>
              <w:ind w:left="-103" w:right="-68"/>
              <w:jc w:val="right"/>
              <w:rPr>
                <w:sz w:val="12"/>
                <w:szCs w:val="12"/>
                <w:lang w:val="ru-RU" w:eastAsia="ru-RU"/>
              </w:rPr>
            </w:pPr>
          </w:p>
        </w:tc>
      </w:tr>
      <w:tr w:rsidR="00DC04BC" w:rsidRPr="00B05A41" w:rsidTr="00B70778">
        <w:tc>
          <w:tcPr>
            <w:tcW w:w="2518"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before="120" w:after="20" w:line="240" w:lineRule="auto"/>
              <w:ind w:left="142" w:right="-183" w:hanging="142"/>
              <w:rPr>
                <w:b/>
                <w:sz w:val="20"/>
                <w:szCs w:val="20"/>
                <w:lang w:val="ru-RU" w:eastAsia="ru-RU"/>
              </w:rPr>
            </w:pPr>
            <w:r w:rsidRPr="00B05A41">
              <w:rPr>
                <w:b/>
                <w:sz w:val="18"/>
                <w:szCs w:val="18"/>
                <w:lang w:val="ru-RU" w:eastAsia="ru-RU"/>
              </w:rPr>
              <w:t>Итого внешняя реализация</w:t>
            </w:r>
          </w:p>
        </w:tc>
        <w:tc>
          <w:tcPr>
            <w:tcW w:w="851"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71'488 </w:t>
            </w:r>
          </w:p>
        </w:tc>
        <w:tc>
          <w:tcPr>
            <w:tcW w:w="708"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70" w:right="-68"/>
              <w:jc w:val="right"/>
              <w:rPr>
                <w:b/>
                <w:sz w:val="20"/>
                <w:szCs w:val="20"/>
                <w:lang w:val="ru-RU" w:eastAsia="ru-RU"/>
              </w:rPr>
            </w:pPr>
            <w:r w:rsidRPr="00B05A41">
              <w:rPr>
                <w:b/>
                <w:sz w:val="20"/>
                <w:szCs w:val="20"/>
                <w:lang w:val="ru-RU" w:eastAsia="ru-RU"/>
              </w:rPr>
              <w:t>8'642 </w:t>
            </w:r>
          </w:p>
        </w:tc>
        <w:tc>
          <w:tcPr>
            <w:tcW w:w="709"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8'372 </w:t>
            </w:r>
          </w:p>
        </w:tc>
        <w:tc>
          <w:tcPr>
            <w:tcW w:w="851"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right="-68"/>
              <w:jc w:val="right"/>
              <w:rPr>
                <w:b/>
                <w:sz w:val="20"/>
                <w:szCs w:val="20"/>
                <w:lang w:val="ru-RU" w:eastAsia="ru-RU"/>
              </w:rPr>
            </w:pPr>
            <w:r w:rsidRPr="00B05A41">
              <w:rPr>
                <w:b/>
                <w:sz w:val="20"/>
                <w:szCs w:val="20"/>
                <w:lang w:val="ru-RU" w:eastAsia="ru-RU"/>
              </w:rPr>
              <w:t>7'260 </w:t>
            </w:r>
          </w:p>
        </w:tc>
        <w:tc>
          <w:tcPr>
            <w:tcW w:w="567" w:type="dxa"/>
            <w:tcBorders>
              <w:top w:val="single" w:sz="4" w:space="0" w:color="auto"/>
              <w:bottom w:val="single" w:sz="8" w:space="0" w:color="auto"/>
            </w:tcBorders>
            <w:vAlign w:val="bottom"/>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6'941 </w:t>
            </w:r>
          </w:p>
        </w:tc>
        <w:tc>
          <w:tcPr>
            <w:tcW w:w="708"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16'654 </w:t>
            </w:r>
          </w:p>
        </w:tc>
        <w:tc>
          <w:tcPr>
            <w:tcW w:w="851"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(20'336)</w:t>
            </w:r>
          </w:p>
        </w:tc>
        <w:tc>
          <w:tcPr>
            <w:tcW w:w="709"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8" w:right="-68"/>
              <w:jc w:val="right"/>
              <w:rPr>
                <w:b/>
                <w:sz w:val="20"/>
                <w:szCs w:val="20"/>
                <w:lang w:val="ru-RU" w:eastAsia="ru-RU"/>
              </w:rPr>
            </w:pPr>
            <w:r w:rsidRPr="00B05A41">
              <w:rPr>
                <w:b/>
                <w:sz w:val="20"/>
                <w:szCs w:val="20"/>
                <w:lang w:val="ru-RU" w:eastAsia="ru-RU"/>
              </w:rPr>
              <w:t>27'533 </w:t>
            </w:r>
          </w:p>
        </w:tc>
        <w:tc>
          <w:tcPr>
            <w:tcW w:w="992" w:type="dxa"/>
            <w:tcBorders>
              <w:top w:val="single" w:sz="4" w:space="0" w:color="auto"/>
              <w:bottom w:val="single" w:sz="8" w:space="0" w:color="auto"/>
            </w:tcBorders>
            <w:vAlign w:val="bottom"/>
            <w:hideMark/>
          </w:tcPr>
          <w:p w:rsidR="00B70778" w:rsidRPr="00B05A41" w:rsidRDefault="00B70778" w:rsidP="00B70778">
            <w:pPr>
              <w:pStyle w:val="Normal53"/>
              <w:keepNext/>
              <w:widowControl w:val="0"/>
              <w:spacing w:after="20" w:line="240" w:lineRule="auto"/>
              <w:ind w:left="-103" w:right="-68"/>
              <w:jc w:val="right"/>
              <w:rPr>
                <w:b/>
                <w:sz w:val="20"/>
                <w:szCs w:val="20"/>
                <w:lang w:val="ru-RU" w:eastAsia="ru-RU"/>
              </w:rPr>
            </w:pPr>
            <w:r w:rsidRPr="00B05A41">
              <w:rPr>
                <w:b/>
                <w:sz w:val="20"/>
                <w:szCs w:val="20"/>
                <w:lang w:val="ru-RU" w:eastAsia="ru-RU"/>
              </w:rPr>
              <w:t>99'021 </w:t>
            </w:r>
          </w:p>
        </w:tc>
      </w:tr>
    </w:tbl>
    <w:p w:rsidR="00B70778" w:rsidRPr="00B05A41" w:rsidRDefault="00B70778" w:rsidP="00B70778">
      <w:pPr>
        <w:pStyle w:val="Normal53"/>
        <w:widowControl w:val="0"/>
        <w:tabs>
          <w:tab w:val="left" w:pos="709"/>
        </w:tabs>
        <w:spacing w:after="0" w:line="240" w:lineRule="auto"/>
        <w:ind w:right="189"/>
        <w:jc w:val="both"/>
        <w:rPr>
          <w:b/>
          <w:i/>
          <w:sz w:val="20"/>
          <w:szCs w:val="20"/>
          <w:lang w:val="ru-RU" w:eastAsia="en-US"/>
        </w:rPr>
      </w:pPr>
    </w:p>
    <w:p w:rsidR="00B70778" w:rsidRPr="00B05A41" w:rsidRDefault="00B70778" w:rsidP="00B70778">
      <w:pPr>
        <w:pStyle w:val="Normal53"/>
        <w:spacing w:after="0" w:line="240" w:lineRule="auto"/>
        <w:jc w:val="both"/>
        <w:rPr>
          <w:rFonts w:eastAsia="Calibri"/>
          <w:sz w:val="20"/>
          <w:szCs w:val="20"/>
          <w:lang w:val="ru-RU" w:eastAsia="en-US"/>
        </w:rPr>
      </w:pPr>
      <w:r w:rsidRPr="00B05A41">
        <w:rPr>
          <w:rFonts w:ascii="Calibri" w:eastAsia="Calibri" w:hAnsi="Calibri"/>
          <w:lang w:val="ru-RU" w:eastAsia="en-US"/>
        </w:rPr>
        <w:br w:type="page"/>
      </w:r>
      <w:r w:rsidRPr="00B05A41">
        <w:rPr>
          <w:rFonts w:eastAsia="Calibri"/>
          <w:b/>
          <w:sz w:val="20"/>
          <w:szCs w:val="20"/>
          <w:lang w:val="ru-RU" w:eastAsia="en-US"/>
        </w:rPr>
        <w:lastRenderedPageBreak/>
        <w:t>24</w:t>
      </w:r>
      <w:r w:rsidRPr="00B05A41">
        <w:rPr>
          <w:rFonts w:eastAsia="Calibri"/>
          <w:b/>
          <w:sz w:val="20"/>
          <w:szCs w:val="20"/>
          <w:lang w:val="ru-RU" w:eastAsia="en-US"/>
        </w:rPr>
        <w:tab/>
        <w:t>ИНФОРМАЦИЯ ПО СЕГМЕНТАМ (ПРОДОЛЖЕНИЕ)</w:t>
      </w:r>
    </w:p>
    <w:p w:rsidR="00B70778" w:rsidRPr="00B05A41" w:rsidRDefault="00B70778" w:rsidP="00B70778">
      <w:pPr>
        <w:pStyle w:val="Normal53"/>
        <w:spacing w:after="0" w:line="240" w:lineRule="auto"/>
        <w:jc w:val="both"/>
        <w:rPr>
          <w:rFonts w:ascii="Calibri" w:eastAsia="Calibri" w:hAnsi="Calibri"/>
          <w:lang w:val="ru-RU" w:eastAsia="en-US"/>
        </w:rPr>
      </w:pPr>
    </w:p>
    <w:p w:rsidR="00B70778" w:rsidRPr="00B05A41" w:rsidRDefault="00B70778" w:rsidP="00B70778">
      <w:pPr>
        <w:pStyle w:val="Normal53"/>
        <w:spacing w:after="0" w:line="240" w:lineRule="auto"/>
        <w:jc w:val="both"/>
        <w:rPr>
          <w:rFonts w:eastAsia="Calibri"/>
          <w:sz w:val="20"/>
          <w:szCs w:val="20"/>
          <w:lang w:val="ru-RU" w:eastAsia="en-US"/>
        </w:rPr>
      </w:pPr>
      <w:r w:rsidRPr="00B05A41">
        <w:rPr>
          <w:rFonts w:eastAsia="Calibri"/>
          <w:sz w:val="20"/>
          <w:szCs w:val="20"/>
          <w:lang w:val="ru-RU" w:eastAsia="en-US"/>
        </w:rPr>
        <w:t>Распределение выручки от реализации осуществляется в соответствии с географическим местонахождением покупателей, хотя вся выручка генерируется активами, находящимися на территории Российской Федерации. Все основные производственные активы Группы находятся на территории Российской Федерации.</w:t>
      </w:r>
    </w:p>
    <w:p w:rsidR="00B70778" w:rsidRPr="00B05A41" w:rsidRDefault="00B70778" w:rsidP="00B70778">
      <w:pPr>
        <w:pStyle w:val="FSpara6"/>
        <w:rPr>
          <w:b/>
          <w:i/>
          <w:lang w:eastAsia="en-US"/>
        </w:rPr>
      </w:pPr>
    </w:p>
    <w:p w:rsidR="00B70778" w:rsidRPr="00B05A41" w:rsidRDefault="00B70778" w:rsidP="00B70778">
      <w:pPr>
        <w:pStyle w:val="FSpara6"/>
        <w:rPr>
          <w:lang w:eastAsia="en-US"/>
        </w:rPr>
      </w:pPr>
      <w:r w:rsidRPr="00B05A41">
        <w:rPr>
          <w:b/>
          <w:i/>
          <w:lang w:eastAsia="en-US"/>
        </w:rPr>
        <w:t>Крупнейшие покупатели продукции.</w:t>
      </w:r>
      <w:r w:rsidRPr="00B05A41">
        <w:rPr>
          <w:lang w:eastAsia="en-US"/>
        </w:rPr>
        <w:t xml:space="preserve"> За шесть месяцев, закончившихся 30 июня 2013 г., у Группы было два крупнейших покупателя продукции, по которым отдельно взятая выручка превышала 10% от общей суммы внешней реализации и составляла 18% и 15% (24'440 </w:t>
      </w:r>
      <w:proofErr w:type="spellStart"/>
      <w:r w:rsidRPr="00B05A41">
        <w:rPr>
          <w:lang w:eastAsia="en-US"/>
        </w:rPr>
        <w:t>млн</w:t>
      </w:r>
      <w:proofErr w:type="spellEnd"/>
      <w:r w:rsidRPr="00B05A41">
        <w:rPr>
          <w:lang w:eastAsia="en-US"/>
        </w:rPr>
        <w:t xml:space="preserve"> и 20'453 </w:t>
      </w:r>
      <w:proofErr w:type="spellStart"/>
      <w:r w:rsidRPr="00B05A41">
        <w:rPr>
          <w:lang w:eastAsia="en-US"/>
        </w:rPr>
        <w:t>млн</w:t>
      </w:r>
      <w:proofErr w:type="spellEnd"/>
      <w:r w:rsidRPr="00B05A41">
        <w:rPr>
          <w:lang w:eastAsia="en-US"/>
        </w:rPr>
        <w:t xml:space="preserve"> рублей) от общей суммы внешней реализации соответственно. За шесть месяцев, закончившихся 30 июня 2012 г., у Группы был один крупнейший покупатель продукции, по которому отдельно взятая выручка превышала 10% от общей суммы внешней реализации и составляла 14% (13'643 </w:t>
      </w:r>
      <w:proofErr w:type="spellStart"/>
      <w:r w:rsidRPr="00B05A41">
        <w:rPr>
          <w:lang w:eastAsia="en-US"/>
        </w:rPr>
        <w:t>млн</w:t>
      </w:r>
      <w:proofErr w:type="spellEnd"/>
      <w:r w:rsidRPr="00B05A41">
        <w:rPr>
          <w:lang w:eastAsia="en-US"/>
        </w:rPr>
        <w:t xml:space="preserve"> рублей) от общей суммы внешней реализации. Все крупнейшие покупатели продукции Группы находятся на территории Российской Федерации.</w:t>
      </w:r>
    </w:p>
    <w:p w:rsidR="00B70778" w:rsidRPr="00B05A41" w:rsidRDefault="00B70778">
      <w:pPr>
        <w:rPr>
          <w:lang w:val="ru-RU" w:eastAsia="en-US"/>
        </w:rPr>
        <w:sectPr w:rsidR="00B70778" w:rsidRPr="00B05A41">
          <w:type w:val="continuous"/>
          <w:pgSz w:w="11906" w:h="16838"/>
          <w:pgMar w:top="1702" w:right="924" w:bottom="1134" w:left="1701" w:header="709" w:footer="709" w:gutter="0"/>
          <w:cols w:space="708"/>
        </w:sectPr>
      </w:pPr>
    </w:p>
    <w:p w:rsidR="00B70778" w:rsidRPr="00B05A41" w:rsidRDefault="00B70778" w:rsidP="00B70778">
      <w:pPr>
        <w:pStyle w:val="NoSpacing5"/>
        <w:widowControl w:val="0"/>
        <w:ind w:right="176"/>
        <w:rPr>
          <w:rFonts w:eastAsia="Calibri"/>
          <w:b/>
          <w:sz w:val="20"/>
          <w:szCs w:val="20"/>
          <w:lang w:eastAsia="en-US"/>
        </w:rPr>
      </w:pPr>
      <w:r w:rsidRPr="00B05A41">
        <w:rPr>
          <w:rFonts w:eastAsia="Calibri"/>
          <w:b/>
          <w:sz w:val="20"/>
          <w:szCs w:val="20"/>
          <w:lang w:eastAsia="en-US"/>
        </w:rPr>
        <w:lastRenderedPageBreak/>
        <w:t>25</w:t>
      </w:r>
      <w:r w:rsidRPr="00B05A41">
        <w:rPr>
          <w:rFonts w:eastAsia="Calibri"/>
          <w:b/>
          <w:sz w:val="20"/>
          <w:szCs w:val="20"/>
          <w:lang w:eastAsia="en-US"/>
        </w:rPr>
        <w:tab/>
        <w:t>НОВЫЕ ИЛИ ПЕРЕСМОТРЕННЫЕ СТАНДАРТЫ</w:t>
      </w:r>
    </w:p>
    <w:p w:rsidR="00B70778" w:rsidRPr="00B05A41" w:rsidRDefault="00B70778" w:rsidP="00B70778">
      <w:pPr>
        <w:pStyle w:val="NoSpacing5"/>
        <w:widowControl w:val="0"/>
        <w:ind w:right="175"/>
        <w:jc w:val="both"/>
        <w:rPr>
          <w:rFonts w:eastAsia="Calibri"/>
          <w:b/>
          <w:sz w:val="20"/>
          <w:szCs w:val="20"/>
          <w:lang w:eastAsia="en-US"/>
        </w:rPr>
      </w:pPr>
    </w:p>
    <w:p w:rsidR="00B70778" w:rsidRPr="00B05A41" w:rsidRDefault="00B70778" w:rsidP="00B70778">
      <w:pPr>
        <w:pStyle w:val="Normal54"/>
        <w:widowControl w:val="0"/>
        <w:tabs>
          <w:tab w:val="left" w:pos="709"/>
        </w:tabs>
        <w:spacing w:after="0" w:line="240" w:lineRule="auto"/>
        <w:jc w:val="both"/>
        <w:rPr>
          <w:spacing w:val="-4"/>
          <w:sz w:val="20"/>
          <w:szCs w:val="20"/>
          <w:lang w:eastAsia="en-US"/>
        </w:rPr>
      </w:pPr>
      <w:r w:rsidRPr="00B05A41">
        <w:rPr>
          <w:spacing w:val="-4"/>
          <w:sz w:val="20"/>
          <w:szCs w:val="20"/>
          <w:lang w:eastAsia="en-US"/>
        </w:rPr>
        <w:t>Нижеследующие новые и пересмотренные стандарты и интерпретации начали применяться Группой с 1 января 2013 г.</w:t>
      </w:r>
    </w:p>
    <w:p w:rsidR="00B70778" w:rsidRPr="00B05A41" w:rsidRDefault="00B70778" w:rsidP="00B70778">
      <w:pPr>
        <w:pStyle w:val="Normal54"/>
        <w:widowControl w:val="0"/>
        <w:spacing w:after="0" w:line="240" w:lineRule="auto"/>
        <w:jc w:val="both"/>
        <w:rPr>
          <w:spacing w:val="-4"/>
          <w:sz w:val="20"/>
          <w:szCs w:val="20"/>
          <w:lang w:eastAsia="en-US"/>
        </w:rPr>
      </w:pPr>
    </w:p>
    <w:p w:rsidR="00B70778" w:rsidRPr="00B05A41" w:rsidRDefault="00B70778" w:rsidP="00B70778">
      <w:pPr>
        <w:pStyle w:val="Normal54"/>
        <w:widowControl w:val="0"/>
        <w:spacing w:after="0" w:line="240" w:lineRule="auto"/>
        <w:jc w:val="both"/>
        <w:rPr>
          <w:spacing w:val="-4"/>
          <w:sz w:val="20"/>
          <w:szCs w:val="20"/>
          <w:lang w:eastAsia="en-US"/>
        </w:rPr>
      </w:pPr>
      <w:r w:rsidRPr="00B05A41">
        <w:rPr>
          <w:rFonts w:eastAsia="Calibri"/>
          <w:spacing w:val="-4"/>
          <w:sz w:val="20"/>
          <w:szCs w:val="20"/>
          <w:lang w:eastAsia="en-US"/>
        </w:rPr>
        <w:t xml:space="preserve">МСФО (IFRS) 10 </w:t>
      </w:r>
      <w:r w:rsidRPr="00B05A41">
        <w:rPr>
          <w:rFonts w:eastAsia="Calibri"/>
          <w:i/>
          <w:spacing w:val="-4"/>
          <w:sz w:val="20"/>
          <w:szCs w:val="20"/>
          <w:lang w:eastAsia="en-US"/>
        </w:rPr>
        <w:t>«Консолидированная финансовая отчетность»</w:t>
      </w:r>
      <w:r w:rsidRPr="00B05A41">
        <w:rPr>
          <w:rFonts w:eastAsia="Calibri"/>
          <w:spacing w:val="-4"/>
          <w:sz w:val="20"/>
          <w:szCs w:val="20"/>
          <w:lang w:eastAsia="en-US"/>
        </w:rPr>
        <w:t xml:space="preserve"> (выпущен в мае 2011 года и вступает в силу в отношении годовых периодов, начинающихся с 1 января 2013 г. или после этой даты) заменяет все положения по вопросам контроля и консолидации, приведенные в МСФО (IAS) 27 </w:t>
      </w:r>
      <w:r w:rsidRPr="00B05A41">
        <w:rPr>
          <w:rFonts w:eastAsia="Calibri"/>
          <w:i/>
          <w:spacing w:val="-4"/>
          <w:sz w:val="20"/>
          <w:szCs w:val="20"/>
          <w:lang w:eastAsia="en-US"/>
        </w:rPr>
        <w:t>«Консолидированная и отдельная финансовая отчетность»</w:t>
      </w:r>
      <w:r w:rsidRPr="00B05A41">
        <w:rPr>
          <w:rFonts w:eastAsia="Calibri"/>
          <w:spacing w:val="-4"/>
          <w:sz w:val="20"/>
          <w:szCs w:val="20"/>
          <w:lang w:eastAsia="en-US"/>
        </w:rPr>
        <w:t xml:space="preserve"> и ПКР (SIC) 12 </w:t>
      </w:r>
      <w:r w:rsidRPr="00B05A41">
        <w:rPr>
          <w:rFonts w:eastAsia="Calibri"/>
          <w:i/>
          <w:spacing w:val="-4"/>
          <w:sz w:val="20"/>
          <w:szCs w:val="20"/>
          <w:lang w:eastAsia="en-US"/>
        </w:rPr>
        <w:t>«Консолидация – компании специального назначения»</w:t>
      </w:r>
      <w:r w:rsidRPr="00B05A41">
        <w:rPr>
          <w:rFonts w:eastAsia="Calibri"/>
          <w:spacing w:val="-4"/>
          <w:sz w:val="20"/>
          <w:szCs w:val="20"/>
          <w:lang w:eastAsia="en-US"/>
        </w:rPr>
        <w:t>. В МСФО (IFRS) 10 изменено определение контроля таким образом, что при оценке наличия контроля применяются одни и те же критерии для всех компаний. Определение подкреплено подробным руководством по практическому применению.</w:t>
      </w:r>
      <w:r w:rsidRPr="00B05A41">
        <w:rPr>
          <w:spacing w:val="-4"/>
          <w:sz w:val="20"/>
          <w:szCs w:val="20"/>
          <w:lang w:eastAsia="en-US"/>
        </w:rPr>
        <w:t xml:space="preserve"> Применение стандарта не оказывает существенного влияние на консолидированную промежуточную сокращенную финансовую информацию. </w:t>
      </w:r>
    </w:p>
    <w:p w:rsidR="00B70778" w:rsidRPr="00B05A41" w:rsidRDefault="00B70778" w:rsidP="00B70778">
      <w:pPr>
        <w:pStyle w:val="Normal54"/>
        <w:widowControl w:val="0"/>
        <w:spacing w:after="0" w:line="240" w:lineRule="auto"/>
        <w:jc w:val="both"/>
        <w:rPr>
          <w:spacing w:val="-4"/>
          <w:sz w:val="20"/>
          <w:szCs w:val="20"/>
          <w:lang w:eastAsia="en-US"/>
        </w:rPr>
      </w:pPr>
    </w:p>
    <w:p w:rsidR="00B70778" w:rsidRPr="00B05A41" w:rsidRDefault="00B70778" w:rsidP="00B70778">
      <w:pPr>
        <w:pStyle w:val="Normal54"/>
        <w:spacing w:after="0" w:line="240" w:lineRule="auto"/>
        <w:jc w:val="both"/>
        <w:rPr>
          <w:spacing w:val="-4"/>
          <w:sz w:val="20"/>
          <w:szCs w:val="20"/>
          <w:lang w:eastAsia="en-US"/>
        </w:rPr>
      </w:pPr>
      <w:r w:rsidRPr="00B05A41">
        <w:rPr>
          <w:spacing w:val="-4"/>
          <w:sz w:val="20"/>
          <w:szCs w:val="20"/>
          <w:lang w:eastAsia="en-US"/>
        </w:rPr>
        <w:t>МСФО (</w:t>
      </w:r>
      <w:r w:rsidRPr="00B05A41">
        <w:rPr>
          <w:spacing w:val="-4"/>
          <w:sz w:val="20"/>
          <w:szCs w:val="20"/>
          <w:lang w:val="en-GB" w:eastAsia="en-US"/>
        </w:rPr>
        <w:t>IFRS</w:t>
      </w:r>
      <w:r w:rsidRPr="00B05A41">
        <w:rPr>
          <w:spacing w:val="-4"/>
          <w:sz w:val="20"/>
          <w:szCs w:val="20"/>
          <w:lang w:eastAsia="en-US"/>
        </w:rPr>
        <w:t xml:space="preserve">) 11 </w:t>
      </w:r>
      <w:r w:rsidRPr="00B05A41">
        <w:rPr>
          <w:i/>
          <w:spacing w:val="-4"/>
          <w:sz w:val="20"/>
          <w:szCs w:val="20"/>
          <w:lang w:eastAsia="en-US"/>
        </w:rPr>
        <w:t>«Совместная деятельность»</w:t>
      </w:r>
      <w:r w:rsidRPr="00B05A41">
        <w:rPr>
          <w:spacing w:val="-4"/>
          <w:sz w:val="20"/>
          <w:szCs w:val="20"/>
          <w:lang w:eastAsia="en-US"/>
        </w:rPr>
        <w:t xml:space="preserve"> (выпущен в мае 2011 года и вступает в силу в отношении годовых периодов, начинающихся с 1 января 2013 г. или после этой даты) заменяет МСФО (IAS) 31 </w:t>
      </w:r>
      <w:r w:rsidRPr="00B05A41">
        <w:rPr>
          <w:i/>
          <w:spacing w:val="-4"/>
          <w:sz w:val="20"/>
          <w:szCs w:val="20"/>
          <w:lang w:eastAsia="en-US"/>
        </w:rPr>
        <w:t>«Участие в совместной деятельности»</w:t>
      </w:r>
      <w:r w:rsidRPr="00B05A41">
        <w:rPr>
          <w:spacing w:val="-4"/>
          <w:sz w:val="20"/>
          <w:szCs w:val="20"/>
          <w:lang w:eastAsia="en-US"/>
        </w:rPr>
        <w:t xml:space="preserve"> и ПКР (SIC) 13 </w:t>
      </w:r>
      <w:r w:rsidRPr="00B05A41">
        <w:rPr>
          <w:i/>
          <w:spacing w:val="-4"/>
          <w:sz w:val="20"/>
          <w:szCs w:val="20"/>
          <w:lang w:eastAsia="en-US"/>
        </w:rPr>
        <w:t xml:space="preserve">«Совместно контролируемые предприятия – </w:t>
      </w:r>
      <w:proofErr w:type="spellStart"/>
      <w:r w:rsidRPr="00B05A41">
        <w:rPr>
          <w:i/>
          <w:spacing w:val="-4"/>
          <w:sz w:val="20"/>
          <w:szCs w:val="20"/>
          <w:lang w:eastAsia="en-US"/>
        </w:rPr>
        <w:t>неденежные</w:t>
      </w:r>
      <w:proofErr w:type="spellEnd"/>
      <w:r w:rsidRPr="00B05A41">
        <w:rPr>
          <w:i/>
          <w:spacing w:val="-4"/>
          <w:sz w:val="20"/>
          <w:szCs w:val="20"/>
          <w:lang w:eastAsia="en-US"/>
        </w:rPr>
        <w:t xml:space="preserve"> вклады участников»</w:t>
      </w:r>
      <w:r w:rsidRPr="00B05A41">
        <w:rPr>
          <w:spacing w:val="-4"/>
          <w:sz w:val="20"/>
          <w:szCs w:val="20"/>
          <w:lang w:eastAsia="en-US"/>
        </w:rPr>
        <w:t xml:space="preserve">. Благодаря изменениям в определениях количество видов совместной деятельности сократилось до двух: совместные операции и совместные предприятия. Для совместных предприятий отменена существовавшая ранее возможность учета по методу пропорциональной консолидации. Участники совместного предприятия обязаны применять метод долевого участия. </w:t>
      </w:r>
      <w:r w:rsidRPr="00B05A41">
        <w:rPr>
          <w:rFonts w:eastAsia="Calibri"/>
          <w:spacing w:val="-4"/>
          <w:sz w:val="20"/>
          <w:szCs w:val="20"/>
          <w:lang w:eastAsia="en-US"/>
        </w:rPr>
        <w:t>Определение подкреплено подробным руководством по практическому применению.</w:t>
      </w:r>
      <w:r w:rsidRPr="00B05A41">
        <w:rPr>
          <w:spacing w:val="-4"/>
          <w:sz w:val="20"/>
          <w:szCs w:val="20"/>
          <w:lang w:eastAsia="en-US"/>
        </w:rPr>
        <w:t xml:space="preserve"> Применение стандарта не оказывает существенного влияние на консолидированную промежуточную сокращенную финансовую информацию.</w:t>
      </w:r>
    </w:p>
    <w:p w:rsidR="00B70778" w:rsidRPr="00B05A41" w:rsidRDefault="00B70778" w:rsidP="00B70778">
      <w:pPr>
        <w:pStyle w:val="Normal54"/>
        <w:widowControl w:val="0"/>
        <w:spacing w:after="0" w:line="240" w:lineRule="auto"/>
        <w:jc w:val="both"/>
        <w:rPr>
          <w:spacing w:val="-4"/>
          <w:sz w:val="20"/>
          <w:szCs w:val="20"/>
          <w:lang w:eastAsia="en-US"/>
        </w:rPr>
      </w:pPr>
    </w:p>
    <w:p w:rsidR="00B70778" w:rsidRPr="00B05A41" w:rsidRDefault="00B70778" w:rsidP="00B70778">
      <w:pPr>
        <w:pStyle w:val="Normal54"/>
        <w:widowControl w:val="0"/>
        <w:spacing w:after="0" w:line="240" w:lineRule="auto"/>
        <w:jc w:val="both"/>
        <w:rPr>
          <w:spacing w:val="-4"/>
          <w:sz w:val="20"/>
          <w:szCs w:val="20"/>
          <w:lang w:eastAsia="en-US"/>
        </w:rPr>
      </w:pPr>
      <w:r w:rsidRPr="00B05A41">
        <w:rPr>
          <w:spacing w:val="-4"/>
          <w:sz w:val="20"/>
          <w:szCs w:val="20"/>
          <w:lang w:eastAsia="en-US"/>
        </w:rPr>
        <w:t>МСФО (</w:t>
      </w:r>
      <w:r w:rsidRPr="00B05A41">
        <w:rPr>
          <w:spacing w:val="-4"/>
          <w:sz w:val="20"/>
          <w:szCs w:val="20"/>
          <w:lang w:val="en-GB" w:eastAsia="en-US"/>
        </w:rPr>
        <w:t>IFRS</w:t>
      </w:r>
      <w:r w:rsidRPr="00B05A41">
        <w:rPr>
          <w:spacing w:val="-4"/>
          <w:sz w:val="20"/>
          <w:szCs w:val="20"/>
          <w:lang w:eastAsia="en-US"/>
        </w:rPr>
        <w:t xml:space="preserve">) 12 </w:t>
      </w:r>
      <w:r w:rsidRPr="00B05A41">
        <w:rPr>
          <w:i/>
          <w:spacing w:val="-4"/>
          <w:sz w:val="20"/>
          <w:szCs w:val="20"/>
          <w:lang w:eastAsia="en-US"/>
        </w:rPr>
        <w:t>«Раскрытие информации об участии в других компаниях»</w:t>
      </w:r>
      <w:r w:rsidRPr="00B05A41">
        <w:rPr>
          <w:spacing w:val="-4"/>
          <w:sz w:val="20"/>
          <w:szCs w:val="20"/>
          <w:lang w:eastAsia="en-US"/>
        </w:rPr>
        <w:t xml:space="preserve"> (выпущен в мае 2011 года и вступает в силу в отношении годовых периодов, начинающихся </w:t>
      </w:r>
      <w:r w:rsidRPr="00B05A41">
        <w:rPr>
          <w:spacing w:val="-4"/>
          <w:sz w:val="20"/>
          <w:szCs w:val="20"/>
          <w:lang w:val="en-GB" w:eastAsia="en-US"/>
        </w:rPr>
        <w:t>c</w:t>
      </w:r>
      <w:r w:rsidRPr="00B05A41">
        <w:rPr>
          <w:spacing w:val="-4"/>
          <w:sz w:val="20"/>
          <w:szCs w:val="20"/>
          <w:lang w:eastAsia="en-US"/>
        </w:rPr>
        <w:t xml:space="preserve"> 1 января 2013 г. или после этой даты) применяется компаниями, имеющими доли участия в дочерней компании, совместной деятельности, ассоциированной компании или </w:t>
      </w:r>
      <w:proofErr w:type="spellStart"/>
      <w:r w:rsidRPr="00B05A41">
        <w:rPr>
          <w:spacing w:val="-4"/>
          <w:sz w:val="20"/>
          <w:szCs w:val="20"/>
          <w:lang w:eastAsia="en-US"/>
        </w:rPr>
        <w:t>неконсолидируемой</w:t>
      </w:r>
      <w:proofErr w:type="spellEnd"/>
      <w:r w:rsidRPr="00B05A41">
        <w:rPr>
          <w:spacing w:val="-4"/>
          <w:sz w:val="20"/>
          <w:szCs w:val="20"/>
          <w:lang w:eastAsia="en-US"/>
        </w:rPr>
        <w:t xml:space="preserve"> структурированной компании. МСФО (</w:t>
      </w:r>
      <w:r w:rsidRPr="00B05A41">
        <w:rPr>
          <w:spacing w:val="-4"/>
          <w:sz w:val="20"/>
          <w:szCs w:val="20"/>
          <w:lang w:val="en-US" w:eastAsia="en-US"/>
        </w:rPr>
        <w:t>IFRS</w:t>
      </w:r>
      <w:r w:rsidRPr="00B05A41">
        <w:rPr>
          <w:spacing w:val="-4"/>
          <w:sz w:val="20"/>
          <w:szCs w:val="20"/>
          <w:lang w:eastAsia="en-US"/>
        </w:rPr>
        <w:t xml:space="preserve">) 12 определяет требования к раскрытию информации для компаний, готовящих отчетность по двум новым стандартам: </w:t>
      </w:r>
      <w:r w:rsidRPr="00B05A41">
        <w:rPr>
          <w:rFonts w:eastAsia="Calibri"/>
          <w:spacing w:val="-4"/>
          <w:sz w:val="20"/>
          <w:szCs w:val="20"/>
          <w:lang w:eastAsia="en-US"/>
        </w:rPr>
        <w:t xml:space="preserve">МСФО (IFRS) 10 </w:t>
      </w:r>
      <w:r w:rsidRPr="00B05A41">
        <w:rPr>
          <w:rFonts w:eastAsia="Calibri"/>
          <w:i/>
          <w:spacing w:val="-4"/>
          <w:sz w:val="20"/>
          <w:szCs w:val="20"/>
          <w:lang w:eastAsia="en-US"/>
        </w:rPr>
        <w:t>«Консолидированная финансовая отчетность»</w:t>
      </w:r>
      <w:r w:rsidRPr="00B05A41">
        <w:rPr>
          <w:rFonts w:eastAsia="Calibri"/>
          <w:spacing w:val="-4"/>
          <w:sz w:val="20"/>
          <w:szCs w:val="20"/>
          <w:lang w:eastAsia="en-US"/>
        </w:rPr>
        <w:t xml:space="preserve"> и </w:t>
      </w:r>
      <w:r w:rsidRPr="00B05A41">
        <w:rPr>
          <w:spacing w:val="-4"/>
          <w:sz w:val="20"/>
          <w:szCs w:val="20"/>
          <w:lang w:eastAsia="en-US"/>
        </w:rPr>
        <w:t>МСФО (</w:t>
      </w:r>
      <w:r w:rsidRPr="00B05A41">
        <w:rPr>
          <w:spacing w:val="-4"/>
          <w:sz w:val="20"/>
          <w:szCs w:val="20"/>
          <w:lang w:val="en-GB" w:eastAsia="en-US"/>
        </w:rPr>
        <w:t>IFRS</w:t>
      </w:r>
      <w:r w:rsidRPr="00B05A41">
        <w:rPr>
          <w:spacing w:val="-4"/>
          <w:sz w:val="20"/>
          <w:szCs w:val="20"/>
          <w:lang w:eastAsia="en-US"/>
        </w:rPr>
        <w:t xml:space="preserve">) 11 </w:t>
      </w:r>
      <w:r w:rsidRPr="00B05A41">
        <w:rPr>
          <w:i/>
          <w:spacing w:val="-4"/>
          <w:sz w:val="20"/>
          <w:szCs w:val="20"/>
          <w:lang w:eastAsia="en-US"/>
        </w:rPr>
        <w:t>«Совместная деятельность»</w:t>
      </w:r>
      <w:r w:rsidRPr="00B05A41">
        <w:rPr>
          <w:spacing w:val="-4"/>
          <w:sz w:val="20"/>
          <w:szCs w:val="20"/>
          <w:lang w:eastAsia="en-US"/>
        </w:rPr>
        <w:t xml:space="preserve">, и заменяет требования к раскрытию информации, которые в настоящее время приведены в МСФО (IAS) 28 </w:t>
      </w:r>
      <w:r w:rsidRPr="00B05A41">
        <w:rPr>
          <w:i/>
          <w:spacing w:val="-4"/>
          <w:sz w:val="20"/>
          <w:szCs w:val="20"/>
          <w:lang w:eastAsia="en-US"/>
        </w:rPr>
        <w:t>«Инвестиции в ассоциированные и совместные предприятия».</w:t>
      </w:r>
      <w:r w:rsidRPr="00B05A41">
        <w:rPr>
          <w:spacing w:val="-4"/>
          <w:sz w:val="20"/>
          <w:szCs w:val="20"/>
          <w:lang w:eastAsia="en-US"/>
        </w:rPr>
        <w:t xml:space="preserve"> МСФО (IFRS) 12 требует раскрытия информации, которая поможет пользователям отчетности оценить характер, риски и финансовые последствия, связанные с долями участия в дочерних и ассоциированных компаниях, соглашениях о совместной деятельности и </w:t>
      </w:r>
      <w:proofErr w:type="spellStart"/>
      <w:r w:rsidRPr="00B05A41">
        <w:rPr>
          <w:spacing w:val="-4"/>
          <w:sz w:val="20"/>
          <w:szCs w:val="20"/>
          <w:lang w:eastAsia="en-US"/>
        </w:rPr>
        <w:t>неконсолидируемых</w:t>
      </w:r>
      <w:proofErr w:type="spellEnd"/>
      <w:r w:rsidRPr="00B05A41">
        <w:rPr>
          <w:spacing w:val="-4"/>
          <w:sz w:val="20"/>
          <w:szCs w:val="20"/>
          <w:lang w:eastAsia="en-US"/>
        </w:rPr>
        <w:t xml:space="preserve"> структурированных компаниях. Для соответствия новым требованиям компании должны раскрывать следующее: существенные суждения и допущения при определении контроля, совместного контроля или значительного влияния на другие компании, развернутые раскрытия в отношении неконтролирующей доли в деятельности и в денежных потоках Группы, обобщенную информацию о дочерних компаниях с существенными неконтролирующими долями участия и подробное раскрытие информации в отношении долей в </w:t>
      </w:r>
      <w:proofErr w:type="spellStart"/>
      <w:r w:rsidRPr="00B05A41">
        <w:rPr>
          <w:spacing w:val="-4"/>
          <w:sz w:val="20"/>
          <w:szCs w:val="20"/>
          <w:lang w:eastAsia="en-US"/>
        </w:rPr>
        <w:t>неконсолидируемых</w:t>
      </w:r>
      <w:proofErr w:type="spellEnd"/>
      <w:r w:rsidRPr="00B05A41">
        <w:rPr>
          <w:spacing w:val="-4"/>
          <w:sz w:val="20"/>
          <w:szCs w:val="20"/>
          <w:lang w:eastAsia="en-US"/>
        </w:rPr>
        <w:t xml:space="preserve"> структурированных компаниях. </w:t>
      </w:r>
      <w:r w:rsidRPr="00B05A41">
        <w:rPr>
          <w:rFonts w:eastAsia="Calibri"/>
          <w:spacing w:val="-4"/>
          <w:sz w:val="20"/>
          <w:szCs w:val="20"/>
          <w:lang w:eastAsia="en-US"/>
        </w:rPr>
        <w:t>Определение подкреплено подробным руководством по практическому применению.</w:t>
      </w:r>
      <w:r w:rsidRPr="00B05A41">
        <w:rPr>
          <w:spacing w:val="-4"/>
          <w:sz w:val="20"/>
          <w:szCs w:val="20"/>
          <w:lang w:eastAsia="en-US"/>
        </w:rPr>
        <w:t xml:space="preserve"> Применение стандарта не оказывает существенного влияние на консолидированную промежуточную сокращенную финансовую информацию.</w:t>
      </w:r>
    </w:p>
    <w:p w:rsidR="00B70778" w:rsidRPr="00B05A41" w:rsidRDefault="00B70778" w:rsidP="00B70778">
      <w:pPr>
        <w:pStyle w:val="Normal54"/>
        <w:widowControl w:val="0"/>
        <w:spacing w:after="0" w:line="240" w:lineRule="auto"/>
        <w:jc w:val="both"/>
        <w:rPr>
          <w:spacing w:val="-4"/>
          <w:sz w:val="20"/>
          <w:szCs w:val="20"/>
          <w:lang w:eastAsia="en-US"/>
        </w:rPr>
      </w:pPr>
    </w:p>
    <w:p w:rsidR="00B70778" w:rsidRPr="00B05A41" w:rsidRDefault="00B70778" w:rsidP="00B70778">
      <w:pPr>
        <w:pStyle w:val="Normal54"/>
        <w:widowControl w:val="0"/>
        <w:spacing w:after="0" w:line="240" w:lineRule="auto"/>
        <w:jc w:val="both"/>
        <w:rPr>
          <w:spacing w:val="-4"/>
          <w:sz w:val="20"/>
          <w:szCs w:val="20"/>
          <w:lang w:eastAsia="en-US"/>
        </w:rPr>
      </w:pPr>
      <w:r w:rsidRPr="00B05A41">
        <w:rPr>
          <w:spacing w:val="-4"/>
          <w:sz w:val="20"/>
          <w:szCs w:val="20"/>
          <w:lang w:eastAsia="en-US"/>
        </w:rPr>
        <w:t xml:space="preserve">МСФО (IFRS) 13 </w:t>
      </w:r>
      <w:r w:rsidRPr="00B05A41">
        <w:rPr>
          <w:i/>
          <w:spacing w:val="-4"/>
          <w:sz w:val="20"/>
          <w:szCs w:val="20"/>
          <w:lang w:eastAsia="en-US"/>
        </w:rPr>
        <w:t>«Оценка по справедливой стоимости»</w:t>
      </w:r>
      <w:r w:rsidRPr="00B05A41">
        <w:rPr>
          <w:spacing w:val="-4"/>
          <w:sz w:val="20"/>
          <w:szCs w:val="20"/>
          <w:lang w:eastAsia="en-US"/>
        </w:rPr>
        <w:t xml:space="preserve"> (выпущен в мае 2011 года и вступает в силу в отношении годовых периодов, начинающихся с 1 января 2013 г. или после этой даты) направлен на улучшение сопоставимости и упрощение раскрываемой информации о справедливой стоимости, предоставляя пересмотренное определение справедливой стоимости и единый источник оценки справедливой стоимости, а также требований по раскрытию информации, которые применимы для всех стандартов МСФО. Применение стандарта не оказывает существенного влияние на консолидированную промежуточную сокращенную финансовую информацию.</w:t>
      </w:r>
    </w:p>
    <w:p w:rsidR="00B70778" w:rsidRPr="00B05A41" w:rsidRDefault="00B70778" w:rsidP="00B70778">
      <w:pPr>
        <w:pStyle w:val="Normal54"/>
        <w:widowControl w:val="0"/>
        <w:spacing w:after="0" w:line="240" w:lineRule="auto"/>
        <w:jc w:val="both"/>
        <w:rPr>
          <w:spacing w:val="-4"/>
          <w:sz w:val="20"/>
          <w:szCs w:val="20"/>
          <w:lang w:eastAsia="en-US"/>
        </w:rPr>
      </w:pPr>
    </w:p>
    <w:p w:rsidR="00B70778" w:rsidRPr="00B05A41" w:rsidRDefault="00B70778" w:rsidP="00B70778">
      <w:pPr>
        <w:pStyle w:val="Normal54"/>
        <w:widowControl w:val="0"/>
        <w:spacing w:after="0" w:line="240" w:lineRule="auto"/>
        <w:jc w:val="both"/>
        <w:rPr>
          <w:rFonts w:eastAsia="Calibri"/>
          <w:b/>
          <w:spacing w:val="-4"/>
          <w:sz w:val="20"/>
          <w:szCs w:val="20"/>
          <w:lang w:eastAsia="en-US"/>
        </w:rPr>
      </w:pPr>
      <w:r w:rsidRPr="00B05A41">
        <w:rPr>
          <w:spacing w:val="-4"/>
          <w:sz w:val="20"/>
          <w:szCs w:val="20"/>
          <w:lang w:eastAsia="en-US"/>
        </w:rPr>
        <w:t>МСФО (I</w:t>
      </w:r>
      <w:r w:rsidRPr="00B05A41">
        <w:rPr>
          <w:spacing w:val="-4"/>
          <w:sz w:val="20"/>
          <w:szCs w:val="20"/>
          <w:lang w:val="en-GB" w:eastAsia="en-US"/>
        </w:rPr>
        <w:t>A</w:t>
      </w:r>
      <w:r w:rsidRPr="00B05A41">
        <w:rPr>
          <w:spacing w:val="-4"/>
          <w:sz w:val="20"/>
          <w:szCs w:val="20"/>
          <w:lang w:eastAsia="en-US"/>
        </w:rPr>
        <w:t xml:space="preserve">S) 27 </w:t>
      </w:r>
      <w:r w:rsidRPr="00B05A41">
        <w:rPr>
          <w:i/>
          <w:spacing w:val="-4"/>
          <w:sz w:val="20"/>
          <w:szCs w:val="20"/>
          <w:lang w:eastAsia="en-US"/>
        </w:rPr>
        <w:t>«Отдельная финансовая отчетность»</w:t>
      </w:r>
      <w:r w:rsidRPr="00B05A41">
        <w:rPr>
          <w:spacing w:val="-4"/>
          <w:sz w:val="20"/>
          <w:szCs w:val="20"/>
          <w:lang w:eastAsia="en-US"/>
        </w:rPr>
        <w:t xml:space="preserve"> (пересмотрен в мае 2011 года и вступает в силу в отношении годовых периодов, начинающихся </w:t>
      </w:r>
      <w:r w:rsidRPr="00B05A41">
        <w:rPr>
          <w:spacing w:val="-4"/>
          <w:sz w:val="20"/>
          <w:szCs w:val="20"/>
          <w:lang w:val="en-GB" w:eastAsia="en-US"/>
        </w:rPr>
        <w:t>c</w:t>
      </w:r>
      <w:r w:rsidRPr="00B05A41">
        <w:rPr>
          <w:spacing w:val="-4"/>
          <w:sz w:val="20"/>
          <w:szCs w:val="20"/>
          <w:lang w:eastAsia="en-US"/>
        </w:rPr>
        <w:t xml:space="preserve"> 1 января 2013 г. или после этой даты). Основной целью измененного стандарта является установление требований к учету и раскрытию информации для инвестиций в дочерние компании, совместные предприятия или ассоциированные компании при подготовке отдельной финансовой отчетности. Руководство по контролю и консолидированной финансовой отчетности было заменено МСФО (</w:t>
      </w:r>
      <w:r w:rsidRPr="00B05A41">
        <w:rPr>
          <w:spacing w:val="-4"/>
          <w:sz w:val="20"/>
          <w:szCs w:val="20"/>
          <w:lang w:val="en-US" w:eastAsia="en-US"/>
        </w:rPr>
        <w:t>I</w:t>
      </w:r>
      <w:r w:rsidRPr="00B05A41">
        <w:rPr>
          <w:spacing w:val="-4"/>
          <w:sz w:val="20"/>
          <w:szCs w:val="20"/>
          <w:lang w:eastAsia="en-US"/>
        </w:rPr>
        <w:t xml:space="preserve">FRS) 10 </w:t>
      </w:r>
      <w:r w:rsidRPr="00B05A41">
        <w:rPr>
          <w:i/>
          <w:spacing w:val="-4"/>
          <w:sz w:val="20"/>
          <w:szCs w:val="20"/>
          <w:lang w:eastAsia="en-US"/>
        </w:rPr>
        <w:t xml:space="preserve">«Консолидированная финансовая отчетность». </w:t>
      </w:r>
      <w:r w:rsidRPr="00B05A41">
        <w:rPr>
          <w:spacing w:val="-4"/>
          <w:sz w:val="20"/>
          <w:szCs w:val="20"/>
          <w:lang w:eastAsia="en-US"/>
        </w:rPr>
        <w:t>Применение изменения не оказывает существенного влияние на консолидированную промежуточную сокращенную финансовую информацию.</w:t>
      </w:r>
      <w:r w:rsidRPr="00B05A41">
        <w:rPr>
          <w:rFonts w:eastAsia="Calibri"/>
          <w:b/>
          <w:spacing w:val="-4"/>
          <w:sz w:val="20"/>
          <w:szCs w:val="20"/>
          <w:lang w:eastAsia="en-US"/>
        </w:rPr>
        <w:t xml:space="preserve"> </w:t>
      </w:r>
    </w:p>
    <w:p w:rsidR="00B70778" w:rsidRPr="00B05A41" w:rsidRDefault="00B70778" w:rsidP="00B70778">
      <w:pPr>
        <w:pStyle w:val="Normal54"/>
        <w:spacing w:after="0" w:line="240" w:lineRule="auto"/>
        <w:rPr>
          <w:rFonts w:eastAsia="Calibri"/>
          <w:b/>
          <w:sz w:val="20"/>
          <w:szCs w:val="20"/>
          <w:lang w:eastAsia="en-US"/>
        </w:rPr>
      </w:pPr>
      <w:r w:rsidRPr="00B05A41">
        <w:rPr>
          <w:rFonts w:eastAsia="Calibri"/>
          <w:b/>
          <w:sz w:val="20"/>
          <w:szCs w:val="20"/>
          <w:lang w:eastAsia="en-US"/>
        </w:rPr>
        <w:br w:type="page"/>
      </w:r>
      <w:r w:rsidRPr="00B05A41">
        <w:rPr>
          <w:rFonts w:eastAsia="Calibri"/>
          <w:b/>
          <w:sz w:val="20"/>
          <w:szCs w:val="20"/>
          <w:lang w:eastAsia="en-US"/>
        </w:rPr>
        <w:lastRenderedPageBreak/>
        <w:t>25</w:t>
      </w:r>
      <w:r w:rsidRPr="00B05A41">
        <w:rPr>
          <w:rFonts w:eastAsia="Calibri"/>
          <w:b/>
          <w:sz w:val="20"/>
          <w:szCs w:val="20"/>
          <w:lang w:eastAsia="en-US"/>
        </w:rPr>
        <w:tab/>
        <w:t>НОВЫЕ ИЛИ ПЕРЕСМОТРЕННЫЕ СТАНДАРТЫ (ПРОДОЛЖЕНИЕ)</w:t>
      </w:r>
    </w:p>
    <w:p w:rsidR="00B70778" w:rsidRPr="00B05A41" w:rsidRDefault="00B70778" w:rsidP="00B70778">
      <w:pPr>
        <w:pStyle w:val="Normal54"/>
        <w:widowControl w:val="0"/>
        <w:spacing w:after="0" w:line="240" w:lineRule="auto"/>
        <w:jc w:val="both"/>
        <w:rPr>
          <w:sz w:val="20"/>
          <w:szCs w:val="20"/>
          <w:lang w:eastAsia="en-US"/>
        </w:rPr>
      </w:pPr>
    </w:p>
    <w:p w:rsidR="00B70778" w:rsidRPr="00B05A41" w:rsidRDefault="00B70778" w:rsidP="00B70778">
      <w:pPr>
        <w:pStyle w:val="Normal54"/>
        <w:widowControl w:val="0"/>
        <w:tabs>
          <w:tab w:val="left" w:pos="3930"/>
        </w:tabs>
        <w:spacing w:after="0" w:line="240" w:lineRule="auto"/>
        <w:jc w:val="both"/>
        <w:rPr>
          <w:spacing w:val="-4"/>
          <w:sz w:val="20"/>
          <w:szCs w:val="20"/>
          <w:lang w:eastAsia="en-US"/>
        </w:rPr>
      </w:pPr>
      <w:r w:rsidRPr="00B05A41">
        <w:rPr>
          <w:sz w:val="20"/>
          <w:szCs w:val="20"/>
          <w:lang w:eastAsia="en-US"/>
        </w:rPr>
        <w:t xml:space="preserve">МСФО (IAS) 28 </w:t>
      </w:r>
      <w:r w:rsidRPr="00B05A41">
        <w:rPr>
          <w:i/>
          <w:sz w:val="20"/>
          <w:szCs w:val="20"/>
          <w:lang w:eastAsia="en-US"/>
        </w:rPr>
        <w:t>«Инвестиции в ассоциированные и совместные предприятия»</w:t>
      </w:r>
      <w:r w:rsidRPr="00B05A41">
        <w:rPr>
          <w:sz w:val="20"/>
          <w:szCs w:val="20"/>
          <w:lang w:eastAsia="en-US"/>
        </w:rPr>
        <w:t xml:space="preserve"> (пересмотрен в мае 2011 года и вступает в силу в отношении годовых периодов, начинающихся с 1 января 2013 г. или после этой даты). Данное изменение МСФО (IAS) 28 было разработано в результате выполнения проекта Правления Комитета по международным стандартам финансовой отчетности (далее – «Правление КМСФО») по вопросам учета совместной деятельности. В процессе обсуждения данного проекта Правление КМСФО приняло решение о внесении долевого метода учета деятельности совместных предприятий в МСФО (IAS) 28, так как этот метод применим как к совместным предприятиям, так и к зависимым обществам. Руководства по остальным вопросам, за исключением описанного выше, остались без изменений. Применение изменения не оказывает существенного влияние на консолидированную промежуточную сокращенную финансовую информацию.</w:t>
      </w:r>
    </w:p>
    <w:p w:rsidR="00B70778" w:rsidRPr="00B05A41" w:rsidRDefault="00B70778" w:rsidP="00B70778">
      <w:pPr>
        <w:pStyle w:val="Normal54"/>
        <w:widowControl w:val="0"/>
        <w:tabs>
          <w:tab w:val="left" w:pos="3930"/>
        </w:tabs>
        <w:spacing w:after="0" w:line="240" w:lineRule="auto"/>
        <w:jc w:val="both"/>
        <w:rPr>
          <w:spacing w:val="-4"/>
          <w:sz w:val="20"/>
          <w:szCs w:val="20"/>
          <w:lang w:eastAsia="en-US"/>
        </w:rPr>
      </w:pPr>
    </w:p>
    <w:p w:rsidR="00B70778" w:rsidRPr="00B05A41" w:rsidRDefault="00B70778" w:rsidP="00B70778">
      <w:pPr>
        <w:pStyle w:val="Normal54"/>
        <w:widowControl w:val="0"/>
        <w:tabs>
          <w:tab w:val="left" w:pos="3930"/>
        </w:tabs>
        <w:spacing w:after="0" w:line="240" w:lineRule="auto"/>
        <w:jc w:val="both"/>
        <w:rPr>
          <w:spacing w:val="-4"/>
          <w:sz w:val="20"/>
          <w:szCs w:val="20"/>
          <w:lang w:eastAsia="en-US"/>
        </w:rPr>
      </w:pPr>
      <w:r w:rsidRPr="00B05A41">
        <w:rPr>
          <w:sz w:val="20"/>
          <w:szCs w:val="20"/>
          <w:lang w:eastAsia="en-US"/>
        </w:rPr>
        <w:t xml:space="preserve">Изменения к МСФО (IAS) 1 </w:t>
      </w:r>
      <w:r w:rsidRPr="00B05A41">
        <w:rPr>
          <w:i/>
          <w:sz w:val="20"/>
          <w:szCs w:val="20"/>
          <w:lang w:eastAsia="en-US"/>
        </w:rPr>
        <w:t>«Представление финансовой отчетности»</w:t>
      </w:r>
      <w:r w:rsidRPr="00B05A41">
        <w:rPr>
          <w:sz w:val="20"/>
          <w:szCs w:val="20"/>
          <w:lang w:eastAsia="en-US"/>
        </w:rPr>
        <w:t xml:space="preserve"> (выпущены в июне 2011 года и вступают в силу в отношении годовых периодов, начинающихся с 1 июля 2012 г. или после этой даты) вносят изменения в раскрытие статей, представленных в прочем совокупном доходе. Эти изменения требуют от компаний разделять статьи, представленные в составе прочего совокупного дохода, на две группы по принципу возможности их потенциального переноса в будущем в состав прибыли или убытка. Предложенное название отчета, используемое в МСФО (IAS) 1, изменено на «отчет о прибылях и убытках и прочем совокупном доходе». Применение изменения оказало влияние на представление консолидированной промежуточной сокращенной финансовой информации.</w:t>
      </w:r>
    </w:p>
    <w:p w:rsidR="00B70778" w:rsidRPr="00B05A41" w:rsidRDefault="00B70778" w:rsidP="00B70778">
      <w:pPr>
        <w:pStyle w:val="Normal54"/>
        <w:widowControl w:val="0"/>
        <w:spacing w:after="0" w:line="240" w:lineRule="auto"/>
        <w:jc w:val="both"/>
        <w:rPr>
          <w:sz w:val="20"/>
          <w:szCs w:val="20"/>
          <w:lang w:eastAsia="en-US"/>
        </w:rPr>
      </w:pPr>
    </w:p>
    <w:p w:rsidR="00B70778" w:rsidRPr="00B05A41" w:rsidRDefault="00B70778" w:rsidP="00B70778">
      <w:pPr>
        <w:pStyle w:val="Normal54"/>
        <w:widowControl w:val="0"/>
        <w:spacing w:after="0" w:line="240" w:lineRule="auto"/>
        <w:jc w:val="both"/>
        <w:rPr>
          <w:sz w:val="20"/>
          <w:szCs w:val="20"/>
          <w:lang w:eastAsia="en-US"/>
        </w:rPr>
      </w:pPr>
      <w:r w:rsidRPr="00B05A41">
        <w:rPr>
          <w:sz w:val="20"/>
          <w:szCs w:val="20"/>
          <w:lang w:eastAsia="en-US"/>
        </w:rPr>
        <w:t xml:space="preserve">Изменения к МСФО (IAS) 19 </w:t>
      </w:r>
      <w:r w:rsidRPr="00B05A41">
        <w:rPr>
          <w:i/>
          <w:sz w:val="20"/>
          <w:szCs w:val="20"/>
          <w:lang w:eastAsia="en-US"/>
        </w:rPr>
        <w:t>«Вознаграждения работникам»</w:t>
      </w:r>
      <w:r w:rsidRPr="00B05A41">
        <w:rPr>
          <w:sz w:val="20"/>
          <w:szCs w:val="20"/>
          <w:lang w:eastAsia="en-US"/>
        </w:rPr>
        <w:t xml:space="preserve"> (выпущены в июне 2011 года и вступают в силу для годовых периодов, начинающихся с 1 января 2013 г. или после этой даты). Данные изменения касаются пересмотра подхода к признанию и оценке пенсионных расходов в рамках планов с установленными выплатами и выходных пособий, а также к раскрытию информации о всех вознаграждениях работникам. Данный стандарт требует признания всех изменений в чистых обязательствах (активах) по пенсионному плану с установленными выплатами в момент их возникновения следующим образом: (</w:t>
      </w:r>
      <w:proofErr w:type="spellStart"/>
      <w:r w:rsidRPr="00B05A41">
        <w:rPr>
          <w:sz w:val="20"/>
          <w:szCs w:val="20"/>
          <w:lang w:eastAsia="en-US"/>
        </w:rPr>
        <w:t>i</w:t>
      </w:r>
      <w:proofErr w:type="spellEnd"/>
      <w:r w:rsidRPr="00B05A41">
        <w:rPr>
          <w:sz w:val="20"/>
          <w:szCs w:val="20"/>
          <w:lang w:eastAsia="en-US"/>
        </w:rPr>
        <w:t>) стоимость услуг и чистый процентный доход отражаются в прибыли или убытке; и (</w:t>
      </w:r>
      <w:proofErr w:type="spellStart"/>
      <w:r w:rsidRPr="00B05A41">
        <w:rPr>
          <w:sz w:val="20"/>
          <w:szCs w:val="20"/>
          <w:lang w:eastAsia="en-US"/>
        </w:rPr>
        <w:t>ii</w:t>
      </w:r>
      <w:proofErr w:type="spellEnd"/>
      <w:r w:rsidRPr="00B05A41">
        <w:rPr>
          <w:sz w:val="20"/>
          <w:szCs w:val="20"/>
          <w:lang w:eastAsia="en-US"/>
        </w:rPr>
        <w:t>) переоценка - в прочем совокупном доходе. Применение изменения не оказывает существенного влияние на консолидированную промежуточную сокращенную финансовую информацию.</w:t>
      </w:r>
    </w:p>
    <w:p w:rsidR="00B70778" w:rsidRPr="00B05A41" w:rsidRDefault="00B70778" w:rsidP="00B70778">
      <w:pPr>
        <w:pStyle w:val="Normal54"/>
        <w:widowControl w:val="0"/>
        <w:spacing w:after="0" w:line="240" w:lineRule="auto"/>
        <w:jc w:val="both"/>
        <w:rPr>
          <w:sz w:val="20"/>
          <w:szCs w:val="20"/>
          <w:lang w:eastAsia="en-US"/>
        </w:rPr>
      </w:pPr>
    </w:p>
    <w:p w:rsidR="00B70778" w:rsidRPr="00B05A41" w:rsidRDefault="00B70778" w:rsidP="00B70778">
      <w:pPr>
        <w:pStyle w:val="Normal54"/>
        <w:widowControl w:val="0"/>
        <w:spacing w:after="0" w:line="240" w:lineRule="auto"/>
        <w:jc w:val="both"/>
        <w:rPr>
          <w:sz w:val="20"/>
          <w:szCs w:val="20"/>
          <w:lang w:eastAsia="en-US"/>
        </w:rPr>
      </w:pPr>
      <w:r w:rsidRPr="00B05A41">
        <w:rPr>
          <w:rFonts w:eastAsia="Calibri"/>
          <w:bCs/>
          <w:i/>
          <w:iCs/>
          <w:sz w:val="20"/>
          <w:szCs w:val="20"/>
          <w:lang w:eastAsia="en-US"/>
        </w:rPr>
        <w:t>Усовершенствования Международных стандартов финансовой отчетности</w:t>
      </w:r>
      <w:r w:rsidRPr="00B05A41">
        <w:rPr>
          <w:rFonts w:eastAsia="Calibri"/>
          <w:b/>
          <w:bCs/>
          <w:i/>
          <w:iCs/>
          <w:sz w:val="20"/>
          <w:szCs w:val="20"/>
          <w:lang w:eastAsia="en-US"/>
        </w:rPr>
        <w:t xml:space="preserve"> </w:t>
      </w:r>
      <w:r w:rsidRPr="00B05A41">
        <w:rPr>
          <w:rFonts w:eastAsia="Calibri"/>
          <w:iCs/>
          <w:sz w:val="20"/>
          <w:szCs w:val="20"/>
          <w:lang w:eastAsia="en-US"/>
        </w:rPr>
        <w:t>(выпущены в мае 2012 года и вступают в силу в отношении годовых периодов, начинающихся с 1 января 2013 г. или после этой даты). Усовершенствования коснулись пяти стандартов. МСФО (</w:t>
      </w:r>
      <w:r w:rsidRPr="00B05A41">
        <w:rPr>
          <w:rFonts w:eastAsia="Calibri"/>
          <w:iCs/>
          <w:sz w:val="20"/>
          <w:szCs w:val="20"/>
          <w:lang w:val="en-US" w:eastAsia="en-US"/>
        </w:rPr>
        <w:t>IFRS</w:t>
      </w:r>
      <w:r w:rsidRPr="00B05A41">
        <w:rPr>
          <w:rFonts w:eastAsia="Calibri"/>
          <w:iCs/>
          <w:sz w:val="20"/>
          <w:szCs w:val="20"/>
          <w:lang w:eastAsia="en-US"/>
        </w:rPr>
        <w:t xml:space="preserve">) 1 был изменен для того, чтобы: </w:t>
      </w:r>
      <w:r w:rsidRPr="00B05A41">
        <w:rPr>
          <w:rFonts w:eastAsia="Calibri"/>
          <w:iCs/>
          <w:sz w:val="20"/>
          <w:szCs w:val="20"/>
          <w:lang w:eastAsia="en-US"/>
        </w:rPr>
        <w:br/>
        <w:t>(</w:t>
      </w:r>
      <w:proofErr w:type="spellStart"/>
      <w:r w:rsidRPr="00B05A41">
        <w:rPr>
          <w:rFonts w:eastAsia="Calibri"/>
          <w:iCs/>
          <w:sz w:val="20"/>
          <w:szCs w:val="20"/>
          <w:lang w:val="en-US" w:eastAsia="en-US"/>
        </w:rPr>
        <w:t>i</w:t>
      </w:r>
      <w:proofErr w:type="spellEnd"/>
      <w:r w:rsidRPr="00B05A41">
        <w:rPr>
          <w:rFonts w:eastAsia="Calibri"/>
          <w:iCs/>
          <w:sz w:val="20"/>
          <w:szCs w:val="20"/>
          <w:lang w:eastAsia="en-US"/>
        </w:rPr>
        <w:t>) разъяснить, что компании, возобновляющие подготовку финансовой отчетности по МСФО, могут либо повторно применить МСФО (</w:t>
      </w:r>
      <w:r w:rsidRPr="00B05A41">
        <w:rPr>
          <w:rFonts w:eastAsia="Calibri"/>
          <w:iCs/>
          <w:sz w:val="20"/>
          <w:szCs w:val="20"/>
          <w:lang w:val="en-US" w:eastAsia="en-US"/>
        </w:rPr>
        <w:t>IFRS</w:t>
      </w:r>
      <w:r w:rsidRPr="00B05A41">
        <w:rPr>
          <w:rFonts w:eastAsia="Calibri"/>
          <w:iCs/>
          <w:sz w:val="20"/>
          <w:szCs w:val="20"/>
          <w:lang w:eastAsia="en-US"/>
        </w:rPr>
        <w:t>) 1, либо применить все МСФО ретроспективно, как если бы не прекращали их применение, и (</w:t>
      </w:r>
      <w:r w:rsidRPr="00B05A41">
        <w:rPr>
          <w:rFonts w:eastAsia="Calibri"/>
          <w:iCs/>
          <w:sz w:val="20"/>
          <w:szCs w:val="20"/>
          <w:lang w:val="en-US" w:eastAsia="en-US"/>
        </w:rPr>
        <w:t>ii</w:t>
      </w:r>
      <w:r w:rsidRPr="00B05A41">
        <w:rPr>
          <w:rFonts w:eastAsia="Calibri"/>
          <w:iCs/>
          <w:sz w:val="20"/>
          <w:szCs w:val="20"/>
          <w:lang w:eastAsia="en-US"/>
        </w:rPr>
        <w:t>) освободить компании, впервые применяющие МСФО, от применения МСФО (</w:t>
      </w:r>
      <w:r w:rsidRPr="00B05A41">
        <w:rPr>
          <w:rFonts w:eastAsia="Calibri"/>
          <w:iCs/>
          <w:sz w:val="20"/>
          <w:szCs w:val="20"/>
          <w:lang w:val="en-US" w:eastAsia="en-US"/>
        </w:rPr>
        <w:t>IAS</w:t>
      </w:r>
      <w:r w:rsidRPr="00B05A41">
        <w:rPr>
          <w:rFonts w:eastAsia="Calibri"/>
          <w:iCs/>
          <w:sz w:val="20"/>
          <w:szCs w:val="20"/>
          <w:lang w:eastAsia="en-US"/>
        </w:rPr>
        <w:t xml:space="preserve">) 23 </w:t>
      </w:r>
      <w:r w:rsidRPr="00B05A41">
        <w:rPr>
          <w:rFonts w:eastAsia="Calibri"/>
          <w:i/>
          <w:iCs/>
          <w:sz w:val="20"/>
          <w:szCs w:val="20"/>
          <w:lang w:eastAsia="en-US"/>
        </w:rPr>
        <w:t xml:space="preserve">«Затраты по займам» </w:t>
      </w:r>
      <w:r w:rsidRPr="00B05A41">
        <w:rPr>
          <w:rFonts w:eastAsia="Calibri"/>
          <w:iCs/>
          <w:sz w:val="20"/>
          <w:szCs w:val="20"/>
          <w:lang w:eastAsia="en-US"/>
        </w:rPr>
        <w:t>ретроспективно.</w:t>
      </w:r>
      <w:r w:rsidRPr="00B05A41">
        <w:rPr>
          <w:rFonts w:eastAsia="Calibri"/>
          <w:i/>
          <w:iCs/>
          <w:sz w:val="20"/>
          <w:szCs w:val="20"/>
          <w:lang w:eastAsia="en-US"/>
        </w:rPr>
        <w:t xml:space="preserve"> </w:t>
      </w:r>
      <w:r w:rsidRPr="00B05A41">
        <w:rPr>
          <w:rFonts w:eastAsia="Calibri"/>
          <w:sz w:val="20"/>
          <w:szCs w:val="20"/>
          <w:lang w:eastAsia="en-US"/>
        </w:rPr>
        <w:t xml:space="preserve">Изменения к МСФО (IAS) 1 поясняет, что в примечаниях к финансовой отчетности не требуются пояснения к балансовым показателям по состоянию на начало сопоставимого периода, если данные показатели были представлены вследствие существенных изменений в связи с пересчетом входящих данных, изменений в учетной политике или </w:t>
      </w:r>
      <w:proofErr w:type="spellStart"/>
      <w:r w:rsidRPr="00B05A41">
        <w:rPr>
          <w:rFonts w:eastAsia="Calibri"/>
          <w:sz w:val="20"/>
          <w:szCs w:val="20"/>
          <w:lang w:eastAsia="en-US"/>
        </w:rPr>
        <w:t>переклассификаций</w:t>
      </w:r>
      <w:proofErr w:type="spellEnd"/>
      <w:r w:rsidRPr="00B05A41">
        <w:rPr>
          <w:rFonts w:eastAsia="Calibri"/>
          <w:sz w:val="20"/>
          <w:szCs w:val="20"/>
          <w:lang w:eastAsia="en-US"/>
        </w:rPr>
        <w:t xml:space="preserve"> в целях представления финансовой отчетности. В то же время раскрытие в примечаниях потребуется, если компания по своей инициативе примет решение о представлении дополнительных раскрытий информации за сравнительные периоды. Изменение к МСФО (IAS) 16 предписывает включать вспомогательное оборудование, используемое более одного года, в состав объектов основных средств, а не запасов. Изменения к МСФО (IAS) 32 требует учета отдельных налоговых последствий в отношении выплат собственникам в отчете о прибылях и убытках в соответствии с требованиями МСФО (IAS) 12. Изменения к МСФО (IAS) 34 было сделано с целью привести требования стандарта в соответствие с МСФО (IFRS) 8. МСФО (</w:t>
      </w:r>
      <w:r w:rsidRPr="00B05A41">
        <w:rPr>
          <w:rFonts w:eastAsia="Calibri"/>
          <w:sz w:val="20"/>
          <w:szCs w:val="20"/>
          <w:lang w:val="en-US" w:eastAsia="en-US"/>
        </w:rPr>
        <w:t>IAS</w:t>
      </w:r>
      <w:r w:rsidRPr="00B05A41">
        <w:rPr>
          <w:rFonts w:eastAsia="Calibri"/>
          <w:sz w:val="20"/>
          <w:szCs w:val="20"/>
          <w:lang w:eastAsia="en-US"/>
        </w:rPr>
        <w:t xml:space="preserve">) 34 будет требовать раскрытия оценки стоимости активов и обязательств в операционных сегментах только в том случае, если данная информация регулярно предоставляется лицу, ответственному за принятие операционных решений, и если оценка стоимости активов и обязательств существенно изменилась по сравнению с предыдущей годовой консолидированной финансовой отчетностью. </w:t>
      </w:r>
      <w:r w:rsidRPr="00B05A41">
        <w:rPr>
          <w:sz w:val="20"/>
          <w:szCs w:val="20"/>
          <w:lang w:eastAsia="en-US"/>
        </w:rPr>
        <w:t>Применение изменений не оказывает существенного влияние на консолидированную промежуточную сокращенную финансовую информацию.</w:t>
      </w:r>
    </w:p>
    <w:p w:rsidR="00B70778" w:rsidRPr="00B05A41" w:rsidRDefault="00B70778" w:rsidP="00B70778">
      <w:pPr>
        <w:pStyle w:val="Normal54"/>
        <w:widowControl w:val="0"/>
        <w:tabs>
          <w:tab w:val="left" w:pos="3930"/>
        </w:tabs>
        <w:spacing w:after="0" w:line="240" w:lineRule="auto"/>
        <w:jc w:val="both"/>
        <w:rPr>
          <w:sz w:val="20"/>
          <w:szCs w:val="20"/>
          <w:lang w:eastAsia="en-US"/>
        </w:rPr>
      </w:pPr>
    </w:p>
    <w:p w:rsidR="00B70778" w:rsidRPr="00B05A41" w:rsidRDefault="00B70778" w:rsidP="00B70778">
      <w:pPr>
        <w:pStyle w:val="Normal54"/>
        <w:spacing w:after="0" w:line="240" w:lineRule="auto"/>
        <w:rPr>
          <w:rFonts w:eastAsia="Calibri"/>
          <w:b/>
          <w:sz w:val="20"/>
          <w:szCs w:val="20"/>
          <w:lang w:eastAsia="en-US"/>
        </w:rPr>
      </w:pPr>
      <w:r w:rsidRPr="00B05A41">
        <w:rPr>
          <w:sz w:val="20"/>
          <w:szCs w:val="20"/>
          <w:lang w:eastAsia="en-US"/>
        </w:rPr>
        <w:br w:type="page"/>
      </w:r>
      <w:r w:rsidRPr="00B05A41">
        <w:rPr>
          <w:rFonts w:eastAsia="Calibri"/>
          <w:b/>
          <w:sz w:val="20"/>
          <w:szCs w:val="20"/>
          <w:lang w:eastAsia="en-US"/>
        </w:rPr>
        <w:lastRenderedPageBreak/>
        <w:t>25</w:t>
      </w:r>
      <w:r w:rsidRPr="00B05A41">
        <w:rPr>
          <w:rFonts w:eastAsia="Calibri"/>
          <w:b/>
          <w:sz w:val="20"/>
          <w:szCs w:val="20"/>
          <w:lang w:eastAsia="en-US"/>
        </w:rPr>
        <w:tab/>
        <w:t>НОВЫЕ ИЛИ ПЕРЕСМОТРЕННЫЕ СТАНДАРТЫ (ПРОДОЛЖЕНИЕ)</w:t>
      </w:r>
    </w:p>
    <w:p w:rsidR="00B70778" w:rsidRPr="00B05A41" w:rsidRDefault="00B70778" w:rsidP="00B70778">
      <w:pPr>
        <w:pStyle w:val="Normal54"/>
        <w:spacing w:after="0" w:line="240" w:lineRule="auto"/>
        <w:jc w:val="both"/>
        <w:rPr>
          <w:sz w:val="20"/>
          <w:szCs w:val="20"/>
          <w:lang w:eastAsia="en-US"/>
        </w:rPr>
      </w:pPr>
    </w:p>
    <w:p w:rsidR="00B70778" w:rsidRPr="00B05A41" w:rsidRDefault="00B70778" w:rsidP="00B70778">
      <w:pPr>
        <w:pStyle w:val="Normal54"/>
        <w:widowControl w:val="0"/>
        <w:spacing w:after="0" w:line="240" w:lineRule="auto"/>
        <w:jc w:val="both"/>
        <w:rPr>
          <w:sz w:val="20"/>
          <w:szCs w:val="20"/>
          <w:lang w:eastAsia="en-US"/>
        </w:rPr>
      </w:pPr>
      <w:r w:rsidRPr="00B05A41">
        <w:rPr>
          <w:rFonts w:eastAsia="Calibri"/>
          <w:i/>
          <w:sz w:val="20"/>
          <w:szCs w:val="20"/>
          <w:lang w:eastAsia="en-US"/>
        </w:rPr>
        <w:t xml:space="preserve">Консолидированная финансовая отчетность, Совместная деятельность и Раскрытие информации об участии в других предприятиях: Руководство по переходным положениям </w:t>
      </w:r>
      <w:r w:rsidRPr="00B05A41">
        <w:rPr>
          <w:rFonts w:eastAsia="Calibri"/>
          <w:sz w:val="20"/>
          <w:szCs w:val="20"/>
          <w:lang w:eastAsia="en-US"/>
        </w:rPr>
        <w:t>(Изменения к МСФО (IFRS) 10, МСФО (IFRS) 11 и МСФО (IFRS) 12) (выпущены 28 июня 2012 г. и вступают в силу в отношении годовых периодов</w:t>
      </w:r>
      <w:r w:rsidRPr="00B05A41">
        <w:rPr>
          <w:rFonts w:eastAsia="Calibri"/>
          <w:iCs/>
          <w:sz w:val="20"/>
          <w:szCs w:val="20"/>
          <w:lang w:eastAsia="en-US"/>
        </w:rPr>
        <w:t>, начинающихся с 1 января 2013 г. или после этой даты). Изменения разъясняют руководство по переходным положениям в МСФО (</w:t>
      </w:r>
      <w:r w:rsidRPr="00B05A41">
        <w:rPr>
          <w:rFonts w:eastAsia="Calibri"/>
          <w:iCs/>
          <w:sz w:val="20"/>
          <w:szCs w:val="20"/>
          <w:lang w:val="en-US" w:eastAsia="en-US"/>
        </w:rPr>
        <w:t>IFRS</w:t>
      </w:r>
      <w:r w:rsidRPr="00B05A41">
        <w:rPr>
          <w:rFonts w:eastAsia="Calibri"/>
          <w:iCs/>
          <w:sz w:val="20"/>
          <w:szCs w:val="20"/>
          <w:lang w:eastAsia="en-US"/>
        </w:rPr>
        <w:t xml:space="preserve">) 10 </w:t>
      </w:r>
      <w:r w:rsidRPr="00B05A41">
        <w:rPr>
          <w:rFonts w:eastAsia="Calibri"/>
          <w:i/>
          <w:iCs/>
          <w:sz w:val="20"/>
          <w:szCs w:val="20"/>
          <w:lang w:eastAsia="en-US"/>
        </w:rPr>
        <w:t>«Консолидированная финансовая отчетность»</w:t>
      </w:r>
      <w:r w:rsidRPr="00B05A41">
        <w:rPr>
          <w:rFonts w:eastAsia="Calibri"/>
          <w:iCs/>
          <w:sz w:val="20"/>
          <w:szCs w:val="20"/>
          <w:lang w:eastAsia="en-US"/>
        </w:rPr>
        <w:t>. Компании, применяющие МСФО (</w:t>
      </w:r>
      <w:r w:rsidRPr="00B05A41">
        <w:rPr>
          <w:rFonts w:eastAsia="Calibri"/>
          <w:iCs/>
          <w:sz w:val="20"/>
          <w:szCs w:val="20"/>
          <w:lang w:val="en-US" w:eastAsia="en-US"/>
        </w:rPr>
        <w:t>IFRS</w:t>
      </w:r>
      <w:r w:rsidRPr="00B05A41">
        <w:rPr>
          <w:rFonts w:eastAsia="Calibri"/>
          <w:iCs/>
          <w:sz w:val="20"/>
          <w:szCs w:val="20"/>
          <w:lang w:eastAsia="en-US"/>
        </w:rPr>
        <w:t>) 10, должны оценить контроль на первый день годового периода, с которого начато применение МСФО (</w:t>
      </w:r>
      <w:r w:rsidRPr="00B05A41">
        <w:rPr>
          <w:rFonts w:eastAsia="Calibri"/>
          <w:iCs/>
          <w:sz w:val="20"/>
          <w:szCs w:val="20"/>
          <w:lang w:val="en-US" w:eastAsia="en-US"/>
        </w:rPr>
        <w:t>IFRS</w:t>
      </w:r>
      <w:r w:rsidRPr="00B05A41">
        <w:rPr>
          <w:rFonts w:eastAsia="Calibri"/>
          <w:iCs/>
          <w:sz w:val="20"/>
          <w:szCs w:val="20"/>
          <w:lang w:eastAsia="en-US"/>
        </w:rPr>
        <w:t>) 10, и, если заключение о консолидации в соответствии с МСФО (</w:t>
      </w:r>
      <w:r w:rsidRPr="00B05A41">
        <w:rPr>
          <w:rFonts w:eastAsia="Calibri"/>
          <w:iCs/>
          <w:sz w:val="20"/>
          <w:szCs w:val="20"/>
          <w:lang w:val="en-US" w:eastAsia="en-US"/>
        </w:rPr>
        <w:t>IFRS</w:t>
      </w:r>
      <w:r w:rsidRPr="00B05A41">
        <w:rPr>
          <w:rFonts w:eastAsia="Calibri"/>
          <w:iCs/>
          <w:sz w:val="20"/>
          <w:szCs w:val="20"/>
          <w:lang w:eastAsia="en-US"/>
        </w:rPr>
        <w:t>) 10 отличается от МСФО (</w:t>
      </w:r>
      <w:r w:rsidRPr="00B05A41">
        <w:rPr>
          <w:rFonts w:eastAsia="Calibri"/>
          <w:iCs/>
          <w:sz w:val="20"/>
          <w:szCs w:val="20"/>
          <w:lang w:val="en-US" w:eastAsia="en-US"/>
        </w:rPr>
        <w:t>IAS</w:t>
      </w:r>
      <w:r w:rsidRPr="00B05A41">
        <w:rPr>
          <w:rFonts w:eastAsia="Calibri"/>
          <w:iCs/>
          <w:sz w:val="20"/>
          <w:szCs w:val="20"/>
          <w:lang w:eastAsia="en-US"/>
        </w:rPr>
        <w:t xml:space="preserve">) 27 и </w:t>
      </w:r>
      <w:r w:rsidRPr="00B05A41">
        <w:rPr>
          <w:rFonts w:eastAsia="Calibri"/>
          <w:sz w:val="20"/>
          <w:szCs w:val="20"/>
          <w:lang w:eastAsia="en-US"/>
        </w:rPr>
        <w:t>ПКР (SIC) 12, должны произвести ретроспективную корректировку сравнительной информации за непосредственно предшествующий период (2012 год для компании, чей отчётный год совпадает с календарным, применивших МСФО (</w:t>
      </w:r>
      <w:r w:rsidRPr="00B05A41">
        <w:rPr>
          <w:rFonts w:eastAsia="Calibri"/>
          <w:sz w:val="20"/>
          <w:szCs w:val="20"/>
          <w:lang w:val="en-US" w:eastAsia="en-US"/>
        </w:rPr>
        <w:t>IFRS</w:t>
      </w:r>
      <w:r w:rsidRPr="00B05A41">
        <w:rPr>
          <w:rFonts w:eastAsia="Calibri"/>
          <w:sz w:val="20"/>
          <w:szCs w:val="20"/>
          <w:lang w:eastAsia="en-US"/>
        </w:rPr>
        <w:t>) 10 в 2013 году), если это практически выполнимо. Изменения также предоставляют дополнительное исключение при использовании переходных положений в МСФО (</w:t>
      </w:r>
      <w:r w:rsidRPr="00B05A41">
        <w:rPr>
          <w:rFonts w:eastAsia="Calibri"/>
          <w:sz w:val="20"/>
          <w:szCs w:val="20"/>
          <w:lang w:val="en-US" w:eastAsia="en-US"/>
        </w:rPr>
        <w:t>IFRS</w:t>
      </w:r>
      <w:r w:rsidRPr="00B05A41">
        <w:rPr>
          <w:rFonts w:eastAsia="Calibri"/>
          <w:sz w:val="20"/>
          <w:szCs w:val="20"/>
          <w:lang w:eastAsia="en-US"/>
        </w:rPr>
        <w:t>) 10, МСФО (</w:t>
      </w:r>
      <w:r w:rsidRPr="00B05A41">
        <w:rPr>
          <w:rFonts w:eastAsia="Calibri"/>
          <w:sz w:val="20"/>
          <w:szCs w:val="20"/>
          <w:lang w:val="en-US" w:eastAsia="en-US"/>
        </w:rPr>
        <w:t>IFRS</w:t>
      </w:r>
      <w:r w:rsidRPr="00B05A41">
        <w:rPr>
          <w:rFonts w:eastAsia="Calibri"/>
          <w:sz w:val="20"/>
          <w:szCs w:val="20"/>
          <w:lang w:eastAsia="en-US"/>
        </w:rPr>
        <w:t>) 11</w:t>
      </w:r>
      <w:r w:rsidRPr="00B05A41">
        <w:rPr>
          <w:rFonts w:eastAsia="Calibri"/>
          <w:i/>
          <w:sz w:val="20"/>
          <w:szCs w:val="20"/>
          <w:lang w:eastAsia="en-US"/>
        </w:rPr>
        <w:t xml:space="preserve">«Совместная деятельность» </w:t>
      </w:r>
      <w:r w:rsidRPr="00B05A41">
        <w:rPr>
          <w:rFonts w:eastAsia="Calibri"/>
          <w:sz w:val="20"/>
          <w:szCs w:val="20"/>
          <w:lang w:eastAsia="en-US"/>
        </w:rPr>
        <w:t>и МСФО (</w:t>
      </w:r>
      <w:r w:rsidRPr="00B05A41">
        <w:rPr>
          <w:rFonts w:eastAsia="Calibri"/>
          <w:sz w:val="20"/>
          <w:szCs w:val="20"/>
          <w:lang w:val="en-US" w:eastAsia="en-US"/>
        </w:rPr>
        <w:t>IFRS</w:t>
      </w:r>
      <w:r w:rsidRPr="00B05A41">
        <w:rPr>
          <w:rFonts w:eastAsia="Calibri"/>
          <w:sz w:val="20"/>
          <w:szCs w:val="20"/>
          <w:lang w:eastAsia="en-US"/>
        </w:rPr>
        <w:t xml:space="preserve">) 12 </w:t>
      </w:r>
      <w:r w:rsidRPr="00B05A41">
        <w:rPr>
          <w:rFonts w:eastAsia="Calibri"/>
          <w:i/>
          <w:sz w:val="20"/>
          <w:szCs w:val="20"/>
          <w:lang w:eastAsia="en-US"/>
        </w:rPr>
        <w:t>«Раскрытие информации об участии в других предприятиях»</w:t>
      </w:r>
      <w:r w:rsidRPr="00B05A41">
        <w:rPr>
          <w:rFonts w:eastAsia="Calibri"/>
          <w:sz w:val="20"/>
          <w:szCs w:val="20"/>
          <w:lang w:eastAsia="en-US"/>
        </w:rPr>
        <w:t xml:space="preserve">, ограничивая требование о предоставлении скорректированной сравнительной информации только непосредственно предшествующим отчетным периодом. В дополнение к этому, изменения ликвидируют требование о предоставлении сравнительной информации в отношении раскрытий информации, относящихся к </w:t>
      </w:r>
      <w:proofErr w:type="spellStart"/>
      <w:r w:rsidRPr="00B05A41">
        <w:rPr>
          <w:sz w:val="20"/>
          <w:szCs w:val="20"/>
          <w:lang w:eastAsia="en-US"/>
        </w:rPr>
        <w:t>неконсолидируемым</w:t>
      </w:r>
      <w:proofErr w:type="spellEnd"/>
      <w:r w:rsidRPr="00B05A41">
        <w:rPr>
          <w:sz w:val="20"/>
          <w:szCs w:val="20"/>
          <w:lang w:eastAsia="en-US"/>
        </w:rPr>
        <w:t xml:space="preserve"> структурированным компаниям за периоды, предшествующие первому применению МСФО (</w:t>
      </w:r>
      <w:r w:rsidRPr="00B05A41">
        <w:rPr>
          <w:sz w:val="20"/>
          <w:szCs w:val="20"/>
          <w:lang w:val="en-US" w:eastAsia="en-US"/>
        </w:rPr>
        <w:t>IFRS</w:t>
      </w:r>
      <w:r w:rsidRPr="00B05A41">
        <w:rPr>
          <w:sz w:val="20"/>
          <w:szCs w:val="20"/>
          <w:lang w:eastAsia="en-US"/>
        </w:rPr>
        <w:t>) 12. Применение изменения не оказывает существенного влияние на консолидированную промежуточную сокращенную финансовую информацию.</w:t>
      </w:r>
    </w:p>
    <w:p w:rsidR="00B70778" w:rsidRPr="00B05A41" w:rsidRDefault="00B70778" w:rsidP="00B70778">
      <w:pPr>
        <w:pStyle w:val="NoSpacing10"/>
        <w:jc w:val="both"/>
        <w:rPr>
          <w:bCs/>
          <w:sz w:val="20"/>
          <w:lang w:eastAsia="en-US"/>
        </w:rPr>
      </w:pPr>
    </w:p>
    <w:p w:rsidR="00B70778" w:rsidRPr="00B05A41" w:rsidRDefault="00B70778" w:rsidP="00B70778">
      <w:pPr>
        <w:pStyle w:val="NoSpacing10"/>
        <w:jc w:val="both"/>
        <w:rPr>
          <w:bCs/>
          <w:sz w:val="20"/>
          <w:lang w:eastAsia="en-US"/>
        </w:rPr>
      </w:pPr>
      <w:r w:rsidRPr="00B05A41">
        <w:rPr>
          <w:bCs/>
          <w:sz w:val="20"/>
          <w:lang w:eastAsia="en-US"/>
        </w:rPr>
        <w:t xml:space="preserve">Некоторые новые стандарты и интерпретации были выпущены и вступают </w:t>
      </w:r>
      <w:r w:rsidRPr="00B05A41">
        <w:rPr>
          <w:sz w:val="20"/>
          <w:szCs w:val="20"/>
          <w:lang w:eastAsia="en-US"/>
        </w:rPr>
        <w:t>в силу в отношении годовых периодов, начинающихся с 1 января 2014 г. или после этой даты, и при этом не были досрочно применены Группой:</w:t>
      </w:r>
    </w:p>
    <w:p w:rsidR="00B70778" w:rsidRPr="00B05A41" w:rsidRDefault="00B70778" w:rsidP="00B70778">
      <w:pPr>
        <w:pStyle w:val="Normal54"/>
        <w:widowControl w:val="0"/>
        <w:spacing w:after="0" w:line="240" w:lineRule="auto"/>
        <w:jc w:val="both"/>
        <w:rPr>
          <w:rFonts w:eastAsia="Calibri"/>
          <w:sz w:val="20"/>
          <w:szCs w:val="20"/>
          <w:lang w:eastAsia="en-US"/>
        </w:rPr>
      </w:pPr>
    </w:p>
    <w:p w:rsidR="00B70778" w:rsidRPr="00B05A41" w:rsidRDefault="00B70778" w:rsidP="00B70778">
      <w:pPr>
        <w:pStyle w:val="Normal54"/>
        <w:widowControl w:val="0"/>
        <w:spacing w:after="0" w:line="240" w:lineRule="auto"/>
        <w:jc w:val="both"/>
        <w:rPr>
          <w:sz w:val="20"/>
          <w:szCs w:val="20"/>
          <w:lang w:eastAsia="en-US"/>
        </w:rPr>
      </w:pPr>
      <w:r w:rsidRPr="00B05A41">
        <w:rPr>
          <w:sz w:val="20"/>
          <w:szCs w:val="20"/>
          <w:lang w:eastAsia="en-US"/>
        </w:rPr>
        <w:t xml:space="preserve">МСФО (IFRS) 9 </w:t>
      </w:r>
      <w:r w:rsidRPr="00B05A41">
        <w:rPr>
          <w:i/>
          <w:sz w:val="20"/>
          <w:szCs w:val="20"/>
          <w:lang w:eastAsia="en-US"/>
        </w:rPr>
        <w:t>«Финансовые инструменты: Классификация и оценка»</w:t>
      </w:r>
      <w:r w:rsidRPr="00B05A41">
        <w:rPr>
          <w:sz w:val="20"/>
          <w:szCs w:val="20"/>
          <w:lang w:eastAsia="en-US"/>
        </w:rPr>
        <w:t xml:space="preserve">. МСФО (IFRS) 9 был выпущен в ноябре 2009 года и заменяет те части МСФО (IAS) 39 </w:t>
      </w:r>
      <w:r w:rsidRPr="00B05A41">
        <w:rPr>
          <w:i/>
          <w:sz w:val="20"/>
          <w:szCs w:val="20"/>
          <w:lang w:eastAsia="en-US"/>
        </w:rPr>
        <w:t>«Финансовые инструменты: признание и оценка»</w:t>
      </w:r>
      <w:r w:rsidRPr="00B05A41">
        <w:rPr>
          <w:sz w:val="20"/>
          <w:szCs w:val="20"/>
          <w:lang w:eastAsia="en-US"/>
        </w:rPr>
        <w:t>, которые касались классификации и оценки финансовых активов. Дополнительные изменения были внесены в МСФО (IFRS) 9 в октябре 2010 года в отношении классификации и оценки финансовых обязательств и в декабре 2011 года – в отношении следующих изменений: (</w:t>
      </w:r>
      <w:proofErr w:type="spellStart"/>
      <w:r w:rsidRPr="00B05A41">
        <w:rPr>
          <w:sz w:val="20"/>
          <w:szCs w:val="20"/>
          <w:lang w:eastAsia="en-US"/>
        </w:rPr>
        <w:t>i</w:t>
      </w:r>
      <w:proofErr w:type="spellEnd"/>
      <w:r w:rsidRPr="00B05A41">
        <w:rPr>
          <w:sz w:val="20"/>
          <w:szCs w:val="20"/>
          <w:lang w:eastAsia="en-US"/>
        </w:rPr>
        <w:t>) вступления МСФО (IFRS) 9 в силу с годовых периодов, начинающихся с 1 января 2015 г. или после этой даты, и (</w:t>
      </w:r>
      <w:proofErr w:type="spellStart"/>
      <w:r w:rsidRPr="00B05A41">
        <w:rPr>
          <w:sz w:val="20"/>
          <w:szCs w:val="20"/>
          <w:lang w:eastAsia="en-US"/>
        </w:rPr>
        <w:t>ii</w:t>
      </w:r>
      <w:proofErr w:type="spellEnd"/>
      <w:r w:rsidRPr="00B05A41">
        <w:rPr>
          <w:sz w:val="20"/>
          <w:szCs w:val="20"/>
          <w:lang w:eastAsia="en-US"/>
        </w:rPr>
        <w:t xml:space="preserve">) добавления требований к раскрытию переходной информации. </w:t>
      </w:r>
    </w:p>
    <w:p w:rsidR="00B70778" w:rsidRPr="00B05A41" w:rsidRDefault="00B70778" w:rsidP="00B70778">
      <w:pPr>
        <w:pStyle w:val="Normal54"/>
        <w:widowControl w:val="0"/>
        <w:spacing w:after="0" w:line="240" w:lineRule="auto"/>
        <w:ind w:left="709"/>
        <w:jc w:val="both"/>
        <w:rPr>
          <w:sz w:val="20"/>
          <w:szCs w:val="20"/>
          <w:lang w:eastAsia="en-US"/>
        </w:rPr>
      </w:pPr>
    </w:p>
    <w:p w:rsidR="00B70778" w:rsidRPr="00B05A41" w:rsidRDefault="00B70778" w:rsidP="00B70778">
      <w:pPr>
        <w:pStyle w:val="Normal54"/>
        <w:widowControl w:val="0"/>
        <w:spacing w:after="0" w:line="240" w:lineRule="auto"/>
        <w:jc w:val="both"/>
        <w:rPr>
          <w:sz w:val="20"/>
          <w:szCs w:val="20"/>
          <w:lang w:eastAsia="en-US"/>
        </w:rPr>
      </w:pPr>
      <w:r w:rsidRPr="00B05A41">
        <w:rPr>
          <w:sz w:val="20"/>
          <w:szCs w:val="20"/>
          <w:lang w:eastAsia="en-US"/>
        </w:rPr>
        <w:t>Основные особенности стандарта:</w:t>
      </w:r>
    </w:p>
    <w:p w:rsidR="00B70778" w:rsidRPr="00B05A41" w:rsidRDefault="00B70778" w:rsidP="00B70778">
      <w:pPr>
        <w:pStyle w:val="Normal54"/>
        <w:widowControl w:val="0"/>
        <w:tabs>
          <w:tab w:val="left" w:pos="709"/>
        </w:tabs>
        <w:spacing w:after="0" w:line="240" w:lineRule="auto"/>
        <w:ind w:left="709"/>
        <w:jc w:val="both"/>
        <w:rPr>
          <w:sz w:val="20"/>
          <w:szCs w:val="20"/>
          <w:lang w:eastAsia="en-US"/>
        </w:rPr>
      </w:pPr>
    </w:p>
    <w:p w:rsidR="00B70778" w:rsidRPr="00B05A41" w:rsidRDefault="00B70778" w:rsidP="00B70778">
      <w:pPr>
        <w:pStyle w:val="ListParagraph3"/>
        <w:widowControl w:val="0"/>
        <w:numPr>
          <w:ilvl w:val="0"/>
          <w:numId w:val="9"/>
        </w:numPr>
        <w:tabs>
          <w:tab w:val="left" w:pos="284"/>
        </w:tabs>
        <w:spacing w:after="0" w:line="240" w:lineRule="auto"/>
        <w:ind w:left="284" w:hanging="284"/>
        <w:jc w:val="both"/>
        <w:rPr>
          <w:sz w:val="20"/>
          <w:szCs w:val="20"/>
          <w:lang w:eastAsia="en-US"/>
        </w:rPr>
      </w:pPr>
      <w:r w:rsidRPr="00B05A41">
        <w:rPr>
          <w:rFonts w:eastAsia="Calibri" w:cs="Mangal"/>
          <w:sz w:val="20"/>
          <w:szCs w:val="24"/>
          <w:lang w:eastAsia="en-US"/>
        </w:rPr>
        <w:t xml:space="preserve">По методам оценки финансовые активы разделяются на две группы: активы, которые впоследствии оцениваются по справедливой стоимости, и активы, которые впоследствии оцениваются по амортизированной стоимости. Выбор метода оценки должен быть сделан при первоначальном признании. Классификация зависит от </w:t>
      </w:r>
      <w:proofErr w:type="spellStart"/>
      <w:r w:rsidRPr="00B05A41">
        <w:rPr>
          <w:rFonts w:eastAsia="Calibri" w:cs="Mangal"/>
          <w:sz w:val="20"/>
          <w:szCs w:val="24"/>
          <w:lang w:eastAsia="en-US"/>
        </w:rPr>
        <w:t>бизнес-модели</w:t>
      </w:r>
      <w:proofErr w:type="spellEnd"/>
      <w:r w:rsidRPr="00B05A41">
        <w:rPr>
          <w:rFonts w:eastAsia="Calibri" w:cs="Mangal"/>
          <w:sz w:val="20"/>
          <w:szCs w:val="24"/>
          <w:lang w:eastAsia="en-US"/>
        </w:rPr>
        <w:t>, применяемой компанией для управления своими финансовыми инструментами, и от договорных характеристик денежных потоков, связанных с инструментом.</w:t>
      </w:r>
    </w:p>
    <w:p w:rsidR="00B70778" w:rsidRPr="00B05A41" w:rsidRDefault="00B70778" w:rsidP="00B70778">
      <w:pPr>
        <w:pStyle w:val="Normal54"/>
        <w:widowControl w:val="0"/>
        <w:tabs>
          <w:tab w:val="left" w:pos="0"/>
          <w:tab w:val="left" w:pos="284"/>
          <w:tab w:val="left" w:pos="993"/>
        </w:tabs>
        <w:spacing w:after="0" w:line="240" w:lineRule="auto"/>
        <w:ind w:left="284" w:hanging="284"/>
        <w:jc w:val="both"/>
        <w:rPr>
          <w:sz w:val="20"/>
          <w:szCs w:val="20"/>
          <w:lang w:eastAsia="en-US"/>
        </w:rPr>
      </w:pPr>
    </w:p>
    <w:p w:rsidR="00B70778" w:rsidRPr="00B05A41" w:rsidRDefault="00B70778" w:rsidP="00B70778">
      <w:pPr>
        <w:pStyle w:val="ListParagraph3"/>
        <w:widowControl w:val="0"/>
        <w:numPr>
          <w:ilvl w:val="0"/>
          <w:numId w:val="10"/>
        </w:numPr>
        <w:tabs>
          <w:tab w:val="left" w:pos="284"/>
        </w:tabs>
        <w:spacing w:after="0" w:line="240" w:lineRule="auto"/>
        <w:ind w:left="284" w:hanging="284"/>
        <w:jc w:val="both"/>
        <w:rPr>
          <w:sz w:val="20"/>
          <w:szCs w:val="20"/>
          <w:lang w:eastAsia="en-US"/>
        </w:rPr>
      </w:pPr>
      <w:r w:rsidRPr="00B05A41">
        <w:rPr>
          <w:sz w:val="20"/>
          <w:szCs w:val="20"/>
          <w:lang w:eastAsia="en-US"/>
        </w:rPr>
        <w:t>Инструмент впоследствии оценивается по амортизированной стоимости только в том случае, когда он является долговым инструментом, а также при выполнении обоих условий: (</w:t>
      </w:r>
      <w:proofErr w:type="spellStart"/>
      <w:r w:rsidRPr="00B05A41">
        <w:rPr>
          <w:sz w:val="20"/>
          <w:szCs w:val="20"/>
          <w:lang w:eastAsia="en-US"/>
        </w:rPr>
        <w:t>i</w:t>
      </w:r>
      <w:proofErr w:type="spellEnd"/>
      <w:r w:rsidRPr="00B05A41">
        <w:rPr>
          <w:sz w:val="20"/>
          <w:szCs w:val="20"/>
          <w:lang w:eastAsia="en-US"/>
        </w:rPr>
        <w:t>) бизнес-модель компании ориентирована на удержание данного актива для целей получения контрактных денежных потоков и (</w:t>
      </w:r>
      <w:proofErr w:type="spellStart"/>
      <w:r w:rsidRPr="00B05A41">
        <w:rPr>
          <w:sz w:val="20"/>
          <w:szCs w:val="20"/>
          <w:lang w:eastAsia="en-US"/>
        </w:rPr>
        <w:t>ii</w:t>
      </w:r>
      <w:proofErr w:type="spellEnd"/>
      <w:r w:rsidRPr="00B05A41">
        <w:rPr>
          <w:sz w:val="20"/>
          <w:szCs w:val="20"/>
          <w:lang w:eastAsia="en-US"/>
        </w:rPr>
        <w:t>) контрактные денежные потоки по данному активу представляют собой только выплаты основной суммы и процентов (то есть финансовый инструмент имеет только «базовые характеристики займа»). Все остальные долговые инструменты должны оцениваться по справедливой стоимости через прибыли или убытки.</w:t>
      </w:r>
    </w:p>
    <w:p w:rsidR="00B70778" w:rsidRPr="00B05A41" w:rsidRDefault="00B70778" w:rsidP="00B70778">
      <w:pPr>
        <w:pStyle w:val="Normal54"/>
        <w:spacing w:after="0" w:line="240" w:lineRule="auto"/>
        <w:rPr>
          <w:rFonts w:eastAsia="Calibri"/>
          <w:b/>
          <w:sz w:val="20"/>
          <w:szCs w:val="20"/>
          <w:lang w:eastAsia="en-US"/>
        </w:rPr>
      </w:pPr>
      <w:r w:rsidRPr="00B05A41">
        <w:rPr>
          <w:sz w:val="20"/>
          <w:szCs w:val="20"/>
          <w:lang w:eastAsia="en-US"/>
        </w:rPr>
        <w:br w:type="page"/>
      </w:r>
      <w:r w:rsidRPr="00B05A41">
        <w:rPr>
          <w:rFonts w:eastAsia="Calibri"/>
          <w:b/>
          <w:sz w:val="20"/>
          <w:szCs w:val="20"/>
          <w:lang w:eastAsia="en-US"/>
        </w:rPr>
        <w:lastRenderedPageBreak/>
        <w:t>25</w:t>
      </w:r>
      <w:r w:rsidRPr="00B05A41">
        <w:rPr>
          <w:rFonts w:eastAsia="Calibri"/>
          <w:b/>
          <w:sz w:val="20"/>
          <w:szCs w:val="20"/>
          <w:lang w:eastAsia="en-US"/>
        </w:rPr>
        <w:tab/>
        <w:t>НОВЫЕ ИЛИ ПЕРЕСМОТРЕННЫЕ СТАНДАРТЫ (ПРОДОЛЖЕНИЕ)</w:t>
      </w:r>
    </w:p>
    <w:p w:rsidR="00B70778" w:rsidRPr="00B05A41" w:rsidRDefault="00B70778" w:rsidP="00B70778">
      <w:pPr>
        <w:pStyle w:val="Normal54"/>
        <w:widowControl w:val="0"/>
        <w:spacing w:after="0" w:line="240" w:lineRule="auto"/>
        <w:jc w:val="both"/>
        <w:rPr>
          <w:rFonts w:eastAsia="Calibri" w:cs="Mangal"/>
          <w:sz w:val="20"/>
          <w:szCs w:val="24"/>
          <w:lang w:eastAsia="en-US"/>
        </w:rPr>
      </w:pPr>
    </w:p>
    <w:p w:rsidR="00B70778" w:rsidRPr="00B05A41" w:rsidRDefault="00B70778" w:rsidP="00B70778">
      <w:pPr>
        <w:pStyle w:val="ListParagraph3"/>
        <w:widowControl w:val="0"/>
        <w:numPr>
          <w:ilvl w:val="0"/>
          <w:numId w:val="11"/>
        </w:numPr>
        <w:tabs>
          <w:tab w:val="left" w:pos="284"/>
        </w:tabs>
        <w:spacing w:after="0" w:line="240" w:lineRule="auto"/>
        <w:ind w:left="284" w:hanging="284"/>
        <w:jc w:val="both"/>
        <w:rPr>
          <w:sz w:val="20"/>
          <w:szCs w:val="20"/>
          <w:lang w:eastAsia="en-US"/>
        </w:rPr>
      </w:pPr>
      <w:r w:rsidRPr="00B05A41">
        <w:rPr>
          <w:sz w:val="20"/>
          <w:szCs w:val="20"/>
          <w:lang w:eastAsia="en-US"/>
        </w:rPr>
        <w:t>Все долевые инструменты должны впоследствии оцениваться по справедливой стоимости. Долевые инструменты, удерживаемые для торговли, будут оцениваться по справедливой стоимости и отражаться через прибыли или убытки. Для остальных долевых инвестиций при первоначальном признании может быть принято окончательное решение об отражении нереализованных и реализованных прибылей и убытков от переоценки по справедливой стоимости в составе прочего совокупного дохода, а не через прибыли или убытки. При этом перенос прибылей и убытков от изменения справедливой стоимости в состав прибыли или убытка не предусматривается. Выбор может осуществляться в отношении каждого отдельного инструмента. Дивиденды отражаются в составе прибыли или убытка до тех пор, пока они представляют собой доход от инвестиций.</w:t>
      </w:r>
    </w:p>
    <w:p w:rsidR="00B70778" w:rsidRPr="00B05A41" w:rsidRDefault="00B70778" w:rsidP="00B70778">
      <w:pPr>
        <w:pStyle w:val="Normal54"/>
        <w:widowControl w:val="0"/>
        <w:spacing w:after="0" w:line="240" w:lineRule="auto"/>
        <w:jc w:val="both"/>
        <w:rPr>
          <w:rFonts w:eastAsia="Calibri" w:cs="Mangal"/>
          <w:sz w:val="20"/>
          <w:szCs w:val="24"/>
          <w:lang w:eastAsia="en-US"/>
        </w:rPr>
      </w:pPr>
    </w:p>
    <w:p w:rsidR="00B70778" w:rsidRPr="00B05A41" w:rsidRDefault="00B70778" w:rsidP="00B70778">
      <w:pPr>
        <w:pStyle w:val="ListParagraph30"/>
        <w:widowControl w:val="0"/>
        <w:numPr>
          <w:ilvl w:val="0"/>
          <w:numId w:val="12"/>
        </w:numPr>
        <w:tabs>
          <w:tab w:val="left" w:pos="284"/>
        </w:tabs>
        <w:spacing w:after="0" w:line="240" w:lineRule="auto"/>
        <w:ind w:left="284" w:hanging="284"/>
        <w:jc w:val="both"/>
        <w:rPr>
          <w:sz w:val="20"/>
          <w:szCs w:val="20"/>
          <w:lang w:eastAsia="en-US"/>
        </w:rPr>
      </w:pPr>
      <w:r w:rsidRPr="00B05A41">
        <w:rPr>
          <w:sz w:val="20"/>
          <w:szCs w:val="20"/>
          <w:lang w:eastAsia="en-US"/>
        </w:rPr>
        <w:t>Большинство требований в МСФО (IAS) 39 в части классификации и оценки финансовых обязательств были перенесены в МСФО (IFRS) 9 без изменений. Основным отличием является требование к компании раскрывать эффект от изменения собственного кредитного риска по финансовым обязательствам, учитываемым по справедливой стоимости, через прибыли и убытки в составе прочего совокупного дохода.</w:t>
      </w:r>
    </w:p>
    <w:p w:rsidR="00B70778" w:rsidRPr="00B05A41" w:rsidRDefault="00B70778" w:rsidP="00B70778">
      <w:pPr>
        <w:pStyle w:val="Normal56"/>
        <w:widowControl w:val="0"/>
        <w:spacing w:after="0" w:line="240" w:lineRule="auto"/>
        <w:jc w:val="both"/>
        <w:rPr>
          <w:sz w:val="20"/>
          <w:szCs w:val="20"/>
          <w:lang w:eastAsia="en-US"/>
        </w:rPr>
      </w:pPr>
    </w:p>
    <w:p w:rsidR="00B70778" w:rsidRPr="00B05A41" w:rsidRDefault="00B70778" w:rsidP="00B70778">
      <w:pPr>
        <w:pStyle w:val="Normal56"/>
        <w:widowControl w:val="0"/>
        <w:spacing w:after="0" w:line="240" w:lineRule="auto"/>
        <w:jc w:val="both"/>
        <w:rPr>
          <w:sz w:val="20"/>
          <w:szCs w:val="20"/>
          <w:lang w:eastAsia="en-US"/>
        </w:rPr>
      </w:pPr>
      <w:r w:rsidRPr="00B05A41">
        <w:rPr>
          <w:sz w:val="20"/>
          <w:szCs w:val="20"/>
          <w:lang w:eastAsia="en-US"/>
        </w:rPr>
        <w:t>Применение МСФО (IFRS) 9 обязательно с 1 января 2015 г., при этом разрешается досрочное применение. Группа рассматривает влияние требований стандарта на Группу и сроки его применения.</w:t>
      </w:r>
    </w:p>
    <w:p w:rsidR="00B70778" w:rsidRPr="00B05A41" w:rsidRDefault="00B70778" w:rsidP="00B70778">
      <w:pPr>
        <w:pStyle w:val="Normal54"/>
        <w:widowControl w:val="0"/>
        <w:spacing w:after="0" w:line="240" w:lineRule="auto"/>
        <w:jc w:val="both"/>
        <w:rPr>
          <w:rFonts w:eastAsia="Calibri"/>
          <w:sz w:val="20"/>
          <w:szCs w:val="20"/>
          <w:lang w:eastAsia="en-US"/>
        </w:rPr>
      </w:pPr>
    </w:p>
    <w:p w:rsidR="00B70778" w:rsidRPr="00B05A41" w:rsidRDefault="00B70778" w:rsidP="00B70778">
      <w:pPr>
        <w:pStyle w:val="Normal54"/>
        <w:widowControl w:val="0"/>
        <w:spacing w:after="0" w:line="240" w:lineRule="auto"/>
        <w:jc w:val="both"/>
        <w:rPr>
          <w:sz w:val="20"/>
          <w:szCs w:val="20"/>
          <w:lang w:eastAsia="en-US"/>
        </w:rPr>
      </w:pPr>
      <w:r w:rsidRPr="00B05A41">
        <w:rPr>
          <w:rFonts w:eastAsia="Calibri"/>
          <w:sz w:val="20"/>
          <w:szCs w:val="20"/>
          <w:lang w:eastAsia="en-US"/>
        </w:rPr>
        <w:t xml:space="preserve">Изменения к МСФО (IAS) 32 </w:t>
      </w:r>
      <w:r w:rsidRPr="00B05A41">
        <w:rPr>
          <w:rFonts w:eastAsia="Calibri"/>
          <w:i/>
          <w:sz w:val="20"/>
          <w:szCs w:val="20"/>
          <w:lang w:eastAsia="en-US"/>
        </w:rPr>
        <w:t>«Взаимозачет финансовых активов и финансовых обязательств»</w:t>
      </w:r>
      <w:r w:rsidRPr="00B05A41">
        <w:rPr>
          <w:rFonts w:eastAsia="Calibri"/>
          <w:sz w:val="20"/>
          <w:szCs w:val="20"/>
          <w:lang w:eastAsia="en-US"/>
        </w:rPr>
        <w:t xml:space="preserve"> (выпущено в декабре 2011 года и вступает в силу в отношении годовых периодов, начинающихся с 1 января 2014 г. или после этой даты). Данное изменение вводит руководство по применению МСФО (IAS) 32 с целью устранения противоречий, выявленных при применении некоторых критериев взаимозачета, в том числе разъяснение значения требования «в настоящее время имеет законодательно установленное право на зачет» и того, что некоторые системы с расчетом на валовой основе могут считаться эквивалентными системам с расчетом на нетто основе. В настоящее время Группа осуществляет оценку влияния нового стандарта на свою консолидированную промежуточную сокращенную финансовую информацию.</w:t>
      </w:r>
    </w:p>
    <w:p w:rsidR="00B70778" w:rsidRPr="00B05A41" w:rsidRDefault="00B70778" w:rsidP="00B70778">
      <w:pPr>
        <w:pStyle w:val="NoSpacing6"/>
        <w:widowControl w:val="0"/>
        <w:ind w:right="175"/>
        <w:jc w:val="both"/>
        <w:rPr>
          <w:rFonts w:eastAsia="Calibri"/>
          <w:b/>
          <w:sz w:val="20"/>
          <w:szCs w:val="20"/>
          <w:lang w:eastAsia="en-US"/>
        </w:rPr>
      </w:pPr>
    </w:p>
    <w:p w:rsidR="00B70778" w:rsidRPr="00B05A41" w:rsidRDefault="00B70778" w:rsidP="00B70778">
      <w:pPr>
        <w:pStyle w:val="Normal54"/>
        <w:spacing w:line="240" w:lineRule="auto"/>
        <w:jc w:val="both"/>
        <w:rPr>
          <w:sz w:val="20"/>
          <w:szCs w:val="20"/>
          <w:lang w:eastAsia="en-US"/>
        </w:rPr>
      </w:pPr>
      <w:r w:rsidRPr="00B05A41">
        <w:rPr>
          <w:sz w:val="20"/>
          <w:szCs w:val="20"/>
          <w:lang w:eastAsia="en-US"/>
        </w:rPr>
        <w:t>Изменения к МСФО (</w:t>
      </w:r>
      <w:r w:rsidRPr="00B05A41">
        <w:rPr>
          <w:sz w:val="20"/>
          <w:szCs w:val="20"/>
          <w:lang w:val="en-US" w:eastAsia="en-US"/>
        </w:rPr>
        <w:t>IAS</w:t>
      </w:r>
      <w:r w:rsidRPr="00B05A41">
        <w:rPr>
          <w:sz w:val="20"/>
          <w:szCs w:val="20"/>
          <w:lang w:eastAsia="en-US"/>
        </w:rPr>
        <w:t>) 36</w:t>
      </w:r>
      <w:r w:rsidRPr="00B05A41">
        <w:rPr>
          <w:i/>
          <w:sz w:val="20"/>
          <w:szCs w:val="20"/>
          <w:lang w:eastAsia="en-US"/>
        </w:rPr>
        <w:t xml:space="preserve"> «Раскрытия возмещаемой стоимости для нефинансовых активов»</w:t>
      </w:r>
      <w:r w:rsidRPr="00B05A41">
        <w:rPr>
          <w:sz w:val="20"/>
          <w:szCs w:val="20"/>
          <w:lang w:eastAsia="en-US"/>
        </w:rPr>
        <w:t xml:space="preserve"> (выпущено 29 мая 2013 г. и вступает в силу в отношении годовых периодов, начинающихся с 1 января 2014 г., при этом досрочное применение разрешается, если МСФО (</w:t>
      </w:r>
      <w:r w:rsidRPr="00B05A41">
        <w:rPr>
          <w:sz w:val="20"/>
          <w:szCs w:val="20"/>
          <w:lang w:val="en-US" w:eastAsia="en-US"/>
        </w:rPr>
        <w:t>IFRS</w:t>
      </w:r>
      <w:r w:rsidRPr="00B05A41">
        <w:rPr>
          <w:sz w:val="20"/>
          <w:szCs w:val="20"/>
          <w:lang w:eastAsia="en-US"/>
        </w:rPr>
        <w:t xml:space="preserve">) 13 применяется для того же отчетного и сравнительного периода). Изменения ликвидируют требование раскрывать возмещаемую стоимость, когда единица, генерирующая денежные средства, содержит </w:t>
      </w:r>
      <w:proofErr w:type="spellStart"/>
      <w:r w:rsidRPr="00B05A41">
        <w:rPr>
          <w:sz w:val="20"/>
          <w:szCs w:val="20"/>
          <w:lang w:eastAsia="en-US"/>
        </w:rPr>
        <w:t>гудвилл</w:t>
      </w:r>
      <w:proofErr w:type="spellEnd"/>
      <w:r w:rsidRPr="00B05A41">
        <w:rPr>
          <w:sz w:val="20"/>
          <w:szCs w:val="20"/>
          <w:lang w:eastAsia="en-US"/>
        </w:rPr>
        <w:t xml:space="preserve"> или нематериальные активы с неопределенным сроком полезного использования, но при этом не имеет обесценения. </w:t>
      </w:r>
      <w:r w:rsidRPr="00B05A41">
        <w:rPr>
          <w:rFonts w:eastAsia="Calibri"/>
          <w:sz w:val="20"/>
          <w:szCs w:val="20"/>
          <w:lang w:eastAsia="en-US"/>
        </w:rPr>
        <w:t>В настоящее время Группа осуществляет оценку влияния изменений к стандартам на раскрытия в своей консолидированной промежуточной сокращенной финансовой информации.</w:t>
      </w:r>
    </w:p>
    <w:p w:rsidR="00B70778" w:rsidRPr="00B05A41" w:rsidRDefault="00B70778">
      <w:pPr>
        <w:rPr>
          <w:szCs w:val="20"/>
          <w:lang w:val="ru-RU" w:eastAsia="en-US"/>
        </w:rPr>
        <w:sectPr w:rsidR="00B70778" w:rsidRPr="00B05A41">
          <w:pgSz w:w="11906" w:h="16838"/>
          <w:pgMar w:top="1702" w:right="924" w:bottom="1134" w:left="1701" w:header="709" w:footer="709" w:gutter="0"/>
          <w:cols w:space="708"/>
        </w:sectPr>
      </w:pPr>
    </w:p>
    <w:p w:rsidR="00B70778" w:rsidRPr="00B05A41" w:rsidRDefault="00B70778" w:rsidP="00B70778">
      <w:pPr>
        <w:pStyle w:val="Normal57"/>
        <w:tabs>
          <w:tab w:val="left" w:pos="567"/>
        </w:tabs>
        <w:jc w:val="both"/>
        <w:rPr>
          <w:rFonts w:eastAsia="Calibri"/>
          <w:szCs w:val="16"/>
          <w:lang w:val="ru-RU"/>
        </w:rPr>
      </w:pPr>
      <w:r w:rsidRPr="00B05A41">
        <w:rPr>
          <w:rFonts w:eastAsia="Calibri"/>
          <w:szCs w:val="16"/>
          <w:lang w:val="ru-RU"/>
        </w:rPr>
        <w:lastRenderedPageBreak/>
        <w:t xml:space="preserve">ОАО «НОВАТЭК» зарегистрировано как акционерное общество в Российской Федерации в соответствии с российским законодательством. </w:t>
      </w:r>
    </w:p>
    <w:p w:rsidR="00B70778" w:rsidRPr="00B05A41" w:rsidRDefault="00B70778" w:rsidP="00B70778">
      <w:pPr>
        <w:pStyle w:val="Normal57"/>
        <w:tabs>
          <w:tab w:val="left" w:pos="567"/>
        </w:tabs>
        <w:jc w:val="both"/>
        <w:rPr>
          <w:rFonts w:eastAsia="Calibri"/>
          <w:szCs w:val="16"/>
          <w:lang w:val="ru-RU"/>
        </w:rPr>
      </w:pPr>
    </w:p>
    <w:p w:rsidR="00B70778" w:rsidRPr="00B05A41" w:rsidRDefault="00B70778" w:rsidP="00B70778">
      <w:pPr>
        <w:pStyle w:val="Normal57"/>
        <w:tabs>
          <w:tab w:val="left" w:pos="567"/>
        </w:tabs>
        <w:jc w:val="both"/>
        <w:rPr>
          <w:rFonts w:eastAsia="Calibri"/>
          <w:szCs w:val="16"/>
          <w:lang w:val="ru-RU"/>
        </w:rPr>
      </w:pPr>
      <w:r w:rsidRPr="00B05A41">
        <w:rPr>
          <w:rFonts w:eastAsia="Calibri"/>
          <w:szCs w:val="16"/>
          <w:lang w:val="ru-RU"/>
        </w:rPr>
        <w:t>Юридический адрес Группы:</w:t>
      </w:r>
    </w:p>
    <w:p w:rsidR="00B70778" w:rsidRPr="00B05A41" w:rsidRDefault="00B70778" w:rsidP="00B70778">
      <w:pPr>
        <w:pStyle w:val="Normal57"/>
        <w:jc w:val="both"/>
        <w:rPr>
          <w:lang w:val="ru-RU"/>
        </w:rPr>
      </w:pPr>
    </w:p>
    <w:p w:rsidR="00B70778" w:rsidRPr="00B05A41" w:rsidRDefault="00B70778" w:rsidP="00B70778">
      <w:pPr>
        <w:pStyle w:val="Normal57"/>
        <w:jc w:val="both"/>
        <w:outlineLvl w:val="0"/>
        <w:rPr>
          <w:lang w:val="ru-RU"/>
        </w:rPr>
      </w:pPr>
      <w:r w:rsidRPr="00B05A41">
        <w:rPr>
          <w:lang w:val="ru-RU"/>
        </w:rPr>
        <w:t xml:space="preserve">629850 Российская Федерация </w:t>
      </w:r>
    </w:p>
    <w:p w:rsidR="00B70778" w:rsidRPr="00B05A41" w:rsidRDefault="00B70778" w:rsidP="00B70778">
      <w:pPr>
        <w:pStyle w:val="Normal57"/>
        <w:jc w:val="both"/>
        <w:rPr>
          <w:lang w:val="ru-RU"/>
        </w:rPr>
      </w:pPr>
      <w:r w:rsidRPr="00B05A41">
        <w:rPr>
          <w:lang w:val="ru-RU"/>
        </w:rPr>
        <w:t>Ямало-Ненецкий автономный округ</w:t>
      </w:r>
    </w:p>
    <w:p w:rsidR="00B70778" w:rsidRPr="00B05A41" w:rsidRDefault="00B70778" w:rsidP="00B70778">
      <w:pPr>
        <w:pStyle w:val="Normal57"/>
        <w:jc w:val="both"/>
        <w:rPr>
          <w:lang w:val="ru-RU"/>
        </w:rPr>
      </w:pPr>
      <w:r w:rsidRPr="00B05A41">
        <w:rPr>
          <w:lang w:val="ru-RU"/>
        </w:rPr>
        <w:t xml:space="preserve">г. </w:t>
      </w:r>
      <w:proofErr w:type="spellStart"/>
      <w:r w:rsidRPr="00B05A41">
        <w:rPr>
          <w:lang w:val="ru-RU"/>
        </w:rPr>
        <w:t>Тарко-Сале</w:t>
      </w:r>
      <w:proofErr w:type="spellEnd"/>
    </w:p>
    <w:p w:rsidR="00B70778" w:rsidRPr="00B05A41" w:rsidRDefault="00B70778" w:rsidP="00B70778">
      <w:pPr>
        <w:pStyle w:val="Normal57"/>
        <w:rPr>
          <w:lang w:val="ru-RU"/>
        </w:rPr>
      </w:pPr>
      <w:r w:rsidRPr="00B05A41">
        <w:rPr>
          <w:lang w:val="ru-RU"/>
        </w:rPr>
        <w:t>Улица Победы, 22А</w:t>
      </w:r>
    </w:p>
    <w:p w:rsidR="00B70778" w:rsidRPr="00B05A41" w:rsidRDefault="00B70778" w:rsidP="00B70778">
      <w:pPr>
        <w:pStyle w:val="Normal57"/>
        <w:rPr>
          <w:lang w:val="ru-RU"/>
        </w:rPr>
      </w:pPr>
    </w:p>
    <w:p w:rsidR="00B70778" w:rsidRPr="00B05A41" w:rsidRDefault="00B70778" w:rsidP="00B70778">
      <w:pPr>
        <w:pStyle w:val="Normal57"/>
        <w:tabs>
          <w:tab w:val="left" w:pos="567"/>
        </w:tabs>
        <w:jc w:val="both"/>
        <w:rPr>
          <w:rFonts w:eastAsia="Calibri"/>
          <w:szCs w:val="16"/>
          <w:lang w:val="ru-RU"/>
        </w:rPr>
      </w:pPr>
      <w:r w:rsidRPr="00B05A41">
        <w:rPr>
          <w:rFonts w:eastAsia="Calibri"/>
          <w:szCs w:val="16"/>
          <w:lang w:val="ru-RU"/>
        </w:rPr>
        <w:t>Московский офис Группы:</w:t>
      </w:r>
    </w:p>
    <w:p w:rsidR="00B70778" w:rsidRPr="00B05A41" w:rsidRDefault="00B70778" w:rsidP="00B70778">
      <w:pPr>
        <w:pStyle w:val="Normal57"/>
        <w:jc w:val="both"/>
        <w:rPr>
          <w:lang w:val="ru-RU"/>
        </w:rPr>
      </w:pPr>
    </w:p>
    <w:p w:rsidR="00B70778" w:rsidRPr="00B05A41" w:rsidRDefault="00B70778" w:rsidP="00B70778">
      <w:pPr>
        <w:pStyle w:val="Normal57"/>
        <w:jc w:val="both"/>
        <w:outlineLvl w:val="0"/>
        <w:rPr>
          <w:lang w:val="ru-RU"/>
        </w:rPr>
      </w:pPr>
      <w:r w:rsidRPr="00B05A41">
        <w:rPr>
          <w:lang w:val="ru-RU"/>
        </w:rPr>
        <w:t>119415 Российская Федерация</w:t>
      </w:r>
    </w:p>
    <w:p w:rsidR="00B70778" w:rsidRPr="00B05A41" w:rsidRDefault="00B70778" w:rsidP="00B70778">
      <w:pPr>
        <w:pStyle w:val="Normal57"/>
        <w:jc w:val="both"/>
        <w:rPr>
          <w:lang w:val="ru-RU"/>
        </w:rPr>
      </w:pPr>
      <w:r w:rsidRPr="00B05A41">
        <w:rPr>
          <w:lang w:val="ru-RU"/>
        </w:rPr>
        <w:t>г. Москва</w:t>
      </w:r>
    </w:p>
    <w:p w:rsidR="00B70778" w:rsidRPr="00B05A41" w:rsidRDefault="00B70778" w:rsidP="00B70778">
      <w:pPr>
        <w:pStyle w:val="Normal57"/>
        <w:rPr>
          <w:lang w:val="ru-RU"/>
        </w:rPr>
      </w:pPr>
      <w:r w:rsidRPr="00B05A41">
        <w:rPr>
          <w:lang w:val="ru-RU"/>
        </w:rPr>
        <w:t>Улица Удальцова, 2</w:t>
      </w:r>
    </w:p>
    <w:p w:rsidR="00B70778" w:rsidRPr="00B05A41" w:rsidRDefault="00B70778" w:rsidP="00B70778">
      <w:pPr>
        <w:pStyle w:val="Normal57"/>
        <w:rPr>
          <w:lang w:val="ru-RU"/>
        </w:rPr>
      </w:pPr>
    </w:p>
    <w:p w:rsidR="00B70778" w:rsidRPr="00B05A41" w:rsidRDefault="00B70778" w:rsidP="00B70778">
      <w:pPr>
        <w:pStyle w:val="Normal57"/>
        <w:jc w:val="both"/>
        <w:outlineLvl w:val="0"/>
        <w:rPr>
          <w:lang w:val="ru-RU"/>
        </w:rPr>
      </w:pPr>
      <w:r w:rsidRPr="00B05A41">
        <w:rPr>
          <w:lang w:val="ru-RU"/>
        </w:rPr>
        <w:t>Телефон:</w:t>
      </w:r>
      <w:r w:rsidRPr="00B05A41">
        <w:rPr>
          <w:lang w:val="ru-RU"/>
        </w:rPr>
        <w:tab/>
        <w:t>7 (495) 730-60-00</w:t>
      </w:r>
    </w:p>
    <w:p w:rsidR="00B70778" w:rsidRPr="00B05A41" w:rsidRDefault="00B70778" w:rsidP="00B70778">
      <w:pPr>
        <w:pStyle w:val="Normal57"/>
        <w:jc w:val="both"/>
        <w:rPr>
          <w:lang w:val="ru-RU"/>
        </w:rPr>
      </w:pPr>
      <w:r w:rsidRPr="00B05A41">
        <w:rPr>
          <w:lang w:val="ru-RU"/>
        </w:rPr>
        <w:t>Факс:</w:t>
      </w:r>
      <w:r w:rsidRPr="00B05A41">
        <w:rPr>
          <w:lang w:val="ru-RU"/>
        </w:rPr>
        <w:tab/>
      </w:r>
      <w:r w:rsidRPr="00B05A41">
        <w:rPr>
          <w:lang w:val="ru-RU"/>
        </w:rPr>
        <w:tab/>
        <w:t>7 (495) 721-22-53</w:t>
      </w:r>
    </w:p>
    <w:p w:rsidR="00B70778" w:rsidRPr="00B05A41" w:rsidRDefault="00B70778" w:rsidP="00B70778">
      <w:pPr>
        <w:pStyle w:val="Normal57"/>
        <w:jc w:val="both"/>
        <w:rPr>
          <w:lang w:val="ru-RU"/>
        </w:rPr>
      </w:pPr>
    </w:p>
    <w:p w:rsidR="00B70778" w:rsidRPr="00422214" w:rsidRDefault="00DC04BC" w:rsidP="00B70778">
      <w:pPr>
        <w:pStyle w:val="Normal57"/>
        <w:jc w:val="both"/>
        <w:rPr>
          <w:lang w:val="ru-RU"/>
        </w:rPr>
      </w:pPr>
      <w:hyperlink r:id="rId20" w:history="1">
        <w:r w:rsidR="00B70778" w:rsidRPr="00B05A41">
          <w:rPr>
            <w:color w:val="0000FF"/>
            <w:u w:val="single"/>
            <w:lang w:val="ru-RU"/>
          </w:rPr>
          <w:t>www.novatek.ru</w:t>
        </w:r>
      </w:hyperlink>
    </w:p>
    <w:p w:rsidR="00DC04BC" w:rsidRPr="00525E0D" w:rsidRDefault="00DC04BC">
      <w:pPr>
        <w:pStyle w:val="MyLastParagraph"/>
        <w:rPr>
          <w:lang w:val="ru-RU"/>
        </w:rPr>
      </w:pPr>
    </w:p>
    <w:sectPr w:rsidR="00DC04BC" w:rsidRPr="00525E0D" w:rsidSect="00DC04BC">
      <w:headerReference w:type="default" r:id="rId21"/>
      <w:pgSz w:w="11906" w:h="16838"/>
      <w:pgMar w:top="1702" w:right="924" w:bottom="1134" w:left="170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E0D" w:rsidRDefault="00525E0D" w:rsidP="00DC04BC">
      <w:r>
        <w:separator/>
      </w:r>
    </w:p>
  </w:endnote>
  <w:endnote w:type="continuationSeparator" w:id="0">
    <w:p w:rsidR="00525E0D" w:rsidRDefault="00525E0D" w:rsidP="00DC04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utch801BT-Bold">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0D" w:rsidRDefault="00525E0D" w:rsidP="00B70778">
    <w:pPr>
      <w:pStyle w:val="PwCAddress"/>
      <w:spacing w:line="240" w:lineRule="auto"/>
      <w:ind w:left="-142" w:right="-284"/>
      <w:rPr>
        <w:rFonts w:eastAsia="Calibri"/>
        <w:sz w:val="16"/>
        <w:szCs w:val="16"/>
        <w:lang w:val="ru-RU"/>
      </w:rPr>
    </w:pPr>
    <w:r w:rsidRPr="00DC04BC">
      <w:rPr>
        <w:color w:val="FFFF00"/>
      </w:rPr>
      <w:pict>
        <v:shape id="_x0000_s2049" style="position:absolute;left:0;text-align:left;margin-left:73.8pt;margin-top:768pt;width:465pt;height:11.35pt;z-index:251658240;mso-position-horizontal-relative:page;mso-position-vertical-relative:page" coordsize="9301,228" path="m,228l,,9301,e" filled="f" strokecolor="yellow" strokeweight="1pt">
          <v:stroke dashstyle="1 1" endcap="round"/>
          <v:path arrowok="t"/>
          <o:lock v:ext="edit" aspectratio="t"/>
          <w10:wrap anchorx="page" anchory="page"/>
          <w10:anchorlock/>
        </v:shape>
      </w:pict>
    </w:r>
    <w:r>
      <w:rPr>
        <w:rFonts w:eastAsia="Calibri"/>
        <w:sz w:val="16"/>
        <w:szCs w:val="16"/>
        <w:lang w:val="ru-RU"/>
      </w:rPr>
      <w:t>ЗАО «ПрайсвотерхаусКуперс Аудит», Бизнес-центр «Белая Площадь», ул. Бутырский Вал,</w:t>
    </w:r>
    <w:r>
      <w:rPr>
        <w:rFonts w:eastAsia="Calibri"/>
        <w:sz w:val="16"/>
        <w:szCs w:val="16"/>
        <w:lang w:val="en-US"/>
      </w:rPr>
      <w:t xml:space="preserve"> </w:t>
    </w:r>
    <w:r>
      <w:rPr>
        <w:rFonts w:eastAsia="Calibri"/>
        <w:sz w:val="16"/>
        <w:szCs w:val="16"/>
        <w:lang w:val="ru-RU"/>
      </w:rPr>
      <w:t>д. 10, Москва, Россия, 125047</w:t>
    </w:r>
  </w:p>
  <w:p w:rsidR="00525E0D" w:rsidRPr="00531BD2" w:rsidRDefault="00525E0D" w:rsidP="00B70778">
    <w:pPr>
      <w:pStyle w:val="PwCAddress"/>
      <w:ind w:left="-142"/>
      <w:rPr>
        <w:rFonts w:eastAsia="Calibri"/>
        <w:sz w:val="16"/>
        <w:szCs w:val="16"/>
        <w:lang w:val="ru-RU"/>
      </w:rPr>
    </w:pPr>
    <w:r w:rsidRPr="00531BD2">
      <w:rPr>
        <w:rFonts w:eastAsia="Calibri"/>
        <w:sz w:val="16"/>
        <w:szCs w:val="16"/>
        <w:lang w:val="ru-RU"/>
      </w:rPr>
      <w:t xml:space="preserve">Телефон: +7 (495) 967 6000, Факс: +7 (495) 967 6001, </w:t>
    </w:r>
    <w:r w:rsidRPr="00531BD2">
      <w:rPr>
        <w:rFonts w:eastAsia="Calibri"/>
        <w:sz w:val="16"/>
        <w:szCs w:val="16"/>
        <w:lang w:val="en-US"/>
      </w:rPr>
      <w:t>www</w:t>
    </w:r>
    <w:r w:rsidRPr="00531BD2">
      <w:rPr>
        <w:rFonts w:eastAsia="Calibri"/>
        <w:sz w:val="16"/>
        <w:szCs w:val="16"/>
        <w:lang w:val="ru-RU"/>
      </w:rPr>
      <w:t>.</w:t>
    </w:r>
    <w:r w:rsidRPr="00531BD2">
      <w:rPr>
        <w:rFonts w:eastAsia="Calibri"/>
        <w:sz w:val="16"/>
        <w:szCs w:val="16"/>
        <w:lang w:val="en-US"/>
      </w:rPr>
      <w:t>pwc</w:t>
    </w:r>
    <w:r w:rsidRPr="00531BD2">
      <w:rPr>
        <w:rFonts w:eastAsia="Calibri"/>
        <w:sz w:val="16"/>
        <w:szCs w:val="16"/>
        <w:lang w:val="ru-RU"/>
      </w:rPr>
      <w:t>.</w:t>
    </w:r>
    <w:r w:rsidRPr="00531BD2">
      <w:rPr>
        <w:rFonts w:eastAsia="Calibri"/>
        <w:sz w:val="16"/>
        <w:szCs w:val="16"/>
        <w:lang w:val="en-US"/>
      </w:rPr>
      <w:t>ru</w:t>
    </w:r>
  </w:p>
  <w:p w:rsidR="00525E0D" w:rsidRPr="00A86294" w:rsidRDefault="00525E0D" w:rsidP="00B70778">
    <w:pPr>
      <w:pStyle w:val="PwCAddress"/>
      <w:rPr>
        <w:rFonts w:eastAsia="Calibri"/>
        <w:lang w:val="ru-RU"/>
      </w:rPr>
    </w:pPr>
  </w:p>
  <w:p w:rsidR="00525E0D" w:rsidRDefault="00525E0D">
    <w:pPr>
      <w:pStyle w:val="MyLastParagraph"/>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0D" w:rsidRPr="008162CE" w:rsidRDefault="00525E0D" w:rsidP="00B70778">
    <w:pPr>
      <w:pStyle w:val="Normal5"/>
      <w:pBdr>
        <w:bottom w:val="single" w:sz="4" w:space="1" w:color="auto"/>
      </w:pBdr>
      <w:jc w:val="center"/>
      <w:rPr>
        <w:sz w:val="2"/>
        <w:szCs w:val="2"/>
      </w:rPr>
    </w:pPr>
  </w:p>
  <w:p w:rsidR="00525E0D" w:rsidRPr="00721953" w:rsidRDefault="00525E0D" w:rsidP="00B70778">
    <w:pPr>
      <w:pStyle w:val="Normal5"/>
      <w:spacing w:before="40"/>
      <w:jc w:val="center"/>
    </w:pPr>
    <w:fldSimple w:instr=" PAGE  \* Arabic  \* MERGEFORMAT ">
      <w:r w:rsidR="00EF0535">
        <w:rPr>
          <w:noProof/>
        </w:rPr>
        <w:t>4</w:t>
      </w:r>
    </w:fldSimple>
  </w:p>
  <w:p w:rsidR="00525E0D" w:rsidRDefault="00525E0D">
    <w:pPr>
      <w:pStyle w:val="MyLastParagraph"/>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0D" w:rsidRPr="008162CE" w:rsidRDefault="00525E0D" w:rsidP="00B70778">
    <w:pPr>
      <w:pStyle w:val="Normal8"/>
      <w:pBdr>
        <w:bottom w:val="single" w:sz="4" w:space="1" w:color="auto"/>
      </w:pBdr>
      <w:jc w:val="center"/>
      <w:rPr>
        <w:sz w:val="2"/>
        <w:szCs w:val="2"/>
      </w:rPr>
    </w:pPr>
  </w:p>
  <w:p w:rsidR="00525E0D" w:rsidRPr="00721953" w:rsidRDefault="00525E0D" w:rsidP="00B70778">
    <w:pPr>
      <w:pStyle w:val="Normal8"/>
      <w:spacing w:before="40"/>
      <w:jc w:val="center"/>
    </w:pPr>
    <w:fldSimple w:instr=" PAGE  \* Arabic  \* MERGEFORMAT ">
      <w:r w:rsidR="00EF0535">
        <w:rPr>
          <w:noProof/>
        </w:rPr>
        <w:t>5</w:t>
      </w:r>
    </w:fldSimple>
  </w:p>
  <w:p w:rsidR="00525E0D" w:rsidRDefault="00525E0D">
    <w:pPr>
      <w:pStyle w:val="MyLastParagraph"/>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0D" w:rsidRPr="008162CE" w:rsidRDefault="00525E0D" w:rsidP="00B70778">
    <w:pPr>
      <w:pStyle w:val="Normal13"/>
      <w:pBdr>
        <w:bottom w:val="single" w:sz="4" w:space="1" w:color="auto"/>
      </w:pBdr>
      <w:jc w:val="center"/>
      <w:rPr>
        <w:sz w:val="2"/>
        <w:szCs w:val="2"/>
      </w:rPr>
    </w:pPr>
  </w:p>
  <w:p w:rsidR="00525E0D" w:rsidRPr="00721953" w:rsidRDefault="00525E0D" w:rsidP="00B70778">
    <w:pPr>
      <w:pStyle w:val="Normal13"/>
      <w:spacing w:before="40"/>
      <w:jc w:val="center"/>
    </w:pPr>
    <w:fldSimple w:instr=" PAGE  \* Arabic  \* MERGEFORMAT ">
      <w:r w:rsidR="00EF0535">
        <w:rPr>
          <w:noProof/>
        </w:rPr>
        <w:t>8</w:t>
      </w:r>
    </w:fldSimple>
  </w:p>
  <w:p w:rsidR="00525E0D" w:rsidRDefault="00525E0D">
    <w:pPr>
      <w:pStyle w:val="MyLastParagraph"/>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0D" w:rsidRPr="00C813B1" w:rsidRDefault="00525E0D" w:rsidP="00B70778">
    <w:pPr>
      <w:pStyle w:val="Normal17"/>
      <w:pBdr>
        <w:bottom w:val="single" w:sz="4" w:space="1" w:color="auto"/>
      </w:pBdr>
      <w:jc w:val="center"/>
      <w:rPr>
        <w:sz w:val="2"/>
        <w:szCs w:val="2"/>
      </w:rPr>
    </w:pPr>
  </w:p>
  <w:p w:rsidR="00525E0D" w:rsidRDefault="00525E0D" w:rsidP="00B70778">
    <w:pPr>
      <w:pStyle w:val="Normal17"/>
      <w:jc w:val="center"/>
    </w:pPr>
    <w:fldSimple w:instr=" PAGE  \* Arabic  \* MERGEFORMAT ">
      <w:r w:rsidR="00EF0535">
        <w:rPr>
          <w:noProof/>
        </w:rPr>
        <w:t>10</w:t>
      </w:r>
    </w:fldSimple>
  </w:p>
  <w:p w:rsidR="00525E0D" w:rsidRDefault="00525E0D">
    <w:pPr>
      <w:pStyle w:val="MyLastParagraph"/>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0D" w:rsidRPr="00C57CCA" w:rsidRDefault="00525E0D" w:rsidP="00B70778">
    <w:pPr>
      <w:pStyle w:val="NoSpacing1"/>
      <w:pBdr>
        <w:bottom w:val="single" w:sz="4" w:space="1" w:color="auto"/>
      </w:pBdr>
      <w:jc w:val="center"/>
      <w:rPr>
        <w:rFonts w:eastAsia="Calibri"/>
        <w:sz w:val="2"/>
        <w:szCs w:val="2"/>
        <w:lang w:val="en-US"/>
      </w:rPr>
    </w:pPr>
  </w:p>
  <w:p w:rsidR="00525E0D" w:rsidRPr="00230F66" w:rsidRDefault="00525E0D" w:rsidP="00B70778">
    <w:pPr>
      <w:pStyle w:val="NoSpacing1"/>
      <w:jc w:val="center"/>
      <w:rPr>
        <w:rFonts w:eastAsia="Calibri"/>
        <w:sz w:val="20"/>
        <w:szCs w:val="20"/>
        <w:lang w:val="en-US"/>
      </w:rPr>
    </w:pPr>
    <w:r w:rsidRPr="00230F66">
      <w:rPr>
        <w:rFonts w:eastAsia="Calibri"/>
        <w:sz w:val="20"/>
        <w:szCs w:val="20"/>
        <w:lang w:val="en-US"/>
      </w:rPr>
      <w:fldChar w:fldCharType="begin"/>
    </w:r>
    <w:r w:rsidRPr="00230F66">
      <w:rPr>
        <w:rFonts w:eastAsia="Calibri"/>
        <w:sz w:val="20"/>
        <w:szCs w:val="20"/>
        <w:lang w:val="en-US"/>
      </w:rPr>
      <w:instrText xml:space="preserve"> PAGE  \* Arabic  \* MERGEFORMAT </w:instrText>
    </w:r>
    <w:r w:rsidRPr="00230F66">
      <w:rPr>
        <w:rFonts w:eastAsia="Calibri"/>
        <w:sz w:val="20"/>
        <w:szCs w:val="20"/>
        <w:lang w:val="en-US"/>
      </w:rPr>
      <w:fldChar w:fldCharType="separate"/>
    </w:r>
    <w:r w:rsidR="00EF0535">
      <w:rPr>
        <w:rFonts w:eastAsia="Calibri"/>
        <w:noProof/>
        <w:sz w:val="20"/>
        <w:szCs w:val="20"/>
        <w:lang w:val="en-US"/>
      </w:rPr>
      <w:t>11</w:t>
    </w:r>
    <w:r w:rsidRPr="00230F66">
      <w:rPr>
        <w:rFonts w:eastAsia="Calibri"/>
        <w:sz w:val="20"/>
        <w:szCs w:val="20"/>
        <w:lang w:val="en-US"/>
      </w:rPr>
      <w:fldChar w:fldCharType="end"/>
    </w:r>
  </w:p>
  <w:p w:rsidR="00525E0D" w:rsidRDefault="00525E0D">
    <w:pPr>
      <w:pStyle w:val="MyLastParagrap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E0D" w:rsidRDefault="00525E0D" w:rsidP="00DC04BC">
      <w:r>
        <w:separator/>
      </w:r>
    </w:p>
  </w:footnote>
  <w:footnote w:type="continuationSeparator" w:id="0">
    <w:p w:rsidR="00525E0D" w:rsidRDefault="00525E0D" w:rsidP="00DC04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0D" w:rsidRPr="006E3BF5" w:rsidRDefault="00525E0D" w:rsidP="00B70778">
    <w:pPr>
      <w:pStyle w:val="Normal4"/>
      <w:widowControl w:val="0"/>
      <w:spacing w:after="0" w:line="240" w:lineRule="auto"/>
      <w:rPr>
        <w:b/>
        <w:sz w:val="20"/>
        <w:szCs w:val="20"/>
      </w:rPr>
    </w:pPr>
    <w:r w:rsidRPr="006E3BF5">
      <w:rPr>
        <w:b/>
        <w:sz w:val="20"/>
        <w:szCs w:val="20"/>
      </w:rPr>
      <w:t xml:space="preserve">ОАО «НОВАТЭК» </w:t>
    </w:r>
  </w:p>
  <w:p w:rsidR="00525E0D" w:rsidRPr="00076580" w:rsidRDefault="00525E0D" w:rsidP="00B70778">
    <w:pPr>
      <w:pStyle w:val="Normal4"/>
      <w:widowControl w:val="0"/>
      <w:spacing w:after="0" w:line="240" w:lineRule="auto"/>
      <w:ind w:left="142" w:hanging="142"/>
      <w:rPr>
        <w:b/>
        <w:sz w:val="18"/>
        <w:szCs w:val="18"/>
      </w:rPr>
    </w:pPr>
    <w:r w:rsidRPr="00076580">
      <w:rPr>
        <w:b/>
        <w:sz w:val="18"/>
        <w:szCs w:val="18"/>
      </w:rPr>
      <w:t>Консолидированный промежуточный сокращенный отчет о финансовом положении (не прошедший аудит)</w:t>
    </w:r>
  </w:p>
  <w:p w:rsidR="00525E0D" w:rsidRDefault="00525E0D" w:rsidP="00B70778">
    <w:pPr>
      <w:pStyle w:val="Normal4"/>
      <w:widowControl w:val="0"/>
      <w:pBdr>
        <w:bottom w:val="single" w:sz="4" w:space="3" w:color="auto"/>
      </w:pBdr>
      <w:tabs>
        <w:tab w:val="center" w:pos="4677"/>
        <w:tab w:val="right" w:pos="9355"/>
      </w:tabs>
      <w:spacing w:after="0" w:line="240" w:lineRule="auto"/>
      <w:rPr>
        <w:rFonts w:eastAsia="Calibri"/>
        <w:bCs/>
        <w:sz w:val="18"/>
        <w:szCs w:val="18"/>
      </w:rPr>
    </w:pPr>
    <w:r w:rsidRPr="006E3BF5">
      <w:rPr>
        <w:rFonts w:eastAsia="Calibri"/>
        <w:bCs/>
        <w:sz w:val="18"/>
        <w:szCs w:val="18"/>
      </w:rPr>
      <w:t>(в миллионах рублей)</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0D" w:rsidRPr="00464252" w:rsidRDefault="00525E0D" w:rsidP="00B70778">
    <w:pPr>
      <w:pStyle w:val="Normal7"/>
      <w:spacing w:after="0" w:line="240" w:lineRule="auto"/>
      <w:rPr>
        <w:rFonts w:eastAsia="Calibri"/>
        <w:b/>
        <w:sz w:val="20"/>
        <w:szCs w:val="20"/>
      </w:rPr>
    </w:pPr>
    <w:r>
      <w:rPr>
        <w:rFonts w:eastAsia="Calibri"/>
        <w:b/>
        <w:sz w:val="20"/>
        <w:szCs w:val="20"/>
      </w:rPr>
      <w:t>ОАО «НОВАТЭК»</w:t>
    </w:r>
  </w:p>
  <w:p w:rsidR="00525E0D" w:rsidRPr="000E11D5" w:rsidRDefault="00525E0D" w:rsidP="00B70778">
    <w:pPr>
      <w:pStyle w:val="Normal7"/>
      <w:spacing w:before="20" w:after="0" w:line="240" w:lineRule="auto"/>
      <w:rPr>
        <w:rFonts w:eastAsia="Calibri"/>
        <w:b/>
        <w:sz w:val="18"/>
        <w:szCs w:val="18"/>
      </w:rPr>
    </w:pPr>
    <w:r w:rsidRPr="000E11D5">
      <w:rPr>
        <w:rFonts w:eastAsia="Calibri"/>
        <w:b/>
        <w:sz w:val="18"/>
        <w:szCs w:val="18"/>
      </w:rPr>
      <w:t>Консолидированный промежуточный сокращенный отчет о прибылях и убытках (не прошедший аудит)</w:t>
    </w:r>
  </w:p>
  <w:p w:rsidR="00525E0D" w:rsidRPr="00464252" w:rsidRDefault="00525E0D" w:rsidP="00B70778">
    <w:pPr>
      <w:pStyle w:val="Normal7"/>
      <w:pBdr>
        <w:bottom w:val="single" w:sz="4" w:space="3" w:color="auto"/>
      </w:pBdr>
      <w:tabs>
        <w:tab w:val="left" w:pos="2705"/>
      </w:tabs>
      <w:spacing w:before="20" w:after="40" w:line="240" w:lineRule="auto"/>
      <w:rPr>
        <w:rFonts w:eastAsia="Calibri"/>
        <w:sz w:val="18"/>
        <w:szCs w:val="18"/>
      </w:rPr>
    </w:pPr>
    <w:r w:rsidRPr="00464252">
      <w:rPr>
        <w:rFonts w:eastAsia="Calibri"/>
        <w:sz w:val="18"/>
        <w:szCs w:val="18"/>
      </w:rPr>
      <w:t>(</w:t>
    </w:r>
    <w:r>
      <w:rPr>
        <w:rFonts w:eastAsia="Calibri"/>
        <w:sz w:val="18"/>
        <w:szCs w:val="18"/>
      </w:rPr>
      <w:t>в миллионах рублей, кроме количества акций и сумм в расчете на акцию</w:t>
    </w:r>
    <w:r w:rsidRPr="00464252">
      <w:rPr>
        <w:rFonts w:eastAsia="Calibri"/>
        <w:sz w:val="18"/>
        <w:szCs w:val="18"/>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0D" w:rsidRPr="00464252" w:rsidRDefault="00525E0D" w:rsidP="00B70778">
    <w:pPr>
      <w:pStyle w:val="Normal10"/>
      <w:spacing w:after="0" w:line="240" w:lineRule="auto"/>
      <w:rPr>
        <w:rFonts w:eastAsia="Calibri"/>
        <w:b/>
        <w:sz w:val="20"/>
        <w:szCs w:val="20"/>
      </w:rPr>
    </w:pPr>
    <w:r>
      <w:rPr>
        <w:rFonts w:eastAsia="Calibri"/>
        <w:b/>
        <w:sz w:val="20"/>
        <w:szCs w:val="20"/>
      </w:rPr>
      <w:t>ОАО «НОВАТЭК»</w:t>
    </w:r>
  </w:p>
  <w:p w:rsidR="00525E0D" w:rsidRPr="00C25009" w:rsidRDefault="00525E0D" w:rsidP="00B70778">
    <w:pPr>
      <w:pStyle w:val="Normal10"/>
      <w:spacing w:before="20" w:after="0" w:line="240" w:lineRule="auto"/>
      <w:rPr>
        <w:rFonts w:eastAsia="Calibri"/>
        <w:b/>
        <w:sz w:val="18"/>
        <w:szCs w:val="18"/>
      </w:rPr>
    </w:pPr>
    <w:r w:rsidRPr="00C25009">
      <w:rPr>
        <w:rFonts w:eastAsia="Calibri"/>
        <w:b/>
        <w:sz w:val="18"/>
        <w:szCs w:val="18"/>
      </w:rPr>
      <w:t>Консолидированный промежуточный сокращенный отчет о совокупном доходе (не прошедший аудит)</w:t>
    </w:r>
  </w:p>
  <w:p w:rsidR="00525E0D" w:rsidRPr="00464252" w:rsidRDefault="00525E0D" w:rsidP="00B70778">
    <w:pPr>
      <w:pStyle w:val="Normal10"/>
      <w:pBdr>
        <w:bottom w:val="single" w:sz="4" w:space="3" w:color="auto"/>
      </w:pBdr>
      <w:tabs>
        <w:tab w:val="left" w:pos="2705"/>
      </w:tabs>
      <w:spacing w:before="20" w:after="40" w:line="240" w:lineRule="auto"/>
      <w:rPr>
        <w:rFonts w:eastAsia="Calibri"/>
        <w:sz w:val="18"/>
        <w:szCs w:val="18"/>
      </w:rPr>
    </w:pPr>
    <w:r w:rsidRPr="00464252">
      <w:rPr>
        <w:rFonts w:eastAsia="Calibri"/>
        <w:sz w:val="18"/>
        <w:szCs w:val="18"/>
      </w:rPr>
      <w:t>(</w:t>
    </w:r>
    <w:r>
      <w:rPr>
        <w:rFonts w:eastAsia="Calibri"/>
        <w:sz w:val="18"/>
        <w:szCs w:val="18"/>
      </w:rPr>
      <w:t>в миллионах рублей</w:t>
    </w:r>
    <w:r w:rsidRPr="00464252">
      <w:rPr>
        <w:rFonts w:eastAsia="Calibri"/>
        <w:sz w:val="18"/>
        <w:szCs w:val="18"/>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0D" w:rsidRPr="00464252" w:rsidRDefault="00525E0D" w:rsidP="00B70778">
    <w:pPr>
      <w:pStyle w:val="Normal12"/>
      <w:spacing w:after="0" w:line="240" w:lineRule="auto"/>
      <w:rPr>
        <w:rFonts w:eastAsia="Calibri"/>
        <w:b/>
        <w:sz w:val="20"/>
        <w:szCs w:val="20"/>
        <w:lang w:val="ru-RU"/>
      </w:rPr>
    </w:pPr>
    <w:r>
      <w:rPr>
        <w:rFonts w:eastAsia="Calibri"/>
        <w:b/>
        <w:sz w:val="20"/>
        <w:szCs w:val="20"/>
        <w:lang w:val="ru-RU"/>
      </w:rPr>
      <w:t>ОАО «НОВАТЭК»</w:t>
    </w:r>
  </w:p>
  <w:p w:rsidR="00525E0D" w:rsidRPr="0012138C" w:rsidRDefault="00525E0D" w:rsidP="00B70778">
    <w:pPr>
      <w:pStyle w:val="Normal100"/>
      <w:spacing w:before="20" w:after="0" w:line="240" w:lineRule="auto"/>
      <w:ind w:right="-143"/>
      <w:rPr>
        <w:rFonts w:eastAsia="Calibri"/>
        <w:b/>
        <w:sz w:val="18"/>
        <w:szCs w:val="18"/>
        <w:lang w:val="ru-RU"/>
      </w:rPr>
    </w:pPr>
    <w:r>
      <w:rPr>
        <w:rFonts w:eastAsia="Calibri"/>
        <w:b/>
        <w:sz w:val="18"/>
        <w:szCs w:val="18"/>
        <w:lang w:val="ru-RU"/>
      </w:rPr>
      <w:t xml:space="preserve">Консолидированный промежуточный сокращенный </w:t>
    </w:r>
    <w:r>
      <w:rPr>
        <w:rFonts w:eastAsia="Calibri"/>
        <w:b/>
        <w:bCs/>
        <w:sz w:val="18"/>
        <w:szCs w:val="18"/>
        <w:lang w:val="ru-RU"/>
      </w:rPr>
      <w:t xml:space="preserve">отчет о движении денежных средств </w:t>
    </w:r>
    <w:r>
      <w:rPr>
        <w:rFonts w:eastAsia="Calibri"/>
        <w:b/>
        <w:sz w:val="18"/>
        <w:szCs w:val="18"/>
        <w:lang w:val="ru-RU"/>
      </w:rPr>
      <w:t>(не прошедший аудит)</w:t>
    </w:r>
  </w:p>
  <w:p w:rsidR="00525E0D" w:rsidRDefault="00525E0D" w:rsidP="00B70778">
    <w:pPr>
      <w:pStyle w:val="Normal100"/>
      <w:pBdr>
        <w:bottom w:val="single" w:sz="4" w:space="3" w:color="auto"/>
      </w:pBdr>
      <w:tabs>
        <w:tab w:val="left" w:pos="2705"/>
      </w:tabs>
      <w:spacing w:before="20" w:after="40" w:line="240" w:lineRule="auto"/>
      <w:rPr>
        <w:rFonts w:eastAsia="Calibri"/>
        <w:sz w:val="18"/>
        <w:szCs w:val="18"/>
        <w:lang w:val="ru-RU"/>
      </w:rPr>
    </w:pPr>
    <w:r>
      <w:rPr>
        <w:rFonts w:eastAsia="Calibri"/>
        <w:sz w:val="18"/>
        <w:szCs w:val="18"/>
        <w:lang w:val="ru-RU"/>
      </w:rPr>
      <w:t>(в миллионах рублей)</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0D" w:rsidRPr="006E3BF5" w:rsidRDefault="00525E0D" w:rsidP="00B70778">
    <w:pPr>
      <w:pStyle w:val="Normal16"/>
      <w:widowControl w:val="0"/>
      <w:spacing w:after="0" w:line="240" w:lineRule="auto"/>
      <w:rPr>
        <w:b/>
        <w:sz w:val="20"/>
        <w:szCs w:val="20"/>
      </w:rPr>
    </w:pPr>
    <w:r w:rsidRPr="006E3BF5">
      <w:rPr>
        <w:b/>
        <w:sz w:val="20"/>
        <w:szCs w:val="20"/>
      </w:rPr>
      <w:t xml:space="preserve">ОАО «НОВАТЭК» </w:t>
    </w:r>
  </w:p>
  <w:p w:rsidR="00525E0D" w:rsidRPr="00076580" w:rsidRDefault="00525E0D" w:rsidP="00B70778">
    <w:pPr>
      <w:pStyle w:val="Normal16"/>
      <w:widowControl w:val="0"/>
      <w:spacing w:after="0" w:line="240" w:lineRule="auto"/>
      <w:ind w:left="142" w:hanging="142"/>
      <w:rPr>
        <w:b/>
        <w:sz w:val="18"/>
        <w:szCs w:val="18"/>
      </w:rPr>
    </w:pPr>
    <w:r w:rsidRPr="00076580">
      <w:rPr>
        <w:b/>
        <w:sz w:val="18"/>
        <w:szCs w:val="18"/>
      </w:rPr>
      <w:t xml:space="preserve">Консолидированный промежуточный сокращенный отчет </w:t>
    </w:r>
    <w:r>
      <w:rPr>
        <w:b/>
        <w:sz w:val="18"/>
        <w:szCs w:val="18"/>
      </w:rPr>
      <w:t>об изменениях в капитале</w:t>
    </w:r>
    <w:r w:rsidRPr="00076580">
      <w:rPr>
        <w:b/>
        <w:sz w:val="18"/>
        <w:szCs w:val="18"/>
      </w:rPr>
      <w:t xml:space="preserve"> (не прошедший аудит)</w:t>
    </w:r>
  </w:p>
  <w:p w:rsidR="00525E0D" w:rsidRPr="00222A45" w:rsidRDefault="00525E0D" w:rsidP="00B70778">
    <w:pPr>
      <w:pStyle w:val="Header"/>
      <w:pBdr>
        <w:bottom w:val="single" w:sz="4" w:space="2" w:color="auto"/>
      </w:pBdr>
      <w:spacing w:before="20" w:after="40"/>
      <w:rPr>
        <w:rFonts w:eastAsia="Calibri"/>
        <w:bCs/>
        <w:sz w:val="18"/>
        <w:szCs w:val="18"/>
        <w:lang w:val="ru-RU"/>
      </w:rPr>
    </w:pPr>
    <w:r w:rsidRPr="00A34EF6">
      <w:rPr>
        <w:rFonts w:eastAsia="Calibri"/>
        <w:bCs/>
        <w:sz w:val="18"/>
        <w:szCs w:val="18"/>
        <w:lang w:val="ru-RU"/>
      </w:rPr>
      <w:t xml:space="preserve">(в миллионах </w:t>
    </w:r>
    <w:r w:rsidRPr="003D777D">
      <w:rPr>
        <w:rFonts w:eastAsia="Calibri"/>
        <w:sz w:val="18"/>
        <w:szCs w:val="18"/>
        <w:lang w:val="ru-RU"/>
      </w:rPr>
      <w:t>рублей</w:t>
    </w:r>
    <w:r>
      <w:rPr>
        <w:rFonts w:eastAsia="Calibri"/>
        <w:sz w:val="18"/>
        <w:szCs w:val="18"/>
        <w:lang w:val="ru-RU"/>
      </w:rPr>
      <w:t>, кроме количества акций</w:t>
    </w:r>
    <w:r w:rsidRPr="00222A45">
      <w:rPr>
        <w:rFonts w:eastAsia="Calibri"/>
        <w:bCs/>
        <w:sz w:val="18"/>
        <w:szCs w:val="18"/>
        <w:lang w:val="ru-RU"/>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0D" w:rsidRPr="00FB7DA0" w:rsidRDefault="00525E0D" w:rsidP="00B70778">
    <w:pPr>
      <w:pStyle w:val="Header0"/>
      <w:spacing w:before="20"/>
      <w:rPr>
        <w:rFonts w:eastAsia="Calibri"/>
        <w:b/>
        <w:sz w:val="20"/>
      </w:rPr>
    </w:pPr>
    <w:r w:rsidRPr="00FB7DA0">
      <w:rPr>
        <w:rFonts w:eastAsia="Calibri"/>
        <w:b/>
        <w:sz w:val="20"/>
      </w:rPr>
      <w:t>ОАО «НОВАТЭК»</w:t>
    </w:r>
  </w:p>
  <w:p w:rsidR="00525E0D" w:rsidRPr="00FB7DA0" w:rsidRDefault="00525E0D" w:rsidP="00B70778">
    <w:pPr>
      <w:pStyle w:val="Header0"/>
      <w:spacing w:before="20"/>
      <w:ind w:left="142" w:hanging="142"/>
      <w:rPr>
        <w:rFonts w:eastAsia="Calibri"/>
        <w:b/>
        <w:sz w:val="17"/>
        <w:szCs w:val="17"/>
      </w:rPr>
    </w:pPr>
    <w:r w:rsidRPr="00FB7DA0">
      <w:rPr>
        <w:rFonts w:eastAsia="Calibri"/>
        <w:b/>
        <w:sz w:val="18"/>
        <w:szCs w:val="18"/>
      </w:rPr>
      <w:t>Избранные примечания к консолидированной промежуточной сокращенной финансовой информации</w:t>
    </w:r>
    <w:r w:rsidRPr="00FB7DA0">
      <w:rPr>
        <w:rFonts w:ascii="Calibri" w:eastAsia="Calibri" w:hAnsi="Calibri"/>
        <w:b/>
        <w:sz w:val="16"/>
        <w:szCs w:val="17"/>
      </w:rPr>
      <w:t xml:space="preserve"> </w:t>
    </w:r>
    <w:r>
      <w:rPr>
        <w:rFonts w:ascii="Calibri" w:eastAsia="Calibri" w:hAnsi="Calibri"/>
        <w:b/>
        <w:sz w:val="16"/>
        <w:szCs w:val="17"/>
      </w:rPr>
      <w:br/>
    </w:r>
    <w:r w:rsidRPr="00FB7DA0">
      <w:rPr>
        <w:rFonts w:eastAsia="Calibri"/>
        <w:b/>
        <w:sz w:val="18"/>
        <w:szCs w:val="17"/>
      </w:rPr>
      <w:t>(не прошедшей аудит)</w:t>
    </w:r>
  </w:p>
  <w:p w:rsidR="00525E0D" w:rsidRPr="00E81FF6" w:rsidRDefault="00525E0D" w:rsidP="00B70778">
    <w:pPr>
      <w:pStyle w:val="Header0"/>
      <w:pBdr>
        <w:bottom w:val="single" w:sz="4" w:space="3" w:color="auto"/>
      </w:pBdr>
      <w:spacing w:before="20" w:after="40"/>
      <w:rPr>
        <w:rFonts w:eastAsia="Calibri"/>
        <w:sz w:val="17"/>
        <w:szCs w:val="17"/>
      </w:rPr>
    </w:pPr>
    <w:r w:rsidRPr="00013108">
      <w:rPr>
        <w:rFonts w:eastAsia="Calibri"/>
        <w:sz w:val="18"/>
        <w:szCs w:val="17"/>
      </w:rPr>
      <w:t>(в рублях [табличные значения в миллионах], если не указано иное)</w:t>
    </w:r>
  </w:p>
  <w:p w:rsidR="00525E0D" w:rsidRPr="00E826CB" w:rsidRDefault="00525E0D" w:rsidP="00B70778">
    <w:pPr>
      <w:pStyle w:val="NoSpacing0"/>
      <w:rPr>
        <w:rFonts w:eastAsia="Calibri"/>
        <w:szCs w:val="18"/>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0D" w:rsidRPr="00FA697E" w:rsidRDefault="00525E0D" w:rsidP="00B70778">
    <w:pPr>
      <w:pStyle w:val="Normal55"/>
      <w:spacing w:before="20" w:after="40"/>
      <w:rPr>
        <w:b/>
        <w:lang w:val="ru-RU"/>
      </w:rPr>
    </w:pPr>
    <w:r>
      <w:rPr>
        <w:b/>
      </w:rPr>
      <w:t xml:space="preserve">OAO </w:t>
    </w:r>
    <w:r>
      <w:rPr>
        <w:b/>
        <w:lang w:val="ru-RU"/>
      </w:rPr>
      <w:t>«НОВАТЭК»</w:t>
    </w:r>
  </w:p>
  <w:p w:rsidR="00525E0D" w:rsidRPr="00FA697E" w:rsidRDefault="00525E0D" w:rsidP="00B70778">
    <w:pPr>
      <w:pStyle w:val="Normal55"/>
      <w:pBdr>
        <w:bottom w:val="single" w:sz="6" w:space="1" w:color="auto"/>
      </w:pBdr>
      <w:spacing w:before="20" w:after="40"/>
      <w:rPr>
        <w:bCs/>
        <w:lang w:val="ru-RU"/>
      </w:rPr>
    </w:pPr>
    <w:r>
      <w:rPr>
        <w:b/>
        <w:lang w:val="ru-RU"/>
      </w:rPr>
      <w:t>Контактная информация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D66A5B88"/>
    <w:lvl w:ilvl="0" w:tplc="A1A24EB4">
      <w:start w:val="1"/>
      <w:numFmt w:val="decimal"/>
      <w:pStyle w:val="FSLine13"/>
      <w:lvlText w:val="%1"/>
      <w:lvlJc w:val="left"/>
      <w:pPr>
        <w:tabs>
          <w:tab w:val="num" w:pos="709"/>
        </w:tabs>
        <w:ind w:left="709" w:hanging="421"/>
      </w:pPr>
      <w:rPr>
        <w:rFonts w:ascii="Times New Roman" w:hAnsi="Times New Roman" w:cs="Times New Roman" w:hint="default"/>
        <w:b/>
        <w:i w:val="0"/>
        <w:sz w:val="20"/>
        <w:szCs w:val="20"/>
      </w:rPr>
    </w:lvl>
    <w:lvl w:ilvl="1" w:tplc="CD9EB430">
      <w:start w:val="1"/>
      <w:numFmt w:val="decimal"/>
      <w:lvlText w:val="%2."/>
      <w:lvlJc w:val="left"/>
      <w:pPr>
        <w:tabs>
          <w:tab w:val="num" w:pos="1440"/>
        </w:tabs>
        <w:ind w:left="1440" w:hanging="360"/>
      </w:pPr>
    </w:lvl>
    <w:lvl w:ilvl="2" w:tplc="48509384">
      <w:start w:val="1"/>
      <w:numFmt w:val="decimal"/>
      <w:lvlText w:val="%3."/>
      <w:lvlJc w:val="left"/>
      <w:pPr>
        <w:tabs>
          <w:tab w:val="num" w:pos="2160"/>
        </w:tabs>
        <w:ind w:left="2160" w:hanging="360"/>
      </w:pPr>
    </w:lvl>
    <w:lvl w:ilvl="3" w:tplc="9300FB12">
      <w:start w:val="1"/>
      <w:numFmt w:val="decimal"/>
      <w:lvlText w:val="%4."/>
      <w:lvlJc w:val="left"/>
      <w:pPr>
        <w:tabs>
          <w:tab w:val="num" w:pos="2880"/>
        </w:tabs>
        <w:ind w:left="2880" w:hanging="360"/>
      </w:pPr>
    </w:lvl>
    <w:lvl w:ilvl="4" w:tplc="A1607550">
      <w:start w:val="1"/>
      <w:numFmt w:val="decimal"/>
      <w:lvlText w:val="%5."/>
      <w:lvlJc w:val="left"/>
      <w:pPr>
        <w:tabs>
          <w:tab w:val="num" w:pos="3600"/>
        </w:tabs>
        <w:ind w:left="3600" w:hanging="360"/>
      </w:pPr>
    </w:lvl>
    <w:lvl w:ilvl="5" w:tplc="F140C71C">
      <w:start w:val="1"/>
      <w:numFmt w:val="decimal"/>
      <w:lvlText w:val="%6."/>
      <w:lvlJc w:val="left"/>
      <w:pPr>
        <w:tabs>
          <w:tab w:val="num" w:pos="4320"/>
        </w:tabs>
        <w:ind w:left="4320" w:hanging="360"/>
      </w:pPr>
    </w:lvl>
    <w:lvl w:ilvl="6" w:tplc="384ABB3C">
      <w:start w:val="1"/>
      <w:numFmt w:val="decimal"/>
      <w:lvlText w:val="%7."/>
      <w:lvlJc w:val="left"/>
      <w:pPr>
        <w:tabs>
          <w:tab w:val="num" w:pos="5040"/>
        </w:tabs>
        <w:ind w:left="5040" w:hanging="360"/>
      </w:pPr>
    </w:lvl>
    <w:lvl w:ilvl="7" w:tplc="74AE94B2">
      <w:start w:val="1"/>
      <w:numFmt w:val="decimal"/>
      <w:lvlText w:val="%8."/>
      <w:lvlJc w:val="left"/>
      <w:pPr>
        <w:tabs>
          <w:tab w:val="num" w:pos="5760"/>
        </w:tabs>
        <w:ind w:left="5760" w:hanging="360"/>
      </w:pPr>
    </w:lvl>
    <w:lvl w:ilvl="8" w:tplc="1A72DBAC">
      <w:start w:val="1"/>
      <w:numFmt w:val="decimal"/>
      <w:lvlText w:val="%9."/>
      <w:lvlJc w:val="left"/>
      <w:pPr>
        <w:tabs>
          <w:tab w:val="num" w:pos="6480"/>
        </w:tabs>
        <w:ind w:left="6480" w:hanging="360"/>
      </w:pPr>
    </w:lvl>
  </w:abstractNum>
  <w:abstractNum w:abstractNumId="1">
    <w:nsid w:val="00000002"/>
    <w:multiLevelType w:val="hybridMultilevel"/>
    <w:tmpl w:val="A3FEF0D2"/>
    <w:lvl w:ilvl="0" w:tplc="A05A1C5C">
      <w:start w:val="1"/>
      <w:numFmt w:val="lowerRoman"/>
      <w:lvlText w:val="%1."/>
      <w:lvlJc w:val="left"/>
      <w:pPr>
        <w:ind w:left="720" w:hanging="360"/>
      </w:pPr>
    </w:lvl>
    <w:lvl w:ilvl="1" w:tplc="4EC0762C">
      <w:start w:val="1"/>
      <w:numFmt w:val="decimal"/>
      <w:lvlText w:val="%2."/>
      <w:lvlJc w:val="left"/>
      <w:pPr>
        <w:tabs>
          <w:tab w:val="num" w:pos="1440"/>
        </w:tabs>
        <w:ind w:left="1440" w:hanging="360"/>
      </w:pPr>
    </w:lvl>
    <w:lvl w:ilvl="2" w:tplc="FB52FFAE">
      <w:start w:val="1"/>
      <w:numFmt w:val="decimal"/>
      <w:lvlText w:val="%3."/>
      <w:lvlJc w:val="left"/>
      <w:pPr>
        <w:tabs>
          <w:tab w:val="num" w:pos="2160"/>
        </w:tabs>
        <w:ind w:left="2160" w:hanging="360"/>
      </w:pPr>
    </w:lvl>
    <w:lvl w:ilvl="3" w:tplc="4C46A102">
      <w:start w:val="1"/>
      <w:numFmt w:val="decimal"/>
      <w:lvlText w:val="%4."/>
      <w:lvlJc w:val="left"/>
      <w:pPr>
        <w:tabs>
          <w:tab w:val="num" w:pos="2880"/>
        </w:tabs>
        <w:ind w:left="2880" w:hanging="360"/>
      </w:pPr>
    </w:lvl>
    <w:lvl w:ilvl="4" w:tplc="69AC875C">
      <w:start w:val="1"/>
      <w:numFmt w:val="decimal"/>
      <w:lvlText w:val="%5."/>
      <w:lvlJc w:val="left"/>
      <w:pPr>
        <w:tabs>
          <w:tab w:val="num" w:pos="3600"/>
        </w:tabs>
        <w:ind w:left="3600" w:hanging="360"/>
      </w:pPr>
    </w:lvl>
    <w:lvl w:ilvl="5" w:tplc="3D72CEC0">
      <w:start w:val="1"/>
      <w:numFmt w:val="decimal"/>
      <w:lvlText w:val="%6."/>
      <w:lvlJc w:val="left"/>
      <w:pPr>
        <w:tabs>
          <w:tab w:val="num" w:pos="4320"/>
        </w:tabs>
        <w:ind w:left="4320" w:hanging="360"/>
      </w:pPr>
    </w:lvl>
    <w:lvl w:ilvl="6" w:tplc="3ED27AA0">
      <w:start w:val="1"/>
      <w:numFmt w:val="decimal"/>
      <w:lvlText w:val="%7."/>
      <w:lvlJc w:val="left"/>
      <w:pPr>
        <w:tabs>
          <w:tab w:val="num" w:pos="5040"/>
        </w:tabs>
        <w:ind w:left="5040" w:hanging="360"/>
      </w:pPr>
    </w:lvl>
    <w:lvl w:ilvl="7" w:tplc="F364CF4A">
      <w:start w:val="1"/>
      <w:numFmt w:val="decimal"/>
      <w:lvlText w:val="%8."/>
      <w:lvlJc w:val="left"/>
      <w:pPr>
        <w:tabs>
          <w:tab w:val="num" w:pos="5760"/>
        </w:tabs>
        <w:ind w:left="5760" w:hanging="360"/>
      </w:pPr>
    </w:lvl>
    <w:lvl w:ilvl="8" w:tplc="CDC82838">
      <w:start w:val="1"/>
      <w:numFmt w:val="decimal"/>
      <w:lvlText w:val="%9."/>
      <w:lvlJc w:val="left"/>
      <w:pPr>
        <w:tabs>
          <w:tab w:val="num" w:pos="6480"/>
        </w:tabs>
        <w:ind w:left="6480" w:hanging="360"/>
      </w:pPr>
    </w:lvl>
  </w:abstractNum>
  <w:abstractNum w:abstractNumId="2">
    <w:nsid w:val="00000003"/>
    <w:multiLevelType w:val="hybridMultilevel"/>
    <w:tmpl w:val="D66A5B88"/>
    <w:lvl w:ilvl="0" w:tplc="366C2E98">
      <w:start w:val="1"/>
      <w:numFmt w:val="decimal"/>
      <w:pStyle w:val="FSLine14"/>
      <w:lvlText w:val="%1"/>
      <w:lvlJc w:val="left"/>
      <w:pPr>
        <w:tabs>
          <w:tab w:val="num" w:pos="709"/>
        </w:tabs>
        <w:ind w:left="709" w:hanging="421"/>
      </w:pPr>
      <w:rPr>
        <w:rFonts w:ascii="Times New Roman" w:hAnsi="Times New Roman" w:cs="Times New Roman" w:hint="default"/>
        <w:b/>
        <w:i w:val="0"/>
        <w:sz w:val="20"/>
        <w:szCs w:val="20"/>
      </w:rPr>
    </w:lvl>
    <w:lvl w:ilvl="1" w:tplc="D4288844">
      <w:start w:val="1"/>
      <w:numFmt w:val="decimal"/>
      <w:lvlText w:val="%2."/>
      <w:lvlJc w:val="left"/>
      <w:pPr>
        <w:tabs>
          <w:tab w:val="num" w:pos="1440"/>
        </w:tabs>
        <w:ind w:left="1440" w:hanging="360"/>
      </w:pPr>
    </w:lvl>
    <w:lvl w:ilvl="2" w:tplc="22487A12">
      <w:start w:val="1"/>
      <w:numFmt w:val="decimal"/>
      <w:lvlText w:val="%3."/>
      <w:lvlJc w:val="left"/>
      <w:pPr>
        <w:tabs>
          <w:tab w:val="num" w:pos="2160"/>
        </w:tabs>
        <w:ind w:left="2160" w:hanging="360"/>
      </w:pPr>
    </w:lvl>
    <w:lvl w:ilvl="3" w:tplc="884A0A62">
      <w:start w:val="1"/>
      <w:numFmt w:val="decimal"/>
      <w:lvlText w:val="%4."/>
      <w:lvlJc w:val="left"/>
      <w:pPr>
        <w:tabs>
          <w:tab w:val="num" w:pos="2880"/>
        </w:tabs>
        <w:ind w:left="2880" w:hanging="360"/>
      </w:pPr>
    </w:lvl>
    <w:lvl w:ilvl="4" w:tplc="9328D532">
      <w:start w:val="1"/>
      <w:numFmt w:val="decimal"/>
      <w:lvlText w:val="%5."/>
      <w:lvlJc w:val="left"/>
      <w:pPr>
        <w:tabs>
          <w:tab w:val="num" w:pos="3600"/>
        </w:tabs>
        <w:ind w:left="3600" w:hanging="360"/>
      </w:pPr>
    </w:lvl>
    <w:lvl w:ilvl="5" w:tplc="59103A1E">
      <w:start w:val="1"/>
      <w:numFmt w:val="decimal"/>
      <w:lvlText w:val="%6."/>
      <w:lvlJc w:val="left"/>
      <w:pPr>
        <w:tabs>
          <w:tab w:val="num" w:pos="4320"/>
        </w:tabs>
        <w:ind w:left="4320" w:hanging="360"/>
      </w:pPr>
    </w:lvl>
    <w:lvl w:ilvl="6" w:tplc="E5F8E4D0">
      <w:start w:val="1"/>
      <w:numFmt w:val="decimal"/>
      <w:lvlText w:val="%7."/>
      <w:lvlJc w:val="left"/>
      <w:pPr>
        <w:tabs>
          <w:tab w:val="num" w:pos="5040"/>
        </w:tabs>
        <w:ind w:left="5040" w:hanging="360"/>
      </w:pPr>
    </w:lvl>
    <w:lvl w:ilvl="7" w:tplc="966E5EBE">
      <w:start w:val="1"/>
      <w:numFmt w:val="decimal"/>
      <w:lvlText w:val="%8."/>
      <w:lvlJc w:val="left"/>
      <w:pPr>
        <w:tabs>
          <w:tab w:val="num" w:pos="5760"/>
        </w:tabs>
        <w:ind w:left="5760" w:hanging="360"/>
      </w:pPr>
    </w:lvl>
    <w:lvl w:ilvl="8" w:tplc="F2A8C9E6">
      <w:start w:val="1"/>
      <w:numFmt w:val="decimal"/>
      <w:lvlText w:val="%9."/>
      <w:lvlJc w:val="left"/>
      <w:pPr>
        <w:tabs>
          <w:tab w:val="num" w:pos="6480"/>
        </w:tabs>
        <w:ind w:left="6480" w:hanging="360"/>
      </w:pPr>
    </w:lvl>
  </w:abstractNum>
  <w:abstractNum w:abstractNumId="3">
    <w:nsid w:val="00000004"/>
    <w:multiLevelType w:val="hybridMultilevel"/>
    <w:tmpl w:val="E69C9B94"/>
    <w:lvl w:ilvl="0" w:tplc="5374F656">
      <w:start w:val="1"/>
      <w:numFmt w:val="lowerLetter"/>
      <w:lvlText w:val="%1."/>
      <w:lvlJc w:val="left"/>
      <w:pPr>
        <w:ind w:left="720" w:hanging="360"/>
      </w:pPr>
    </w:lvl>
    <w:lvl w:ilvl="1" w:tplc="D8864F60">
      <w:start w:val="1"/>
      <w:numFmt w:val="decimal"/>
      <w:lvlText w:val="%2."/>
      <w:lvlJc w:val="left"/>
      <w:pPr>
        <w:tabs>
          <w:tab w:val="num" w:pos="1440"/>
        </w:tabs>
        <w:ind w:left="1440" w:hanging="360"/>
      </w:pPr>
    </w:lvl>
    <w:lvl w:ilvl="2" w:tplc="9C1C8B16">
      <w:start w:val="1"/>
      <w:numFmt w:val="decimal"/>
      <w:lvlText w:val="%3."/>
      <w:lvlJc w:val="left"/>
      <w:pPr>
        <w:tabs>
          <w:tab w:val="num" w:pos="2160"/>
        </w:tabs>
        <w:ind w:left="2160" w:hanging="360"/>
      </w:pPr>
    </w:lvl>
    <w:lvl w:ilvl="3" w:tplc="336E592E">
      <w:start w:val="1"/>
      <w:numFmt w:val="decimal"/>
      <w:lvlText w:val="%4."/>
      <w:lvlJc w:val="left"/>
      <w:pPr>
        <w:tabs>
          <w:tab w:val="num" w:pos="2880"/>
        </w:tabs>
        <w:ind w:left="2880" w:hanging="360"/>
      </w:pPr>
    </w:lvl>
    <w:lvl w:ilvl="4" w:tplc="D3BA29DE">
      <w:start w:val="1"/>
      <w:numFmt w:val="decimal"/>
      <w:lvlText w:val="%5."/>
      <w:lvlJc w:val="left"/>
      <w:pPr>
        <w:tabs>
          <w:tab w:val="num" w:pos="3600"/>
        </w:tabs>
        <w:ind w:left="3600" w:hanging="360"/>
      </w:pPr>
    </w:lvl>
    <w:lvl w:ilvl="5" w:tplc="B826FA6A">
      <w:start w:val="1"/>
      <w:numFmt w:val="decimal"/>
      <w:lvlText w:val="%6."/>
      <w:lvlJc w:val="left"/>
      <w:pPr>
        <w:tabs>
          <w:tab w:val="num" w:pos="4320"/>
        </w:tabs>
        <w:ind w:left="4320" w:hanging="360"/>
      </w:pPr>
    </w:lvl>
    <w:lvl w:ilvl="6" w:tplc="4392A842">
      <w:start w:val="1"/>
      <w:numFmt w:val="decimal"/>
      <w:lvlText w:val="%7."/>
      <w:lvlJc w:val="left"/>
      <w:pPr>
        <w:tabs>
          <w:tab w:val="num" w:pos="5040"/>
        </w:tabs>
        <w:ind w:left="5040" w:hanging="360"/>
      </w:pPr>
    </w:lvl>
    <w:lvl w:ilvl="7" w:tplc="A06E129A">
      <w:start w:val="1"/>
      <w:numFmt w:val="decimal"/>
      <w:lvlText w:val="%8."/>
      <w:lvlJc w:val="left"/>
      <w:pPr>
        <w:tabs>
          <w:tab w:val="num" w:pos="5760"/>
        </w:tabs>
        <w:ind w:left="5760" w:hanging="360"/>
      </w:pPr>
    </w:lvl>
    <w:lvl w:ilvl="8" w:tplc="21D0A4F0">
      <w:start w:val="1"/>
      <w:numFmt w:val="decimal"/>
      <w:lvlText w:val="%9."/>
      <w:lvlJc w:val="left"/>
      <w:pPr>
        <w:tabs>
          <w:tab w:val="num" w:pos="6480"/>
        </w:tabs>
        <w:ind w:left="6480" w:hanging="360"/>
      </w:pPr>
    </w:lvl>
  </w:abstractNum>
  <w:abstractNum w:abstractNumId="4">
    <w:nsid w:val="00000005"/>
    <w:multiLevelType w:val="hybridMultilevel"/>
    <w:tmpl w:val="8AF2EBEC"/>
    <w:lvl w:ilvl="0" w:tplc="6F62756A">
      <w:start w:val="1"/>
      <w:numFmt w:val="lowerLetter"/>
      <w:lvlText w:val="%1."/>
      <w:lvlJc w:val="left"/>
      <w:pPr>
        <w:ind w:left="720" w:hanging="360"/>
      </w:pPr>
    </w:lvl>
    <w:lvl w:ilvl="1" w:tplc="C8342420">
      <w:start w:val="1"/>
      <w:numFmt w:val="decimal"/>
      <w:lvlText w:val="%2."/>
      <w:lvlJc w:val="left"/>
      <w:pPr>
        <w:tabs>
          <w:tab w:val="num" w:pos="1440"/>
        </w:tabs>
        <w:ind w:left="1440" w:hanging="360"/>
      </w:pPr>
    </w:lvl>
    <w:lvl w:ilvl="2" w:tplc="3304A678">
      <w:start w:val="1"/>
      <w:numFmt w:val="decimal"/>
      <w:lvlText w:val="%3."/>
      <w:lvlJc w:val="left"/>
      <w:pPr>
        <w:tabs>
          <w:tab w:val="num" w:pos="2160"/>
        </w:tabs>
        <w:ind w:left="2160" w:hanging="360"/>
      </w:pPr>
    </w:lvl>
    <w:lvl w:ilvl="3" w:tplc="DA7EC5B4">
      <w:start w:val="1"/>
      <w:numFmt w:val="decimal"/>
      <w:lvlText w:val="%4."/>
      <w:lvlJc w:val="left"/>
      <w:pPr>
        <w:tabs>
          <w:tab w:val="num" w:pos="2880"/>
        </w:tabs>
        <w:ind w:left="2880" w:hanging="360"/>
      </w:pPr>
    </w:lvl>
    <w:lvl w:ilvl="4" w:tplc="1B6091A0">
      <w:start w:val="1"/>
      <w:numFmt w:val="decimal"/>
      <w:lvlText w:val="%5."/>
      <w:lvlJc w:val="left"/>
      <w:pPr>
        <w:tabs>
          <w:tab w:val="num" w:pos="3600"/>
        </w:tabs>
        <w:ind w:left="3600" w:hanging="360"/>
      </w:pPr>
    </w:lvl>
    <w:lvl w:ilvl="5" w:tplc="10D04866">
      <w:start w:val="1"/>
      <w:numFmt w:val="decimal"/>
      <w:lvlText w:val="%6."/>
      <w:lvlJc w:val="left"/>
      <w:pPr>
        <w:tabs>
          <w:tab w:val="num" w:pos="4320"/>
        </w:tabs>
        <w:ind w:left="4320" w:hanging="360"/>
      </w:pPr>
    </w:lvl>
    <w:lvl w:ilvl="6" w:tplc="D5829C50">
      <w:start w:val="1"/>
      <w:numFmt w:val="decimal"/>
      <w:lvlText w:val="%7."/>
      <w:lvlJc w:val="left"/>
      <w:pPr>
        <w:tabs>
          <w:tab w:val="num" w:pos="5040"/>
        </w:tabs>
        <w:ind w:left="5040" w:hanging="360"/>
      </w:pPr>
    </w:lvl>
    <w:lvl w:ilvl="7" w:tplc="39944C9E">
      <w:start w:val="1"/>
      <w:numFmt w:val="decimal"/>
      <w:lvlText w:val="%8."/>
      <w:lvlJc w:val="left"/>
      <w:pPr>
        <w:tabs>
          <w:tab w:val="num" w:pos="5760"/>
        </w:tabs>
        <w:ind w:left="5760" w:hanging="360"/>
      </w:pPr>
    </w:lvl>
    <w:lvl w:ilvl="8" w:tplc="DFC2D7EC">
      <w:start w:val="1"/>
      <w:numFmt w:val="decimal"/>
      <w:lvlText w:val="%9."/>
      <w:lvlJc w:val="left"/>
      <w:pPr>
        <w:tabs>
          <w:tab w:val="num" w:pos="6480"/>
        </w:tabs>
        <w:ind w:left="6480" w:hanging="360"/>
      </w:pPr>
    </w:lvl>
  </w:abstractNum>
  <w:abstractNum w:abstractNumId="5">
    <w:nsid w:val="00000006"/>
    <w:multiLevelType w:val="hybridMultilevel"/>
    <w:tmpl w:val="5FE65DAC"/>
    <w:lvl w:ilvl="0" w:tplc="3DB6C8D4">
      <w:start w:val="1"/>
      <w:numFmt w:val="lowerLetter"/>
      <w:lvlText w:val="%1."/>
      <w:lvlJc w:val="left"/>
      <w:pPr>
        <w:ind w:left="720" w:hanging="360"/>
      </w:pPr>
    </w:lvl>
    <w:lvl w:ilvl="1" w:tplc="03BA6E1A" w:tentative="1">
      <w:start w:val="1"/>
      <w:numFmt w:val="lowerLetter"/>
      <w:lvlText w:val="%2."/>
      <w:lvlJc w:val="left"/>
      <w:pPr>
        <w:ind w:left="1440" w:hanging="360"/>
      </w:pPr>
    </w:lvl>
    <w:lvl w:ilvl="2" w:tplc="402E8912" w:tentative="1">
      <w:start w:val="1"/>
      <w:numFmt w:val="lowerRoman"/>
      <w:lvlText w:val="%3."/>
      <w:lvlJc w:val="right"/>
      <w:pPr>
        <w:ind w:left="2160" w:hanging="180"/>
      </w:pPr>
    </w:lvl>
    <w:lvl w:ilvl="3" w:tplc="FFCCF318" w:tentative="1">
      <w:start w:val="1"/>
      <w:numFmt w:val="decimal"/>
      <w:lvlText w:val="%4."/>
      <w:lvlJc w:val="left"/>
      <w:pPr>
        <w:ind w:left="2880" w:hanging="360"/>
      </w:pPr>
    </w:lvl>
    <w:lvl w:ilvl="4" w:tplc="9B4055DE" w:tentative="1">
      <w:start w:val="1"/>
      <w:numFmt w:val="lowerLetter"/>
      <w:lvlText w:val="%5."/>
      <w:lvlJc w:val="left"/>
      <w:pPr>
        <w:ind w:left="3600" w:hanging="360"/>
      </w:pPr>
    </w:lvl>
    <w:lvl w:ilvl="5" w:tplc="8594F978" w:tentative="1">
      <w:start w:val="1"/>
      <w:numFmt w:val="lowerRoman"/>
      <w:lvlText w:val="%6."/>
      <w:lvlJc w:val="right"/>
      <w:pPr>
        <w:ind w:left="4320" w:hanging="180"/>
      </w:pPr>
    </w:lvl>
    <w:lvl w:ilvl="6" w:tplc="2A5096B2" w:tentative="1">
      <w:start w:val="1"/>
      <w:numFmt w:val="decimal"/>
      <w:lvlText w:val="%7."/>
      <w:lvlJc w:val="left"/>
      <w:pPr>
        <w:ind w:left="5040" w:hanging="360"/>
      </w:pPr>
    </w:lvl>
    <w:lvl w:ilvl="7" w:tplc="CB6CA9F0" w:tentative="1">
      <w:start w:val="1"/>
      <w:numFmt w:val="lowerLetter"/>
      <w:lvlText w:val="%8."/>
      <w:lvlJc w:val="left"/>
      <w:pPr>
        <w:ind w:left="5760" w:hanging="360"/>
      </w:pPr>
    </w:lvl>
    <w:lvl w:ilvl="8" w:tplc="0118355C" w:tentative="1">
      <w:start w:val="1"/>
      <w:numFmt w:val="lowerRoman"/>
      <w:lvlText w:val="%9."/>
      <w:lvlJc w:val="right"/>
      <w:pPr>
        <w:ind w:left="6480" w:hanging="180"/>
      </w:pPr>
    </w:lvl>
  </w:abstractNum>
  <w:abstractNum w:abstractNumId="6">
    <w:nsid w:val="00000007"/>
    <w:multiLevelType w:val="hybridMultilevel"/>
    <w:tmpl w:val="E69C9B94"/>
    <w:lvl w:ilvl="0" w:tplc="078269F6">
      <w:start w:val="1"/>
      <w:numFmt w:val="lowerLetter"/>
      <w:lvlText w:val="%1."/>
      <w:lvlJc w:val="left"/>
      <w:pPr>
        <w:ind w:left="4613" w:hanging="360"/>
      </w:pPr>
    </w:lvl>
    <w:lvl w:ilvl="1" w:tplc="98CA1112">
      <w:start w:val="1"/>
      <w:numFmt w:val="decimal"/>
      <w:lvlText w:val="%2."/>
      <w:lvlJc w:val="left"/>
      <w:pPr>
        <w:tabs>
          <w:tab w:val="num" w:pos="5333"/>
        </w:tabs>
        <w:ind w:left="5333" w:hanging="360"/>
      </w:pPr>
    </w:lvl>
    <w:lvl w:ilvl="2" w:tplc="343C5474">
      <w:start w:val="1"/>
      <w:numFmt w:val="decimal"/>
      <w:lvlText w:val="%3."/>
      <w:lvlJc w:val="left"/>
      <w:pPr>
        <w:tabs>
          <w:tab w:val="num" w:pos="6053"/>
        </w:tabs>
        <w:ind w:left="6053" w:hanging="360"/>
      </w:pPr>
    </w:lvl>
    <w:lvl w:ilvl="3" w:tplc="4C6AF500">
      <w:start w:val="1"/>
      <w:numFmt w:val="decimal"/>
      <w:lvlText w:val="%4."/>
      <w:lvlJc w:val="left"/>
      <w:pPr>
        <w:tabs>
          <w:tab w:val="num" w:pos="6773"/>
        </w:tabs>
        <w:ind w:left="6773" w:hanging="360"/>
      </w:pPr>
    </w:lvl>
    <w:lvl w:ilvl="4" w:tplc="C15A2424">
      <w:start w:val="1"/>
      <w:numFmt w:val="decimal"/>
      <w:lvlText w:val="%5."/>
      <w:lvlJc w:val="left"/>
      <w:pPr>
        <w:tabs>
          <w:tab w:val="num" w:pos="7493"/>
        </w:tabs>
        <w:ind w:left="7493" w:hanging="360"/>
      </w:pPr>
    </w:lvl>
    <w:lvl w:ilvl="5" w:tplc="CC20735C">
      <w:start w:val="1"/>
      <w:numFmt w:val="decimal"/>
      <w:lvlText w:val="%6."/>
      <w:lvlJc w:val="left"/>
      <w:pPr>
        <w:tabs>
          <w:tab w:val="num" w:pos="8213"/>
        </w:tabs>
        <w:ind w:left="8213" w:hanging="360"/>
      </w:pPr>
    </w:lvl>
    <w:lvl w:ilvl="6" w:tplc="ECC87A06">
      <w:start w:val="1"/>
      <w:numFmt w:val="decimal"/>
      <w:lvlText w:val="%7."/>
      <w:lvlJc w:val="left"/>
      <w:pPr>
        <w:tabs>
          <w:tab w:val="num" w:pos="8933"/>
        </w:tabs>
        <w:ind w:left="8933" w:hanging="360"/>
      </w:pPr>
    </w:lvl>
    <w:lvl w:ilvl="7" w:tplc="99B2B7C6">
      <w:start w:val="1"/>
      <w:numFmt w:val="decimal"/>
      <w:lvlText w:val="%8."/>
      <w:lvlJc w:val="left"/>
      <w:pPr>
        <w:tabs>
          <w:tab w:val="num" w:pos="9653"/>
        </w:tabs>
        <w:ind w:left="9653" w:hanging="360"/>
      </w:pPr>
    </w:lvl>
    <w:lvl w:ilvl="8" w:tplc="9BB4B7E6">
      <w:start w:val="1"/>
      <w:numFmt w:val="decimal"/>
      <w:lvlText w:val="%9."/>
      <w:lvlJc w:val="left"/>
      <w:pPr>
        <w:tabs>
          <w:tab w:val="num" w:pos="10373"/>
        </w:tabs>
        <w:ind w:left="10373" w:hanging="360"/>
      </w:pPr>
    </w:lvl>
  </w:abstractNum>
  <w:abstractNum w:abstractNumId="7">
    <w:nsid w:val="00000008"/>
    <w:multiLevelType w:val="hybridMultilevel"/>
    <w:tmpl w:val="58A064EA"/>
    <w:lvl w:ilvl="0" w:tplc="D29AF13E">
      <w:numFmt w:val="bullet"/>
      <w:lvlText w:val="•"/>
      <w:lvlJc w:val="left"/>
      <w:pPr>
        <w:ind w:left="720" w:hanging="360"/>
      </w:pPr>
      <w:rPr>
        <w:rFonts w:ascii="Times New Roman" w:eastAsia="Times New Roman" w:hAnsi="Times New Roman" w:cs="Times New Roman" w:hint="default"/>
        <w:sz w:val="20"/>
      </w:rPr>
    </w:lvl>
    <w:lvl w:ilvl="1" w:tplc="6F94FAD8" w:tentative="1">
      <w:start w:val="1"/>
      <w:numFmt w:val="bullet"/>
      <w:lvlText w:val="o"/>
      <w:lvlJc w:val="left"/>
      <w:pPr>
        <w:ind w:left="1440" w:hanging="360"/>
      </w:pPr>
      <w:rPr>
        <w:rFonts w:ascii="Courier New" w:hAnsi="Courier New" w:cs="Courier New" w:hint="default"/>
      </w:rPr>
    </w:lvl>
    <w:lvl w:ilvl="2" w:tplc="DDD4BAA0" w:tentative="1">
      <w:start w:val="1"/>
      <w:numFmt w:val="bullet"/>
      <w:lvlText w:val=""/>
      <w:lvlJc w:val="left"/>
      <w:pPr>
        <w:ind w:left="2160" w:hanging="360"/>
      </w:pPr>
      <w:rPr>
        <w:rFonts w:ascii="Wingdings" w:hAnsi="Wingdings" w:hint="default"/>
      </w:rPr>
    </w:lvl>
    <w:lvl w:ilvl="3" w:tplc="FC10A97C" w:tentative="1">
      <w:start w:val="1"/>
      <w:numFmt w:val="bullet"/>
      <w:lvlText w:val=""/>
      <w:lvlJc w:val="left"/>
      <w:pPr>
        <w:ind w:left="2880" w:hanging="360"/>
      </w:pPr>
      <w:rPr>
        <w:rFonts w:ascii="Symbol" w:hAnsi="Symbol" w:hint="default"/>
      </w:rPr>
    </w:lvl>
    <w:lvl w:ilvl="4" w:tplc="AF167508" w:tentative="1">
      <w:start w:val="1"/>
      <w:numFmt w:val="bullet"/>
      <w:lvlText w:val="o"/>
      <w:lvlJc w:val="left"/>
      <w:pPr>
        <w:ind w:left="3600" w:hanging="360"/>
      </w:pPr>
      <w:rPr>
        <w:rFonts w:ascii="Courier New" w:hAnsi="Courier New" w:cs="Courier New" w:hint="default"/>
      </w:rPr>
    </w:lvl>
    <w:lvl w:ilvl="5" w:tplc="0F0C836E" w:tentative="1">
      <w:start w:val="1"/>
      <w:numFmt w:val="bullet"/>
      <w:lvlText w:val=""/>
      <w:lvlJc w:val="left"/>
      <w:pPr>
        <w:ind w:left="4320" w:hanging="360"/>
      </w:pPr>
      <w:rPr>
        <w:rFonts w:ascii="Wingdings" w:hAnsi="Wingdings" w:hint="default"/>
      </w:rPr>
    </w:lvl>
    <w:lvl w:ilvl="6" w:tplc="9DD0B782" w:tentative="1">
      <w:start w:val="1"/>
      <w:numFmt w:val="bullet"/>
      <w:lvlText w:val=""/>
      <w:lvlJc w:val="left"/>
      <w:pPr>
        <w:ind w:left="5040" w:hanging="360"/>
      </w:pPr>
      <w:rPr>
        <w:rFonts w:ascii="Symbol" w:hAnsi="Symbol" w:hint="default"/>
      </w:rPr>
    </w:lvl>
    <w:lvl w:ilvl="7" w:tplc="68B41D10" w:tentative="1">
      <w:start w:val="1"/>
      <w:numFmt w:val="bullet"/>
      <w:lvlText w:val="o"/>
      <w:lvlJc w:val="left"/>
      <w:pPr>
        <w:ind w:left="5760" w:hanging="360"/>
      </w:pPr>
      <w:rPr>
        <w:rFonts w:ascii="Courier New" w:hAnsi="Courier New" w:cs="Courier New" w:hint="default"/>
      </w:rPr>
    </w:lvl>
    <w:lvl w:ilvl="8" w:tplc="4D4027B2" w:tentative="1">
      <w:start w:val="1"/>
      <w:numFmt w:val="bullet"/>
      <w:lvlText w:val=""/>
      <w:lvlJc w:val="left"/>
      <w:pPr>
        <w:ind w:left="6480" w:hanging="360"/>
      </w:pPr>
      <w:rPr>
        <w:rFonts w:ascii="Wingdings" w:hAnsi="Wingdings" w:hint="default"/>
      </w:rPr>
    </w:lvl>
  </w:abstractNum>
  <w:abstractNum w:abstractNumId="8">
    <w:nsid w:val="00000009"/>
    <w:multiLevelType w:val="hybridMultilevel"/>
    <w:tmpl w:val="3036DCB4"/>
    <w:lvl w:ilvl="0" w:tplc="CE54067E">
      <w:start w:val="1"/>
      <w:numFmt w:val="bullet"/>
      <w:lvlText w:val=""/>
      <w:lvlJc w:val="left"/>
      <w:pPr>
        <w:ind w:left="721" w:hanging="360"/>
      </w:pPr>
      <w:rPr>
        <w:rFonts w:ascii="Symbol" w:hAnsi="Symbol" w:hint="default"/>
      </w:rPr>
    </w:lvl>
    <w:lvl w:ilvl="1" w:tplc="64C42634" w:tentative="1">
      <w:start w:val="1"/>
      <w:numFmt w:val="bullet"/>
      <w:lvlText w:val="o"/>
      <w:lvlJc w:val="left"/>
      <w:pPr>
        <w:ind w:left="1441" w:hanging="360"/>
      </w:pPr>
      <w:rPr>
        <w:rFonts w:ascii="Courier New" w:hAnsi="Courier New" w:cs="Courier New" w:hint="default"/>
      </w:rPr>
    </w:lvl>
    <w:lvl w:ilvl="2" w:tplc="E4A676F2" w:tentative="1">
      <w:start w:val="1"/>
      <w:numFmt w:val="bullet"/>
      <w:lvlText w:val=""/>
      <w:lvlJc w:val="left"/>
      <w:pPr>
        <w:ind w:left="2161" w:hanging="360"/>
      </w:pPr>
      <w:rPr>
        <w:rFonts w:ascii="Wingdings" w:hAnsi="Wingdings" w:hint="default"/>
      </w:rPr>
    </w:lvl>
    <w:lvl w:ilvl="3" w:tplc="A4225CEA" w:tentative="1">
      <w:start w:val="1"/>
      <w:numFmt w:val="bullet"/>
      <w:lvlText w:val=""/>
      <w:lvlJc w:val="left"/>
      <w:pPr>
        <w:ind w:left="2881" w:hanging="360"/>
      </w:pPr>
      <w:rPr>
        <w:rFonts w:ascii="Symbol" w:hAnsi="Symbol" w:hint="default"/>
      </w:rPr>
    </w:lvl>
    <w:lvl w:ilvl="4" w:tplc="FEB8604A" w:tentative="1">
      <w:start w:val="1"/>
      <w:numFmt w:val="bullet"/>
      <w:lvlText w:val="o"/>
      <w:lvlJc w:val="left"/>
      <w:pPr>
        <w:ind w:left="3601" w:hanging="360"/>
      </w:pPr>
      <w:rPr>
        <w:rFonts w:ascii="Courier New" w:hAnsi="Courier New" w:cs="Courier New" w:hint="default"/>
      </w:rPr>
    </w:lvl>
    <w:lvl w:ilvl="5" w:tplc="6E368D28" w:tentative="1">
      <w:start w:val="1"/>
      <w:numFmt w:val="bullet"/>
      <w:lvlText w:val=""/>
      <w:lvlJc w:val="left"/>
      <w:pPr>
        <w:ind w:left="4321" w:hanging="360"/>
      </w:pPr>
      <w:rPr>
        <w:rFonts w:ascii="Wingdings" w:hAnsi="Wingdings" w:hint="default"/>
      </w:rPr>
    </w:lvl>
    <w:lvl w:ilvl="6" w:tplc="9DA65CE8" w:tentative="1">
      <w:start w:val="1"/>
      <w:numFmt w:val="bullet"/>
      <w:lvlText w:val=""/>
      <w:lvlJc w:val="left"/>
      <w:pPr>
        <w:ind w:left="5041" w:hanging="360"/>
      </w:pPr>
      <w:rPr>
        <w:rFonts w:ascii="Symbol" w:hAnsi="Symbol" w:hint="default"/>
      </w:rPr>
    </w:lvl>
    <w:lvl w:ilvl="7" w:tplc="B406DCCE" w:tentative="1">
      <w:start w:val="1"/>
      <w:numFmt w:val="bullet"/>
      <w:lvlText w:val="o"/>
      <w:lvlJc w:val="left"/>
      <w:pPr>
        <w:ind w:left="5761" w:hanging="360"/>
      </w:pPr>
      <w:rPr>
        <w:rFonts w:ascii="Courier New" w:hAnsi="Courier New" w:cs="Courier New" w:hint="default"/>
      </w:rPr>
    </w:lvl>
    <w:lvl w:ilvl="8" w:tplc="548E464A" w:tentative="1">
      <w:start w:val="1"/>
      <w:numFmt w:val="bullet"/>
      <w:lvlText w:val=""/>
      <w:lvlJc w:val="left"/>
      <w:pPr>
        <w:ind w:left="6481" w:hanging="360"/>
      </w:pPr>
      <w:rPr>
        <w:rFonts w:ascii="Wingdings" w:hAnsi="Wingdings" w:hint="default"/>
      </w:rPr>
    </w:lvl>
  </w:abstractNum>
  <w:abstractNum w:abstractNumId="9">
    <w:nsid w:val="0000000A"/>
    <w:multiLevelType w:val="hybridMultilevel"/>
    <w:tmpl w:val="E058132A"/>
    <w:lvl w:ilvl="0" w:tplc="A9BADD22">
      <w:start w:val="1"/>
      <w:numFmt w:val="bullet"/>
      <w:lvlText w:val=""/>
      <w:lvlJc w:val="left"/>
      <w:pPr>
        <w:ind w:left="721" w:hanging="360"/>
      </w:pPr>
      <w:rPr>
        <w:rFonts w:ascii="Symbol" w:hAnsi="Symbol" w:hint="default"/>
      </w:rPr>
    </w:lvl>
    <w:lvl w:ilvl="1" w:tplc="2094551E" w:tentative="1">
      <w:start w:val="1"/>
      <w:numFmt w:val="bullet"/>
      <w:lvlText w:val="o"/>
      <w:lvlJc w:val="left"/>
      <w:pPr>
        <w:ind w:left="1441" w:hanging="360"/>
      </w:pPr>
      <w:rPr>
        <w:rFonts w:ascii="Courier New" w:hAnsi="Courier New" w:cs="Courier New" w:hint="default"/>
      </w:rPr>
    </w:lvl>
    <w:lvl w:ilvl="2" w:tplc="E1F64796" w:tentative="1">
      <w:start w:val="1"/>
      <w:numFmt w:val="bullet"/>
      <w:lvlText w:val=""/>
      <w:lvlJc w:val="left"/>
      <w:pPr>
        <w:ind w:left="2161" w:hanging="360"/>
      </w:pPr>
      <w:rPr>
        <w:rFonts w:ascii="Wingdings" w:hAnsi="Wingdings" w:hint="default"/>
      </w:rPr>
    </w:lvl>
    <w:lvl w:ilvl="3" w:tplc="B1BCF406" w:tentative="1">
      <w:start w:val="1"/>
      <w:numFmt w:val="bullet"/>
      <w:lvlText w:val=""/>
      <w:lvlJc w:val="left"/>
      <w:pPr>
        <w:ind w:left="2881" w:hanging="360"/>
      </w:pPr>
      <w:rPr>
        <w:rFonts w:ascii="Symbol" w:hAnsi="Symbol" w:hint="default"/>
      </w:rPr>
    </w:lvl>
    <w:lvl w:ilvl="4" w:tplc="1A28BF6C" w:tentative="1">
      <w:start w:val="1"/>
      <w:numFmt w:val="bullet"/>
      <w:lvlText w:val="o"/>
      <w:lvlJc w:val="left"/>
      <w:pPr>
        <w:ind w:left="3601" w:hanging="360"/>
      </w:pPr>
      <w:rPr>
        <w:rFonts w:ascii="Courier New" w:hAnsi="Courier New" w:cs="Courier New" w:hint="default"/>
      </w:rPr>
    </w:lvl>
    <w:lvl w:ilvl="5" w:tplc="24CE4B6C" w:tentative="1">
      <w:start w:val="1"/>
      <w:numFmt w:val="bullet"/>
      <w:lvlText w:val=""/>
      <w:lvlJc w:val="left"/>
      <w:pPr>
        <w:ind w:left="4321" w:hanging="360"/>
      </w:pPr>
      <w:rPr>
        <w:rFonts w:ascii="Wingdings" w:hAnsi="Wingdings" w:hint="default"/>
      </w:rPr>
    </w:lvl>
    <w:lvl w:ilvl="6" w:tplc="F74CC430" w:tentative="1">
      <w:start w:val="1"/>
      <w:numFmt w:val="bullet"/>
      <w:lvlText w:val=""/>
      <w:lvlJc w:val="left"/>
      <w:pPr>
        <w:ind w:left="5041" w:hanging="360"/>
      </w:pPr>
      <w:rPr>
        <w:rFonts w:ascii="Symbol" w:hAnsi="Symbol" w:hint="default"/>
      </w:rPr>
    </w:lvl>
    <w:lvl w:ilvl="7" w:tplc="1908A930" w:tentative="1">
      <w:start w:val="1"/>
      <w:numFmt w:val="bullet"/>
      <w:lvlText w:val="o"/>
      <w:lvlJc w:val="left"/>
      <w:pPr>
        <w:ind w:left="5761" w:hanging="360"/>
      </w:pPr>
      <w:rPr>
        <w:rFonts w:ascii="Courier New" w:hAnsi="Courier New" w:cs="Courier New" w:hint="default"/>
      </w:rPr>
    </w:lvl>
    <w:lvl w:ilvl="8" w:tplc="3DFA04B6" w:tentative="1">
      <w:start w:val="1"/>
      <w:numFmt w:val="bullet"/>
      <w:lvlText w:val=""/>
      <w:lvlJc w:val="left"/>
      <w:pPr>
        <w:ind w:left="6481" w:hanging="360"/>
      </w:pPr>
      <w:rPr>
        <w:rFonts w:ascii="Wingdings" w:hAnsi="Wingdings" w:hint="default"/>
      </w:rPr>
    </w:lvl>
  </w:abstractNum>
  <w:abstractNum w:abstractNumId="10">
    <w:nsid w:val="0000000B"/>
    <w:multiLevelType w:val="hybridMultilevel"/>
    <w:tmpl w:val="49EEACA8"/>
    <w:lvl w:ilvl="0" w:tplc="6D0CD91A">
      <w:start w:val="1"/>
      <w:numFmt w:val="bullet"/>
      <w:lvlText w:val=""/>
      <w:lvlJc w:val="left"/>
      <w:pPr>
        <w:ind w:left="721" w:hanging="360"/>
      </w:pPr>
      <w:rPr>
        <w:rFonts w:ascii="Symbol" w:hAnsi="Symbol" w:hint="default"/>
      </w:rPr>
    </w:lvl>
    <w:lvl w:ilvl="1" w:tplc="41F83138" w:tentative="1">
      <w:start w:val="1"/>
      <w:numFmt w:val="bullet"/>
      <w:lvlText w:val="o"/>
      <w:lvlJc w:val="left"/>
      <w:pPr>
        <w:ind w:left="1441" w:hanging="360"/>
      </w:pPr>
      <w:rPr>
        <w:rFonts w:ascii="Courier New" w:hAnsi="Courier New" w:cs="Courier New" w:hint="default"/>
      </w:rPr>
    </w:lvl>
    <w:lvl w:ilvl="2" w:tplc="A0963DE2" w:tentative="1">
      <w:start w:val="1"/>
      <w:numFmt w:val="bullet"/>
      <w:lvlText w:val=""/>
      <w:lvlJc w:val="left"/>
      <w:pPr>
        <w:ind w:left="2161" w:hanging="360"/>
      </w:pPr>
      <w:rPr>
        <w:rFonts w:ascii="Wingdings" w:hAnsi="Wingdings" w:hint="default"/>
      </w:rPr>
    </w:lvl>
    <w:lvl w:ilvl="3" w:tplc="58042C24" w:tentative="1">
      <w:start w:val="1"/>
      <w:numFmt w:val="bullet"/>
      <w:lvlText w:val=""/>
      <w:lvlJc w:val="left"/>
      <w:pPr>
        <w:ind w:left="2881" w:hanging="360"/>
      </w:pPr>
      <w:rPr>
        <w:rFonts w:ascii="Symbol" w:hAnsi="Symbol" w:hint="default"/>
      </w:rPr>
    </w:lvl>
    <w:lvl w:ilvl="4" w:tplc="C5E8F4A0" w:tentative="1">
      <w:start w:val="1"/>
      <w:numFmt w:val="bullet"/>
      <w:lvlText w:val="o"/>
      <w:lvlJc w:val="left"/>
      <w:pPr>
        <w:ind w:left="3601" w:hanging="360"/>
      </w:pPr>
      <w:rPr>
        <w:rFonts w:ascii="Courier New" w:hAnsi="Courier New" w:cs="Courier New" w:hint="default"/>
      </w:rPr>
    </w:lvl>
    <w:lvl w:ilvl="5" w:tplc="560EB818" w:tentative="1">
      <w:start w:val="1"/>
      <w:numFmt w:val="bullet"/>
      <w:lvlText w:val=""/>
      <w:lvlJc w:val="left"/>
      <w:pPr>
        <w:ind w:left="4321" w:hanging="360"/>
      </w:pPr>
      <w:rPr>
        <w:rFonts w:ascii="Wingdings" w:hAnsi="Wingdings" w:hint="default"/>
      </w:rPr>
    </w:lvl>
    <w:lvl w:ilvl="6" w:tplc="14B6E49E" w:tentative="1">
      <w:start w:val="1"/>
      <w:numFmt w:val="bullet"/>
      <w:lvlText w:val=""/>
      <w:lvlJc w:val="left"/>
      <w:pPr>
        <w:ind w:left="5041" w:hanging="360"/>
      </w:pPr>
      <w:rPr>
        <w:rFonts w:ascii="Symbol" w:hAnsi="Symbol" w:hint="default"/>
      </w:rPr>
    </w:lvl>
    <w:lvl w:ilvl="7" w:tplc="0980D816" w:tentative="1">
      <w:start w:val="1"/>
      <w:numFmt w:val="bullet"/>
      <w:lvlText w:val="o"/>
      <w:lvlJc w:val="left"/>
      <w:pPr>
        <w:ind w:left="5761" w:hanging="360"/>
      </w:pPr>
      <w:rPr>
        <w:rFonts w:ascii="Courier New" w:hAnsi="Courier New" w:cs="Courier New" w:hint="default"/>
      </w:rPr>
    </w:lvl>
    <w:lvl w:ilvl="8" w:tplc="65222854" w:tentative="1">
      <w:start w:val="1"/>
      <w:numFmt w:val="bullet"/>
      <w:lvlText w:val=""/>
      <w:lvlJc w:val="left"/>
      <w:pPr>
        <w:ind w:left="6481" w:hanging="360"/>
      </w:pPr>
      <w:rPr>
        <w:rFonts w:ascii="Wingdings" w:hAnsi="Wingdings" w:hint="default"/>
      </w:rPr>
    </w:lvl>
  </w:abstractNum>
  <w:abstractNum w:abstractNumId="11">
    <w:nsid w:val="0000000C"/>
    <w:multiLevelType w:val="hybridMultilevel"/>
    <w:tmpl w:val="6A98EA88"/>
    <w:lvl w:ilvl="0" w:tplc="D66ED936">
      <w:start w:val="1"/>
      <w:numFmt w:val="bullet"/>
      <w:lvlText w:val=""/>
      <w:lvlJc w:val="left"/>
      <w:pPr>
        <w:ind w:left="721" w:hanging="360"/>
      </w:pPr>
      <w:rPr>
        <w:rFonts w:ascii="Symbol" w:hAnsi="Symbol" w:hint="default"/>
      </w:rPr>
    </w:lvl>
    <w:lvl w:ilvl="1" w:tplc="7D7EEC48" w:tentative="1">
      <w:start w:val="1"/>
      <w:numFmt w:val="bullet"/>
      <w:lvlText w:val="o"/>
      <w:lvlJc w:val="left"/>
      <w:pPr>
        <w:ind w:left="1441" w:hanging="360"/>
      </w:pPr>
      <w:rPr>
        <w:rFonts w:ascii="Courier New" w:hAnsi="Courier New" w:cs="Courier New" w:hint="default"/>
      </w:rPr>
    </w:lvl>
    <w:lvl w:ilvl="2" w:tplc="24645C6C" w:tentative="1">
      <w:start w:val="1"/>
      <w:numFmt w:val="bullet"/>
      <w:lvlText w:val=""/>
      <w:lvlJc w:val="left"/>
      <w:pPr>
        <w:ind w:left="2161" w:hanging="360"/>
      </w:pPr>
      <w:rPr>
        <w:rFonts w:ascii="Wingdings" w:hAnsi="Wingdings" w:hint="default"/>
      </w:rPr>
    </w:lvl>
    <w:lvl w:ilvl="3" w:tplc="1A6047CE" w:tentative="1">
      <w:start w:val="1"/>
      <w:numFmt w:val="bullet"/>
      <w:lvlText w:val=""/>
      <w:lvlJc w:val="left"/>
      <w:pPr>
        <w:ind w:left="2881" w:hanging="360"/>
      </w:pPr>
      <w:rPr>
        <w:rFonts w:ascii="Symbol" w:hAnsi="Symbol" w:hint="default"/>
      </w:rPr>
    </w:lvl>
    <w:lvl w:ilvl="4" w:tplc="2FAAE6E4" w:tentative="1">
      <w:start w:val="1"/>
      <w:numFmt w:val="bullet"/>
      <w:lvlText w:val="o"/>
      <w:lvlJc w:val="left"/>
      <w:pPr>
        <w:ind w:left="3601" w:hanging="360"/>
      </w:pPr>
      <w:rPr>
        <w:rFonts w:ascii="Courier New" w:hAnsi="Courier New" w:cs="Courier New" w:hint="default"/>
      </w:rPr>
    </w:lvl>
    <w:lvl w:ilvl="5" w:tplc="804EB726" w:tentative="1">
      <w:start w:val="1"/>
      <w:numFmt w:val="bullet"/>
      <w:lvlText w:val=""/>
      <w:lvlJc w:val="left"/>
      <w:pPr>
        <w:ind w:left="4321" w:hanging="360"/>
      </w:pPr>
      <w:rPr>
        <w:rFonts w:ascii="Wingdings" w:hAnsi="Wingdings" w:hint="default"/>
      </w:rPr>
    </w:lvl>
    <w:lvl w:ilvl="6" w:tplc="B770C2F2" w:tentative="1">
      <w:start w:val="1"/>
      <w:numFmt w:val="bullet"/>
      <w:lvlText w:val=""/>
      <w:lvlJc w:val="left"/>
      <w:pPr>
        <w:ind w:left="5041" w:hanging="360"/>
      </w:pPr>
      <w:rPr>
        <w:rFonts w:ascii="Symbol" w:hAnsi="Symbol" w:hint="default"/>
      </w:rPr>
    </w:lvl>
    <w:lvl w:ilvl="7" w:tplc="33243342" w:tentative="1">
      <w:start w:val="1"/>
      <w:numFmt w:val="bullet"/>
      <w:lvlText w:val="o"/>
      <w:lvlJc w:val="left"/>
      <w:pPr>
        <w:ind w:left="5761" w:hanging="360"/>
      </w:pPr>
      <w:rPr>
        <w:rFonts w:ascii="Courier New" w:hAnsi="Courier New" w:cs="Courier New" w:hint="default"/>
      </w:rPr>
    </w:lvl>
    <w:lvl w:ilvl="8" w:tplc="F280D544" w:tentative="1">
      <w:start w:val="1"/>
      <w:numFmt w:val="bullet"/>
      <w:lvlText w:val=""/>
      <w:lvlJc w:val="left"/>
      <w:pPr>
        <w:ind w:left="6481"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20"/>
  <w:noPunctuationKerning/>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C04BC"/>
    <w:rsid w:val="002130C2"/>
    <w:rsid w:val="002A5578"/>
    <w:rsid w:val="004C7112"/>
    <w:rsid w:val="00525E0D"/>
    <w:rsid w:val="008E68FD"/>
    <w:rsid w:val="00956166"/>
    <w:rsid w:val="00AD4988"/>
    <w:rsid w:val="00B05A41"/>
    <w:rsid w:val="00B456C7"/>
    <w:rsid w:val="00B70778"/>
    <w:rsid w:val="00DC04BC"/>
    <w:rsid w:val="00DD6B6F"/>
    <w:rsid w:val="00DF32ED"/>
    <w:rsid w:val="00EF053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04BC"/>
    <w:rPr>
      <w:szCs w:val="24"/>
    </w:rPr>
  </w:style>
  <w:style w:type="paragraph" w:styleId="Heading2">
    <w:name w:val="heading 2"/>
    <w:basedOn w:val="Normal52"/>
    <w:next w:val="Normal52"/>
    <w:link w:val="Heading2Char"/>
    <w:unhideWhenUsed/>
    <w:qFormat/>
    <w:rsid w:val="00A718E5"/>
    <w:pPr>
      <w:keepNext/>
      <w:widowControl w:val="0"/>
      <w:tabs>
        <w:tab w:val="left" w:pos="792"/>
      </w:tabs>
      <w:spacing w:after="0" w:line="240" w:lineRule="auto"/>
      <w:jc w:val="center"/>
      <w:outlineLvl w:val="1"/>
    </w:pPr>
    <w:rPr>
      <w:b/>
      <w:sz w:val="18"/>
      <w:szCs w:val="18"/>
      <w:lang w:val="en-GB"/>
    </w:rPr>
  </w:style>
  <w:style w:type="paragraph" w:styleId="Heading6">
    <w:name w:val="heading 6"/>
    <w:basedOn w:val="Normal48"/>
    <w:next w:val="Normal48"/>
    <w:link w:val="Heading6Char"/>
    <w:uiPriority w:val="9"/>
    <w:unhideWhenUsed/>
    <w:qFormat/>
    <w:rsid w:val="00F50B69"/>
    <w:pPr>
      <w:keepNext/>
      <w:widowControl w:val="0"/>
      <w:tabs>
        <w:tab w:val="decimal" w:pos="2041"/>
      </w:tabs>
      <w:spacing w:after="0" w:line="240" w:lineRule="auto"/>
      <w:outlineLvl w:val="5"/>
    </w:pPr>
    <w:rPr>
      <w:b/>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185EB3"/>
    <w:pPr>
      <w:widowControl w:val="0"/>
    </w:pPr>
    <w:rPr>
      <w:lang w:val="en-US" w:eastAsia="en-US"/>
    </w:rPr>
  </w:style>
  <w:style w:type="paragraph" w:styleId="Footer">
    <w:name w:val="footer"/>
    <w:basedOn w:val="Normal0"/>
    <w:link w:val="FooterChar"/>
    <w:unhideWhenUsed/>
    <w:rsid w:val="00CC7F03"/>
    <w:pPr>
      <w:tabs>
        <w:tab w:val="center" w:pos="4677"/>
        <w:tab w:val="right" w:pos="9355"/>
      </w:tabs>
    </w:pPr>
    <w:rPr>
      <w:lang w:val="en-GB"/>
    </w:rPr>
  </w:style>
  <w:style w:type="character" w:customStyle="1" w:styleId="FooterChar">
    <w:name w:val="Footer Char"/>
    <w:basedOn w:val="DefaultParagraphFont"/>
    <w:link w:val="Footer"/>
    <w:rsid w:val="00CC7F03"/>
    <w:rPr>
      <w:rFonts w:ascii="Times New Roman" w:eastAsia="Times New Roman" w:hAnsi="Times New Roman"/>
      <w:lang w:val="en-GB" w:eastAsia="en-US"/>
    </w:rPr>
  </w:style>
  <w:style w:type="paragraph" w:customStyle="1" w:styleId="Normal1">
    <w:name w:val="Normal_1"/>
    <w:qFormat/>
    <w:rsid w:val="000317D2"/>
    <w:pPr>
      <w:widowControl w:val="0"/>
    </w:pPr>
  </w:style>
  <w:style w:type="paragraph" w:customStyle="1" w:styleId="PwCAddress">
    <w:name w:val="PwC Address"/>
    <w:basedOn w:val="Normal2"/>
    <w:link w:val="PwCAddressChar"/>
    <w:qFormat/>
    <w:rsid w:val="0055722F"/>
    <w:pPr>
      <w:spacing w:after="0" w:line="200" w:lineRule="atLeast"/>
    </w:pPr>
    <w:rPr>
      <w:rFonts w:ascii="Georgia" w:hAnsi="Georgia"/>
      <w:i/>
      <w:noProof/>
      <w:sz w:val="18"/>
      <w:lang w:val="en-GB" w:eastAsia="en-GB"/>
    </w:rPr>
  </w:style>
  <w:style w:type="paragraph" w:customStyle="1" w:styleId="Normal2">
    <w:name w:val="Normal_2"/>
    <w:qFormat/>
    <w:rsid w:val="00293560"/>
    <w:pPr>
      <w:spacing w:after="200" w:line="276" w:lineRule="auto"/>
    </w:pPr>
    <w:rPr>
      <w:sz w:val="22"/>
      <w:szCs w:val="22"/>
      <w:lang w:val="ru-RU" w:eastAsia="en-US"/>
    </w:rPr>
  </w:style>
  <w:style w:type="character" w:customStyle="1" w:styleId="PwCAddressChar">
    <w:name w:val="PwC Address Char"/>
    <w:basedOn w:val="DefaultParagraphFont"/>
    <w:link w:val="PwCAddress"/>
    <w:rsid w:val="0055722F"/>
    <w:rPr>
      <w:rFonts w:ascii="Georgia" w:hAnsi="Georgia"/>
      <w:i/>
      <w:noProof/>
      <w:sz w:val="18"/>
      <w:lang w:val="en-GB" w:eastAsia="en-GB"/>
    </w:rPr>
  </w:style>
  <w:style w:type="paragraph" w:customStyle="1" w:styleId="MyLastParagraph">
    <w:name w:val="MyLastParagraph"/>
    <w:rsid w:val="00DC04BC"/>
    <w:rPr>
      <w:sz w:val="4"/>
    </w:rPr>
  </w:style>
  <w:style w:type="paragraph" w:customStyle="1" w:styleId="Normal3">
    <w:name w:val="Normal_3"/>
    <w:qFormat/>
    <w:rsid w:val="00BE612E"/>
    <w:pPr>
      <w:spacing w:after="200" w:line="276" w:lineRule="auto"/>
    </w:pPr>
    <w:rPr>
      <w:sz w:val="22"/>
      <w:szCs w:val="22"/>
    </w:rPr>
  </w:style>
  <w:style w:type="paragraph" w:styleId="BodyText">
    <w:name w:val="Body Text"/>
    <w:basedOn w:val="Normal3"/>
    <w:link w:val="BodyTextChar"/>
    <w:semiHidden/>
    <w:unhideWhenUsed/>
    <w:rsid w:val="00DD6755"/>
    <w:pPr>
      <w:widowControl w:val="0"/>
      <w:spacing w:after="360" w:line="240" w:lineRule="auto"/>
      <w:jc w:val="both"/>
    </w:pPr>
    <w:rPr>
      <w:sz w:val="24"/>
      <w:szCs w:val="20"/>
    </w:rPr>
  </w:style>
  <w:style w:type="character" w:customStyle="1" w:styleId="BodyTextChar">
    <w:name w:val="Body Text Char"/>
    <w:basedOn w:val="DefaultParagraphFont"/>
    <w:link w:val="BodyText"/>
    <w:semiHidden/>
    <w:rsid w:val="00DD6755"/>
    <w:rPr>
      <w:rFonts w:ascii="Times New Roman" w:eastAsia="Times New Roman" w:hAnsi="Times New Roman"/>
      <w:sz w:val="24"/>
      <w:lang w:val="en-GB"/>
    </w:rPr>
  </w:style>
  <w:style w:type="paragraph" w:styleId="ListParagraph">
    <w:name w:val="List Paragraph"/>
    <w:basedOn w:val="Normal3"/>
    <w:uiPriority w:val="34"/>
    <w:qFormat/>
    <w:rsid w:val="00DD6755"/>
    <w:pPr>
      <w:widowControl w:val="0"/>
      <w:spacing w:after="0" w:line="240" w:lineRule="auto"/>
      <w:ind w:left="720"/>
      <w:contextualSpacing/>
    </w:pPr>
    <w:rPr>
      <w:sz w:val="20"/>
      <w:szCs w:val="20"/>
    </w:rPr>
  </w:style>
  <w:style w:type="paragraph" w:customStyle="1" w:styleId="Normal4">
    <w:name w:val="Normal_4"/>
    <w:qFormat/>
    <w:rsid w:val="00CB26F2"/>
    <w:pPr>
      <w:spacing w:after="200" w:line="276" w:lineRule="auto"/>
    </w:pPr>
    <w:rPr>
      <w:sz w:val="22"/>
      <w:szCs w:val="22"/>
      <w:lang w:val="ru-RU" w:eastAsia="en-US"/>
    </w:rPr>
  </w:style>
  <w:style w:type="paragraph" w:customStyle="1" w:styleId="Normal5">
    <w:name w:val="Normal_5"/>
    <w:qFormat/>
    <w:rsid w:val="00F301DF"/>
    <w:pPr>
      <w:widowControl w:val="0"/>
    </w:pPr>
    <w:rPr>
      <w:lang w:val="en-US" w:eastAsia="en-US"/>
    </w:rPr>
  </w:style>
  <w:style w:type="paragraph" w:customStyle="1" w:styleId="Normal6">
    <w:name w:val="Normal_6"/>
    <w:qFormat/>
    <w:rsid w:val="00F16A38"/>
    <w:pPr>
      <w:widowControl w:val="0"/>
    </w:pPr>
    <w:rPr>
      <w:lang w:val="en-US" w:eastAsia="en-US"/>
    </w:rPr>
  </w:style>
  <w:style w:type="paragraph" w:customStyle="1" w:styleId="Normal7">
    <w:name w:val="Normal_7"/>
    <w:qFormat/>
    <w:rsid w:val="002A084A"/>
    <w:pPr>
      <w:spacing w:after="200" w:line="276" w:lineRule="auto"/>
    </w:pPr>
    <w:rPr>
      <w:sz w:val="22"/>
      <w:szCs w:val="22"/>
      <w:lang w:val="ru-RU" w:eastAsia="en-US"/>
    </w:rPr>
  </w:style>
  <w:style w:type="paragraph" w:customStyle="1" w:styleId="Normal8">
    <w:name w:val="Normal_8"/>
    <w:qFormat/>
    <w:rsid w:val="00F301DF"/>
    <w:pPr>
      <w:widowControl w:val="0"/>
    </w:pPr>
    <w:rPr>
      <w:lang w:val="en-US" w:eastAsia="en-US"/>
    </w:rPr>
  </w:style>
  <w:style w:type="paragraph" w:customStyle="1" w:styleId="Normal9">
    <w:name w:val="Normal_9"/>
    <w:qFormat/>
    <w:rsid w:val="00957332"/>
    <w:pPr>
      <w:spacing w:after="200" w:line="276" w:lineRule="auto"/>
    </w:pPr>
    <w:rPr>
      <w:sz w:val="22"/>
      <w:szCs w:val="22"/>
      <w:lang w:eastAsia="en-US"/>
    </w:rPr>
  </w:style>
  <w:style w:type="paragraph" w:customStyle="1" w:styleId="Normal10">
    <w:name w:val="Normal_10"/>
    <w:qFormat/>
    <w:rsid w:val="00CB26F2"/>
    <w:pPr>
      <w:spacing w:after="200" w:line="276" w:lineRule="auto"/>
    </w:pPr>
    <w:rPr>
      <w:sz w:val="22"/>
      <w:szCs w:val="22"/>
      <w:lang w:val="ru-RU" w:eastAsia="en-US"/>
    </w:rPr>
  </w:style>
  <w:style w:type="paragraph" w:customStyle="1" w:styleId="Normal11">
    <w:name w:val="Normal_11"/>
    <w:qFormat/>
    <w:rsid w:val="000E23B1"/>
    <w:pPr>
      <w:spacing w:after="200" w:line="276" w:lineRule="auto"/>
    </w:pPr>
    <w:rPr>
      <w:sz w:val="22"/>
      <w:szCs w:val="22"/>
      <w:lang w:val="en-US" w:eastAsia="en-US"/>
    </w:rPr>
  </w:style>
  <w:style w:type="paragraph" w:styleId="NoSpacing">
    <w:name w:val="No Spacing"/>
    <w:uiPriority w:val="1"/>
    <w:qFormat/>
    <w:rsid w:val="00AA6713"/>
    <w:rPr>
      <w:sz w:val="22"/>
      <w:szCs w:val="22"/>
      <w:lang w:val="en-US" w:eastAsia="en-US"/>
    </w:rPr>
  </w:style>
  <w:style w:type="paragraph" w:customStyle="1" w:styleId="Normal12">
    <w:name w:val="Normal_12"/>
    <w:qFormat/>
    <w:rsid w:val="00CB26F2"/>
    <w:pPr>
      <w:spacing w:after="200" w:line="276" w:lineRule="auto"/>
    </w:pPr>
    <w:rPr>
      <w:sz w:val="22"/>
      <w:szCs w:val="22"/>
      <w:lang w:eastAsia="en-US"/>
    </w:rPr>
  </w:style>
  <w:style w:type="paragraph" w:customStyle="1" w:styleId="Normal100">
    <w:name w:val="Normal_10_0"/>
    <w:qFormat/>
    <w:rsid w:val="00F7294D"/>
    <w:pPr>
      <w:spacing w:after="200" w:line="276" w:lineRule="auto"/>
    </w:pPr>
    <w:rPr>
      <w:sz w:val="22"/>
      <w:szCs w:val="22"/>
      <w:lang w:eastAsia="en-US"/>
    </w:rPr>
  </w:style>
  <w:style w:type="paragraph" w:customStyle="1" w:styleId="Normal13">
    <w:name w:val="Normal_13"/>
    <w:qFormat/>
    <w:rsid w:val="00F301DF"/>
    <w:pPr>
      <w:widowControl w:val="0"/>
    </w:pPr>
    <w:rPr>
      <w:lang w:val="en-US" w:eastAsia="en-US"/>
    </w:rPr>
  </w:style>
  <w:style w:type="paragraph" w:customStyle="1" w:styleId="Normal14">
    <w:name w:val="Normal_14"/>
    <w:qFormat/>
    <w:rsid w:val="00864DA7"/>
    <w:pPr>
      <w:widowControl w:val="0"/>
    </w:pPr>
    <w:rPr>
      <w:lang w:val="en-US" w:eastAsia="en-US"/>
    </w:rPr>
  </w:style>
  <w:style w:type="paragraph" w:customStyle="1" w:styleId="Normal15">
    <w:name w:val="Normal_15"/>
    <w:qFormat/>
    <w:rsid w:val="00864DA7"/>
    <w:pPr>
      <w:widowControl w:val="0"/>
    </w:pPr>
    <w:rPr>
      <w:lang w:val="en-US" w:eastAsia="en-US"/>
    </w:rPr>
  </w:style>
  <w:style w:type="paragraph" w:customStyle="1" w:styleId="Normal16">
    <w:name w:val="Normal_16"/>
    <w:qFormat/>
    <w:rsid w:val="002A084A"/>
    <w:pPr>
      <w:spacing w:after="200" w:line="276" w:lineRule="auto"/>
    </w:pPr>
    <w:rPr>
      <w:sz w:val="22"/>
      <w:szCs w:val="22"/>
      <w:lang w:val="ru-RU" w:eastAsia="en-US"/>
    </w:rPr>
  </w:style>
  <w:style w:type="paragraph" w:styleId="Header">
    <w:name w:val="header"/>
    <w:basedOn w:val="Normal16"/>
    <w:link w:val="HeaderChar"/>
    <w:semiHidden/>
    <w:unhideWhenUsed/>
    <w:rsid w:val="00222A45"/>
    <w:pPr>
      <w:widowControl w:val="0"/>
      <w:tabs>
        <w:tab w:val="center" w:pos="4677"/>
        <w:tab w:val="right" w:pos="9355"/>
      </w:tabs>
      <w:spacing w:after="0" w:line="240" w:lineRule="auto"/>
    </w:pPr>
    <w:rPr>
      <w:sz w:val="20"/>
      <w:szCs w:val="20"/>
      <w:lang w:val="en-GB"/>
    </w:rPr>
  </w:style>
  <w:style w:type="character" w:customStyle="1" w:styleId="HeaderChar">
    <w:name w:val="Header Char"/>
    <w:basedOn w:val="DefaultParagraphFont"/>
    <w:link w:val="Header"/>
    <w:semiHidden/>
    <w:locked/>
    <w:rsid w:val="00222A45"/>
    <w:rPr>
      <w:lang w:val="en-GB" w:eastAsia="en-US"/>
    </w:rPr>
  </w:style>
  <w:style w:type="paragraph" w:customStyle="1" w:styleId="Normal17">
    <w:name w:val="Normal_17"/>
    <w:qFormat/>
    <w:rsid w:val="00A94CA0"/>
    <w:pPr>
      <w:widowControl w:val="0"/>
    </w:pPr>
    <w:rPr>
      <w:lang w:val="en-US" w:eastAsia="en-US"/>
    </w:rPr>
  </w:style>
  <w:style w:type="paragraph" w:customStyle="1" w:styleId="Normal18">
    <w:name w:val="Normal_18"/>
    <w:qFormat/>
    <w:rsid w:val="00882E16"/>
    <w:pPr>
      <w:spacing w:after="200" w:line="276" w:lineRule="auto"/>
    </w:pPr>
    <w:rPr>
      <w:sz w:val="22"/>
      <w:szCs w:val="22"/>
      <w:lang w:eastAsia="en-US"/>
    </w:rPr>
  </w:style>
  <w:style w:type="paragraph" w:customStyle="1" w:styleId="Normal00">
    <w:name w:val="Normal_0_0"/>
    <w:qFormat/>
    <w:rsid w:val="001466FB"/>
    <w:pPr>
      <w:spacing w:after="200" w:line="276" w:lineRule="auto"/>
    </w:pPr>
    <w:rPr>
      <w:sz w:val="22"/>
      <w:szCs w:val="22"/>
      <w:lang w:eastAsia="en-US"/>
    </w:rPr>
  </w:style>
  <w:style w:type="paragraph" w:customStyle="1" w:styleId="Header0">
    <w:name w:val="Header_0"/>
    <w:basedOn w:val="Normal19"/>
    <w:link w:val="HeaderChar0"/>
    <w:semiHidden/>
    <w:unhideWhenUsed/>
    <w:rsid w:val="003F1E7A"/>
    <w:pPr>
      <w:tabs>
        <w:tab w:val="center" w:pos="4677"/>
        <w:tab w:val="right" w:pos="9355"/>
      </w:tabs>
      <w:spacing w:after="0" w:line="240" w:lineRule="auto"/>
    </w:pPr>
  </w:style>
  <w:style w:type="paragraph" w:customStyle="1" w:styleId="Normal19">
    <w:name w:val="Normal_19"/>
    <w:qFormat/>
    <w:rsid w:val="00CB26F2"/>
    <w:pPr>
      <w:spacing w:after="200" w:line="276" w:lineRule="auto"/>
    </w:pPr>
    <w:rPr>
      <w:sz w:val="22"/>
      <w:szCs w:val="22"/>
      <w:lang w:val="ru-RU" w:eastAsia="en-US"/>
    </w:rPr>
  </w:style>
  <w:style w:type="character" w:customStyle="1" w:styleId="HeaderChar0">
    <w:name w:val="Header Char_0"/>
    <w:basedOn w:val="DefaultParagraphFont"/>
    <w:link w:val="Header0"/>
    <w:semiHidden/>
    <w:rsid w:val="003F1E7A"/>
  </w:style>
  <w:style w:type="paragraph" w:customStyle="1" w:styleId="NoSpacing0">
    <w:name w:val="No Spacing_0"/>
    <w:uiPriority w:val="1"/>
    <w:qFormat/>
    <w:rsid w:val="005F63CE"/>
    <w:rPr>
      <w:sz w:val="22"/>
      <w:szCs w:val="22"/>
      <w:lang w:val="ru-RU" w:eastAsia="en-US"/>
    </w:rPr>
  </w:style>
  <w:style w:type="paragraph" w:customStyle="1" w:styleId="NoSpacing1">
    <w:name w:val="No Spacing_1"/>
    <w:uiPriority w:val="1"/>
    <w:qFormat/>
    <w:rsid w:val="00230F66"/>
    <w:rPr>
      <w:sz w:val="22"/>
      <w:szCs w:val="22"/>
      <w:lang w:val="ru-RU" w:eastAsia="en-US"/>
    </w:rPr>
  </w:style>
  <w:style w:type="paragraph" w:customStyle="1" w:styleId="Normal20">
    <w:name w:val="Normal_20"/>
    <w:qFormat/>
    <w:rsid w:val="00C405B6"/>
    <w:pPr>
      <w:widowControl w:val="0"/>
    </w:pPr>
  </w:style>
  <w:style w:type="paragraph" w:customStyle="1" w:styleId="FSpara">
    <w:name w:val="FS para"/>
    <w:basedOn w:val="Normal20"/>
    <w:autoRedefine/>
    <w:rsid w:val="00C405B6"/>
    <w:pPr>
      <w:tabs>
        <w:tab w:val="left" w:pos="426"/>
      </w:tabs>
      <w:jc w:val="both"/>
    </w:pPr>
    <w:rPr>
      <w:lang w:eastAsia="ru-RU"/>
    </w:rPr>
  </w:style>
  <w:style w:type="paragraph" w:customStyle="1" w:styleId="FSparaR">
    <w:name w:val="FS paraR"/>
    <w:basedOn w:val="Normal20"/>
    <w:link w:val="FSparaR0"/>
    <w:autoRedefine/>
    <w:rsid w:val="000B6A94"/>
    <w:pPr>
      <w:tabs>
        <w:tab w:val="left" w:pos="567"/>
        <w:tab w:val="left" w:pos="2268"/>
      </w:tabs>
      <w:jc w:val="both"/>
    </w:pPr>
    <w:rPr>
      <w:rFonts w:eastAsia="Calibri"/>
      <w:lang w:val="ru-RU"/>
    </w:rPr>
  </w:style>
  <w:style w:type="character" w:customStyle="1" w:styleId="FSparaR0">
    <w:name w:val="FS paraR Знак"/>
    <w:basedOn w:val="DefaultParagraphFont"/>
    <w:link w:val="FSparaR"/>
    <w:locked/>
    <w:rsid w:val="000B6A94"/>
    <w:rPr>
      <w:rFonts w:ascii="Times New Roman" w:hAnsi="Times New Roman"/>
      <w:lang w:val="ru-RU"/>
    </w:rPr>
  </w:style>
  <w:style w:type="paragraph" w:customStyle="1" w:styleId="FSLine1R">
    <w:name w:val="FS Line1R"/>
    <w:basedOn w:val="Normal21"/>
    <w:autoRedefine/>
    <w:rsid w:val="00241C4E"/>
    <w:pPr>
      <w:ind w:left="709" w:hanging="709"/>
    </w:pPr>
    <w:rPr>
      <w:b/>
      <w:caps/>
      <w:lang w:val="ru-RU"/>
    </w:rPr>
  </w:style>
  <w:style w:type="paragraph" w:customStyle="1" w:styleId="Normal21">
    <w:name w:val="Normal_21"/>
    <w:qFormat/>
    <w:rsid w:val="00AE778C"/>
    <w:pPr>
      <w:widowControl w:val="0"/>
    </w:pPr>
    <w:rPr>
      <w:lang w:val="en-US" w:eastAsia="en-US"/>
    </w:rPr>
  </w:style>
  <w:style w:type="paragraph" w:customStyle="1" w:styleId="FSpara0">
    <w:name w:val="FS para_0"/>
    <w:basedOn w:val="Normal21"/>
    <w:autoRedefine/>
    <w:rsid w:val="002A54F8"/>
    <w:pPr>
      <w:keepNext/>
      <w:tabs>
        <w:tab w:val="left" w:pos="426"/>
      </w:tabs>
    </w:pPr>
    <w:rPr>
      <w:lang w:eastAsia="ru-RU"/>
    </w:rPr>
  </w:style>
  <w:style w:type="paragraph" w:customStyle="1" w:styleId="Normal33">
    <w:name w:val="Normal_33"/>
    <w:qFormat/>
    <w:rsid w:val="00DC0FF0"/>
    <w:pPr>
      <w:spacing w:after="200" w:line="276" w:lineRule="auto"/>
    </w:pPr>
    <w:rPr>
      <w:sz w:val="22"/>
      <w:szCs w:val="22"/>
      <w:lang w:val="en-US" w:eastAsia="en-US"/>
    </w:rPr>
  </w:style>
  <w:style w:type="table" w:styleId="TableGrid">
    <w:name w:val="Table Grid"/>
    <w:basedOn w:val="TableNormal"/>
    <w:uiPriority w:val="59"/>
    <w:rsid w:val="00AE778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200">
    <w:name w:val="Normal_20_0"/>
    <w:qFormat/>
    <w:rsid w:val="00DC0FF0"/>
    <w:pPr>
      <w:widowControl w:val="0"/>
    </w:pPr>
  </w:style>
  <w:style w:type="paragraph" w:customStyle="1" w:styleId="FSparaR00">
    <w:name w:val="FS paraR_0"/>
    <w:basedOn w:val="Normal21"/>
    <w:link w:val="FSparaR01"/>
    <w:autoRedefine/>
    <w:rsid w:val="00ED255C"/>
    <w:pPr>
      <w:tabs>
        <w:tab w:val="left" w:pos="567"/>
      </w:tabs>
      <w:jc w:val="both"/>
    </w:pPr>
    <w:rPr>
      <w:rFonts w:eastAsia="Calibri"/>
      <w:b/>
      <w:i/>
      <w:szCs w:val="16"/>
      <w:lang w:val="ru-RU"/>
    </w:rPr>
  </w:style>
  <w:style w:type="character" w:customStyle="1" w:styleId="FSparaR01">
    <w:name w:val="FS paraR Знак_0"/>
    <w:basedOn w:val="DefaultParagraphFont"/>
    <w:link w:val="FSparaR00"/>
    <w:locked/>
    <w:rsid w:val="00ED255C"/>
    <w:rPr>
      <w:rFonts w:ascii="Times New Roman" w:hAnsi="Times New Roman"/>
      <w:b/>
      <w:i/>
      <w:szCs w:val="16"/>
      <w:lang w:eastAsia="en-US"/>
    </w:rPr>
  </w:style>
  <w:style w:type="paragraph" w:customStyle="1" w:styleId="FSpara00">
    <w:name w:val="FS para_0_0"/>
    <w:basedOn w:val="Normal21"/>
    <w:rsid w:val="00E07592"/>
    <w:pPr>
      <w:widowControl/>
    </w:pPr>
    <w:rPr>
      <w:rFonts w:eastAsiaTheme="minorHAnsi"/>
      <w:lang w:val="en-GB" w:eastAsia="en-GB"/>
    </w:rPr>
  </w:style>
  <w:style w:type="paragraph" w:customStyle="1" w:styleId="Normal22">
    <w:name w:val="Normal_22"/>
    <w:qFormat/>
    <w:rsid w:val="00A229D2"/>
    <w:pPr>
      <w:spacing w:after="200" w:line="276" w:lineRule="auto"/>
    </w:pPr>
    <w:rPr>
      <w:sz w:val="22"/>
      <w:szCs w:val="22"/>
      <w:lang w:val="ru-RU" w:eastAsia="en-US"/>
    </w:rPr>
  </w:style>
  <w:style w:type="paragraph" w:customStyle="1" w:styleId="FSLine1">
    <w:name w:val="FS Line1"/>
    <w:basedOn w:val="Normal23"/>
    <w:link w:val="FSLine1Char"/>
    <w:autoRedefine/>
    <w:rsid w:val="00664294"/>
    <w:pPr>
      <w:widowControl w:val="0"/>
    </w:pPr>
    <w:rPr>
      <w:b/>
      <w:lang w:val="en-US"/>
    </w:rPr>
  </w:style>
  <w:style w:type="paragraph" w:customStyle="1" w:styleId="Normal23">
    <w:name w:val="Normal_23"/>
    <w:qFormat/>
    <w:rsid w:val="001204F2"/>
  </w:style>
  <w:style w:type="character" w:customStyle="1" w:styleId="FSLine1Char">
    <w:name w:val="FS Line1 Char"/>
    <w:basedOn w:val="DefaultParagraphFont"/>
    <w:link w:val="FSLine1"/>
    <w:rsid w:val="00664294"/>
    <w:rPr>
      <w:rFonts w:eastAsia="Times New Roman" w:cs="Times New Roman"/>
      <w:b/>
      <w:sz w:val="20"/>
      <w:szCs w:val="20"/>
      <w:lang w:val="en-US" w:eastAsia="en-GB"/>
    </w:rPr>
  </w:style>
  <w:style w:type="paragraph" w:customStyle="1" w:styleId="Normal230">
    <w:name w:val="Normal_23_0"/>
    <w:qFormat/>
    <w:rsid w:val="00B74BA5"/>
    <w:pPr>
      <w:widowControl w:val="0"/>
    </w:pPr>
    <w:rPr>
      <w:lang w:val="en-US"/>
    </w:rPr>
  </w:style>
  <w:style w:type="paragraph" w:customStyle="1" w:styleId="FSLine1R0">
    <w:name w:val="FS Line1R_0"/>
    <w:basedOn w:val="Normal23"/>
    <w:autoRedefine/>
    <w:rsid w:val="00F536D7"/>
    <w:pPr>
      <w:widowControl w:val="0"/>
    </w:pPr>
    <w:rPr>
      <w:b/>
      <w:caps/>
      <w:lang w:val="ru-RU"/>
    </w:rPr>
  </w:style>
  <w:style w:type="paragraph" w:customStyle="1" w:styleId="FSLine10">
    <w:name w:val="FS Line1_0"/>
    <w:basedOn w:val="Normal24"/>
    <w:link w:val="FSLine1Char0"/>
    <w:autoRedefine/>
    <w:rsid w:val="005E1262"/>
    <w:pPr>
      <w:widowControl w:val="0"/>
      <w:spacing w:after="0" w:line="240" w:lineRule="auto"/>
    </w:pPr>
    <w:rPr>
      <w:b/>
      <w:sz w:val="20"/>
      <w:szCs w:val="20"/>
      <w:lang w:eastAsia="en-GB"/>
    </w:rPr>
  </w:style>
  <w:style w:type="paragraph" w:customStyle="1" w:styleId="Normal24">
    <w:name w:val="Normal_24"/>
    <w:qFormat/>
    <w:rsid w:val="007A0B50"/>
    <w:pPr>
      <w:spacing w:after="200" w:line="276" w:lineRule="auto"/>
    </w:pPr>
    <w:rPr>
      <w:sz w:val="22"/>
      <w:szCs w:val="22"/>
      <w:lang w:val="en-US" w:eastAsia="en-US"/>
    </w:rPr>
  </w:style>
  <w:style w:type="character" w:customStyle="1" w:styleId="FSLine1Char0">
    <w:name w:val="FS Line1 Char_0"/>
    <w:basedOn w:val="DefaultParagraphFont"/>
    <w:link w:val="FSLine10"/>
    <w:locked/>
    <w:rsid w:val="005E1262"/>
    <w:rPr>
      <w:rFonts w:ascii="Times New Roman" w:hAnsi="Times New Roman"/>
      <w:b/>
      <w:lang w:val="en-US" w:eastAsia="en-GB"/>
    </w:rPr>
  </w:style>
  <w:style w:type="paragraph" w:customStyle="1" w:styleId="FSpara1">
    <w:name w:val="FS para_1"/>
    <w:basedOn w:val="Normal24"/>
    <w:autoRedefine/>
    <w:rsid w:val="005D59FB"/>
    <w:pPr>
      <w:widowControl w:val="0"/>
      <w:tabs>
        <w:tab w:val="left" w:pos="426"/>
      </w:tabs>
      <w:spacing w:after="0" w:line="240" w:lineRule="auto"/>
      <w:jc w:val="both"/>
    </w:pPr>
    <w:rPr>
      <w:sz w:val="20"/>
      <w:szCs w:val="20"/>
      <w:lang w:eastAsia="ru-RU"/>
    </w:rPr>
  </w:style>
  <w:style w:type="paragraph" w:customStyle="1" w:styleId="Normal231">
    <w:name w:val="Normal_23_1"/>
    <w:qFormat/>
    <w:rsid w:val="0041670F"/>
    <w:pPr>
      <w:spacing w:after="200" w:line="276" w:lineRule="auto"/>
    </w:pPr>
    <w:rPr>
      <w:sz w:val="22"/>
      <w:szCs w:val="22"/>
      <w:lang w:val="en-US" w:eastAsia="en-US"/>
    </w:rPr>
  </w:style>
  <w:style w:type="paragraph" w:customStyle="1" w:styleId="Normal26">
    <w:name w:val="Normal_26"/>
    <w:qFormat/>
    <w:rsid w:val="007126CF"/>
    <w:pPr>
      <w:spacing w:after="200" w:line="276" w:lineRule="auto"/>
    </w:pPr>
    <w:rPr>
      <w:sz w:val="22"/>
      <w:szCs w:val="22"/>
      <w:lang w:val="en-US" w:eastAsia="en-US"/>
    </w:rPr>
  </w:style>
  <w:style w:type="paragraph" w:customStyle="1" w:styleId="Normal25">
    <w:name w:val="Normal_25"/>
    <w:qFormat/>
    <w:rsid w:val="001F6846"/>
    <w:pPr>
      <w:spacing w:after="200" w:line="276" w:lineRule="auto"/>
    </w:pPr>
    <w:rPr>
      <w:sz w:val="22"/>
      <w:szCs w:val="22"/>
      <w:lang w:val="en-US" w:eastAsia="en-US"/>
    </w:rPr>
  </w:style>
  <w:style w:type="paragraph" w:customStyle="1" w:styleId="Normal400">
    <w:name w:val="Normal_40_0"/>
    <w:qFormat/>
    <w:rsid w:val="00A7769B"/>
  </w:style>
  <w:style w:type="paragraph" w:customStyle="1" w:styleId="Normal240">
    <w:name w:val="Normal_24_0"/>
    <w:qFormat/>
    <w:rsid w:val="00A7769B"/>
  </w:style>
  <w:style w:type="paragraph" w:customStyle="1" w:styleId="Normal000">
    <w:name w:val="Normal_0_0_0"/>
    <w:basedOn w:val="Normal25"/>
    <w:rsid w:val="00585053"/>
    <w:rPr>
      <w:rFonts w:eastAsiaTheme="minorHAnsi"/>
    </w:rPr>
  </w:style>
  <w:style w:type="paragraph" w:customStyle="1" w:styleId="Normal27">
    <w:name w:val="Normal_27"/>
    <w:qFormat/>
    <w:rsid w:val="00924B64"/>
    <w:pPr>
      <w:spacing w:after="200" w:line="276" w:lineRule="auto"/>
    </w:pPr>
    <w:rPr>
      <w:sz w:val="22"/>
      <w:szCs w:val="22"/>
      <w:lang w:val="ru-RU"/>
    </w:rPr>
  </w:style>
  <w:style w:type="paragraph" w:customStyle="1" w:styleId="Normal01">
    <w:name w:val="Normal_0_1"/>
    <w:basedOn w:val="Normal27"/>
    <w:rsid w:val="00D002A8"/>
    <w:rPr>
      <w:rFonts w:eastAsiaTheme="minorHAnsi"/>
      <w:lang w:eastAsia="ru-RU"/>
    </w:rPr>
  </w:style>
  <w:style w:type="paragraph" w:customStyle="1" w:styleId="Normal250">
    <w:name w:val="Normal_25_0"/>
    <w:basedOn w:val="Normal27"/>
    <w:uiPriority w:val="99"/>
    <w:rsid w:val="00EA7563"/>
    <w:rPr>
      <w:rFonts w:eastAsiaTheme="minorHAnsi"/>
      <w:lang w:eastAsia="ru-RU"/>
    </w:rPr>
  </w:style>
  <w:style w:type="paragraph" w:customStyle="1" w:styleId="Normal28">
    <w:name w:val="Normal_28"/>
    <w:qFormat/>
    <w:rsid w:val="008B036F"/>
    <w:pPr>
      <w:spacing w:before="120" w:after="120" w:line="288" w:lineRule="auto"/>
      <w:ind w:firstLine="567"/>
      <w:jc w:val="both"/>
    </w:pPr>
    <w:rPr>
      <w:noProof/>
      <w:sz w:val="24"/>
      <w:szCs w:val="24"/>
    </w:rPr>
  </w:style>
  <w:style w:type="paragraph" w:customStyle="1" w:styleId="Normal30">
    <w:name w:val="Normal_30"/>
    <w:qFormat/>
    <w:rsid w:val="003258DB"/>
    <w:pPr>
      <w:spacing w:before="120" w:after="120" w:line="288" w:lineRule="auto"/>
      <w:ind w:firstLine="567"/>
      <w:jc w:val="both"/>
    </w:pPr>
    <w:rPr>
      <w:noProof/>
      <w:sz w:val="24"/>
      <w:szCs w:val="24"/>
    </w:rPr>
  </w:style>
  <w:style w:type="paragraph" w:customStyle="1" w:styleId="Normal29">
    <w:name w:val="Normal_29"/>
    <w:qFormat/>
    <w:rsid w:val="00B44C03"/>
    <w:pPr>
      <w:spacing w:after="200" w:line="276" w:lineRule="auto"/>
    </w:pPr>
    <w:rPr>
      <w:sz w:val="22"/>
      <w:szCs w:val="22"/>
    </w:rPr>
  </w:style>
  <w:style w:type="paragraph" w:customStyle="1" w:styleId="Normal31">
    <w:name w:val="Normal_31"/>
    <w:qFormat/>
    <w:rsid w:val="002A38E1"/>
    <w:pPr>
      <w:widowControl w:val="0"/>
    </w:pPr>
  </w:style>
  <w:style w:type="paragraph" w:customStyle="1" w:styleId="Normal32">
    <w:name w:val="Normal_32"/>
    <w:qFormat/>
    <w:rsid w:val="00957332"/>
    <w:pPr>
      <w:spacing w:after="200" w:line="276" w:lineRule="auto"/>
    </w:pPr>
    <w:rPr>
      <w:sz w:val="22"/>
      <w:szCs w:val="22"/>
      <w:lang w:val="ru-RU"/>
    </w:rPr>
  </w:style>
  <w:style w:type="paragraph" w:customStyle="1" w:styleId="FSLine11">
    <w:name w:val="FS Line1_1"/>
    <w:basedOn w:val="Normal32"/>
    <w:link w:val="FSLine1Char1"/>
    <w:autoRedefine/>
    <w:rsid w:val="00C44857"/>
    <w:pPr>
      <w:widowControl w:val="0"/>
      <w:spacing w:after="0" w:line="240" w:lineRule="auto"/>
    </w:pPr>
    <w:rPr>
      <w:b/>
      <w:sz w:val="20"/>
      <w:szCs w:val="20"/>
    </w:rPr>
  </w:style>
  <w:style w:type="character" w:customStyle="1" w:styleId="FSLine1Char1">
    <w:name w:val="FS Line1 Char_1"/>
    <w:basedOn w:val="DefaultParagraphFont"/>
    <w:link w:val="FSLine11"/>
    <w:locked/>
    <w:rsid w:val="00C44857"/>
    <w:rPr>
      <w:rFonts w:ascii="Times New Roman" w:hAnsi="Times New Roman"/>
      <w:b/>
      <w:lang w:eastAsia="en-GB"/>
    </w:rPr>
  </w:style>
  <w:style w:type="paragraph" w:customStyle="1" w:styleId="NoSpacing2">
    <w:name w:val="No Spacing_2"/>
    <w:uiPriority w:val="1"/>
    <w:qFormat/>
    <w:rsid w:val="008757D6"/>
    <w:rPr>
      <w:sz w:val="22"/>
      <w:szCs w:val="22"/>
      <w:lang w:eastAsia="en-US"/>
    </w:rPr>
  </w:style>
  <w:style w:type="paragraph" w:customStyle="1" w:styleId="Normal34">
    <w:name w:val="Normal_34"/>
    <w:qFormat/>
    <w:rsid w:val="00927413"/>
    <w:pPr>
      <w:spacing w:after="200" w:line="276" w:lineRule="auto"/>
    </w:pPr>
    <w:rPr>
      <w:sz w:val="22"/>
      <w:szCs w:val="22"/>
      <w:lang w:eastAsia="en-US"/>
    </w:rPr>
  </w:style>
  <w:style w:type="paragraph" w:customStyle="1" w:styleId="Normal35">
    <w:name w:val="Normal_35"/>
    <w:qFormat/>
    <w:rsid w:val="00A21DA6"/>
    <w:pPr>
      <w:spacing w:after="200" w:line="276" w:lineRule="auto"/>
    </w:pPr>
    <w:rPr>
      <w:sz w:val="22"/>
      <w:szCs w:val="22"/>
      <w:lang w:val="en-US" w:eastAsia="en-US"/>
    </w:rPr>
  </w:style>
  <w:style w:type="paragraph" w:styleId="BodyText2">
    <w:name w:val="Body Text 2"/>
    <w:basedOn w:val="Normal35"/>
    <w:link w:val="BodyText2Char"/>
    <w:unhideWhenUsed/>
    <w:rsid w:val="00A971D6"/>
    <w:pPr>
      <w:widowControl w:val="0"/>
      <w:tabs>
        <w:tab w:val="decimal" w:pos="6210"/>
        <w:tab w:val="decimal" w:pos="7650"/>
      </w:tabs>
      <w:spacing w:after="0" w:line="240" w:lineRule="auto"/>
      <w:jc w:val="both"/>
    </w:pPr>
    <w:rPr>
      <w:sz w:val="20"/>
      <w:szCs w:val="20"/>
      <w:lang w:val="ru-RU"/>
    </w:rPr>
  </w:style>
  <w:style w:type="character" w:customStyle="1" w:styleId="BodyText2Char">
    <w:name w:val="Body Text 2 Char"/>
    <w:basedOn w:val="DefaultParagraphFont"/>
    <w:link w:val="BodyText2"/>
    <w:rsid w:val="00A971D6"/>
    <w:rPr>
      <w:rFonts w:ascii="Times New Roman" w:eastAsia="Times New Roman" w:hAnsi="Times New Roman"/>
      <w:lang w:val="ru-RU"/>
    </w:rPr>
  </w:style>
  <w:style w:type="paragraph" w:customStyle="1" w:styleId="FSpara2">
    <w:name w:val="FS para_2"/>
    <w:basedOn w:val="Normal35"/>
    <w:autoRedefine/>
    <w:rsid w:val="00A971D6"/>
    <w:pPr>
      <w:widowControl w:val="0"/>
      <w:tabs>
        <w:tab w:val="left" w:pos="709"/>
      </w:tabs>
      <w:spacing w:after="0" w:line="240" w:lineRule="auto"/>
      <w:jc w:val="both"/>
    </w:pPr>
    <w:rPr>
      <w:sz w:val="20"/>
      <w:szCs w:val="20"/>
      <w:lang w:val="ru-RU"/>
    </w:rPr>
  </w:style>
  <w:style w:type="paragraph" w:customStyle="1" w:styleId="Normal36">
    <w:name w:val="Normal_36"/>
    <w:qFormat/>
    <w:rsid w:val="00C34E23"/>
    <w:pPr>
      <w:spacing w:after="200" w:line="276" w:lineRule="auto"/>
    </w:pPr>
    <w:rPr>
      <w:sz w:val="22"/>
      <w:szCs w:val="22"/>
      <w:lang w:val="en-US" w:eastAsia="en-US"/>
    </w:rPr>
  </w:style>
  <w:style w:type="paragraph" w:customStyle="1" w:styleId="Normal37">
    <w:name w:val="Normal_37"/>
    <w:qFormat/>
    <w:rsid w:val="00C34E23"/>
    <w:pPr>
      <w:spacing w:after="200" w:line="276" w:lineRule="auto"/>
    </w:pPr>
    <w:rPr>
      <w:sz w:val="22"/>
      <w:szCs w:val="22"/>
      <w:lang w:val="en-US" w:eastAsia="en-US"/>
    </w:rPr>
  </w:style>
  <w:style w:type="paragraph" w:customStyle="1" w:styleId="Normal38">
    <w:name w:val="Normal_38"/>
    <w:qFormat/>
    <w:rsid w:val="00C34E23"/>
    <w:pPr>
      <w:spacing w:after="200" w:line="276" w:lineRule="auto"/>
    </w:pPr>
    <w:rPr>
      <w:sz w:val="22"/>
      <w:szCs w:val="22"/>
      <w:lang w:val="en-US" w:eastAsia="en-US"/>
    </w:rPr>
  </w:style>
  <w:style w:type="paragraph" w:customStyle="1" w:styleId="Normal39">
    <w:name w:val="Normal_39"/>
    <w:qFormat/>
    <w:rsid w:val="00C34E23"/>
    <w:pPr>
      <w:spacing w:after="200" w:line="276" w:lineRule="auto"/>
    </w:pPr>
    <w:rPr>
      <w:sz w:val="22"/>
      <w:szCs w:val="22"/>
      <w:lang w:val="en-US" w:eastAsia="en-US"/>
    </w:rPr>
  </w:style>
  <w:style w:type="paragraph" w:customStyle="1" w:styleId="FSLine12">
    <w:name w:val="FS Line1_2"/>
    <w:basedOn w:val="Normal40"/>
    <w:link w:val="FSLine1Char2"/>
    <w:autoRedefine/>
    <w:rsid w:val="00140584"/>
    <w:pPr>
      <w:widowControl w:val="0"/>
      <w:spacing w:after="0" w:line="240" w:lineRule="auto"/>
    </w:pPr>
    <w:rPr>
      <w:rFonts w:eastAsia="Arial Unicode MS"/>
      <w:b/>
      <w:sz w:val="20"/>
      <w:szCs w:val="20"/>
      <w:lang w:eastAsia="en-GB"/>
    </w:rPr>
  </w:style>
  <w:style w:type="paragraph" w:customStyle="1" w:styleId="Normal40">
    <w:name w:val="Normal_40"/>
    <w:qFormat/>
    <w:rsid w:val="002042DA"/>
    <w:pPr>
      <w:spacing w:after="200" w:line="276" w:lineRule="auto"/>
    </w:pPr>
    <w:rPr>
      <w:sz w:val="22"/>
      <w:szCs w:val="22"/>
      <w:lang w:val="en-US" w:eastAsia="en-US"/>
    </w:rPr>
  </w:style>
  <w:style w:type="character" w:customStyle="1" w:styleId="FSLine1Char2">
    <w:name w:val="FS Line1 Char_2"/>
    <w:basedOn w:val="DefaultParagraphFont"/>
    <w:link w:val="FSLine12"/>
    <w:locked/>
    <w:rsid w:val="00140584"/>
    <w:rPr>
      <w:rFonts w:ascii="Times New Roman" w:eastAsia="Arial Unicode MS" w:hAnsi="Times New Roman"/>
      <w:b/>
      <w:lang w:eastAsia="en-GB"/>
    </w:rPr>
  </w:style>
  <w:style w:type="paragraph" w:customStyle="1" w:styleId="FSLine1R1">
    <w:name w:val="FS Line1R_1"/>
    <w:basedOn w:val="Normal41"/>
    <w:autoRedefine/>
    <w:rsid w:val="003A51CE"/>
    <w:pPr>
      <w:widowControl w:val="0"/>
      <w:tabs>
        <w:tab w:val="num" w:pos="720"/>
      </w:tabs>
      <w:spacing w:after="0" w:line="240" w:lineRule="auto"/>
      <w:ind w:left="1353" w:hanging="1353"/>
      <w:jc w:val="both"/>
    </w:pPr>
    <w:rPr>
      <w:b/>
      <w:caps/>
      <w:sz w:val="20"/>
      <w:szCs w:val="20"/>
      <w:lang w:val="ru-RU"/>
    </w:rPr>
  </w:style>
  <w:style w:type="paragraph" w:customStyle="1" w:styleId="Normal41">
    <w:name w:val="Normal_41"/>
    <w:qFormat/>
    <w:rsid w:val="00A042E1"/>
    <w:pPr>
      <w:spacing w:after="200" w:line="276" w:lineRule="auto"/>
    </w:pPr>
    <w:rPr>
      <w:sz w:val="22"/>
      <w:szCs w:val="22"/>
      <w:lang w:val="en-US" w:eastAsia="en-US"/>
    </w:rPr>
  </w:style>
  <w:style w:type="paragraph" w:customStyle="1" w:styleId="FSLine13">
    <w:name w:val="FS Line1_3"/>
    <w:basedOn w:val="Normal42"/>
    <w:link w:val="FSLine1Char3"/>
    <w:autoRedefine/>
    <w:rsid w:val="0039113B"/>
    <w:pPr>
      <w:widowControl w:val="0"/>
      <w:numPr>
        <w:numId w:val="1"/>
      </w:numPr>
      <w:spacing w:after="0" w:line="240" w:lineRule="auto"/>
    </w:pPr>
    <w:rPr>
      <w:b/>
      <w:sz w:val="20"/>
      <w:szCs w:val="20"/>
    </w:rPr>
  </w:style>
  <w:style w:type="paragraph" w:customStyle="1" w:styleId="Normal42">
    <w:name w:val="Normal_42"/>
    <w:qFormat/>
    <w:rsid w:val="007A0B50"/>
    <w:pPr>
      <w:spacing w:after="200" w:line="276" w:lineRule="auto"/>
    </w:pPr>
    <w:rPr>
      <w:sz w:val="22"/>
      <w:szCs w:val="22"/>
    </w:rPr>
  </w:style>
  <w:style w:type="character" w:customStyle="1" w:styleId="FSLine1Char3">
    <w:name w:val="FS Line1 Char_3"/>
    <w:basedOn w:val="DefaultParagraphFont"/>
    <w:link w:val="FSLine13"/>
    <w:locked/>
    <w:rsid w:val="0039113B"/>
    <w:rPr>
      <w:b/>
      <w:lang w:eastAsia="en-GB"/>
    </w:rPr>
  </w:style>
  <w:style w:type="paragraph" w:customStyle="1" w:styleId="Normal43">
    <w:name w:val="Normal_43"/>
    <w:qFormat/>
    <w:rsid w:val="003D3089"/>
  </w:style>
  <w:style w:type="paragraph" w:customStyle="1" w:styleId="Normal02">
    <w:name w:val="Normal_0_2"/>
    <w:qFormat/>
    <w:rsid w:val="00733A35"/>
    <w:rPr>
      <w:lang w:eastAsia="ru-RU"/>
    </w:rPr>
  </w:style>
  <w:style w:type="table" w:customStyle="1" w:styleId="TableGrid0">
    <w:name w:val="Table Grid_0"/>
    <w:basedOn w:val="TableNormal"/>
    <w:uiPriority w:val="59"/>
    <w:rsid w:val="00733A3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01">
    <w:name w:val="Normal_0_0_1"/>
    <w:qFormat/>
    <w:rsid w:val="00762A29"/>
    <w:pPr>
      <w:spacing w:after="200" w:line="276" w:lineRule="auto"/>
    </w:pPr>
    <w:rPr>
      <w:sz w:val="22"/>
      <w:szCs w:val="22"/>
    </w:rPr>
  </w:style>
  <w:style w:type="paragraph" w:customStyle="1" w:styleId="Normal44">
    <w:name w:val="Normal_44"/>
    <w:qFormat/>
    <w:rsid w:val="00C71CD4"/>
    <w:pPr>
      <w:spacing w:after="200" w:line="276" w:lineRule="auto"/>
    </w:pPr>
    <w:rPr>
      <w:sz w:val="22"/>
      <w:szCs w:val="22"/>
    </w:rPr>
  </w:style>
  <w:style w:type="paragraph" w:customStyle="1" w:styleId="FSparaR1">
    <w:name w:val="FS paraR_1"/>
    <w:basedOn w:val="Normal44"/>
    <w:link w:val="FSparaR10"/>
    <w:autoRedefine/>
    <w:rsid w:val="00C14057"/>
    <w:pPr>
      <w:widowControl w:val="0"/>
      <w:spacing w:after="0" w:line="240" w:lineRule="auto"/>
      <w:jc w:val="both"/>
    </w:pPr>
    <w:rPr>
      <w:b/>
      <w:sz w:val="20"/>
      <w:szCs w:val="16"/>
      <w:lang w:val="ru-RU"/>
    </w:rPr>
  </w:style>
  <w:style w:type="character" w:customStyle="1" w:styleId="FSparaR10">
    <w:name w:val="FS paraR Знак_1"/>
    <w:basedOn w:val="DefaultParagraphFont"/>
    <w:link w:val="FSparaR1"/>
    <w:locked/>
    <w:rsid w:val="00C14057"/>
    <w:rPr>
      <w:rFonts w:ascii="Times New Roman" w:hAnsi="Times New Roman"/>
      <w:b/>
      <w:szCs w:val="16"/>
      <w:lang w:eastAsia="en-US"/>
    </w:rPr>
  </w:style>
  <w:style w:type="paragraph" w:customStyle="1" w:styleId="Normal03">
    <w:name w:val="Normal_0_3"/>
    <w:qFormat/>
    <w:rsid w:val="00263FC2"/>
    <w:pPr>
      <w:spacing w:after="200" w:line="276" w:lineRule="auto"/>
    </w:pPr>
    <w:rPr>
      <w:sz w:val="22"/>
      <w:szCs w:val="22"/>
    </w:rPr>
  </w:style>
  <w:style w:type="paragraph" w:customStyle="1" w:styleId="FSpara3">
    <w:name w:val="FS para_3"/>
    <w:basedOn w:val="Normal44"/>
    <w:autoRedefine/>
    <w:rsid w:val="00233CA9"/>
    <w:pPr>
      <w:widowControl w:val="0"/>
      <w:tabs>
        <w:tab w:val="left" w:pos="720"/>
      </w:tabs>
      <w:spacing w:after="0" w:line="240" w:lineRule="auto"/>
      <w:jc w:val="both"/>
    </w:pPr>
    <w:rPr>
      <w:sz w:val="20"/>
      <w:szCs w:val="20"/>
      <w:lang w:val="ru-RU" w:eastAsia="ru-RU"/>
    </w:rPr>
  </w:style>
  <w:style w:type="paragraph" w:customStyle="1" w:styleId="FSpara4">
    <w:name w:val="FS para_4"/>
    <w:basedOn w:val="Normal44"/>
    <w:autoRedefine/>
    <w:rsid w:val="00A63327"/>
    <w:pPr>
      <w:widowControl w:val="0"/>
      <w:tabs>
        <w:tab w:val="left" w:pos="720"/>
      </w:tabs>
      <w:spacing w:after="0" w:line="240" w:lineRule="auto"/>
      <w:jc w:val="both"/>
    </w:pPr>
    <w:rPr>
      <w:sz w:val="20"/>
      <w:szCs w:val="20"/>
      <w:lang w:val="ru-RU" w:eastAsia="ru-RU"/>
    </w:rPr>
  </w:style>
  <w:style w:type="paragraph" w:customStyle="1" w:styleId="Normal46">
    <w:name w:val="Normal_46"/>
    <w:qFormat/>
    <w:rsid w:val="00464452"/>
    <w:pPr>
      <w:spacing w:after="200" w:line="276" w:lineRule="auto"/>
    </w:pPr>
    <w:rPr>
      <w:sz w:val="22"/>
      <w:szCs w:val="22"/>
    </w:rPr>
  </w:style>
  <w:style w:type="paragraph" w:customStyle="1" w:styleId="Normal45">
    <w:name w:val="Normal_45"/>
    <w:qFormat/>
    <w:rsid w:val="00C71CD4"/>
    <w:pPr>
      <w:spacing w:after="200" w:line="276" w:lineRule="auto"/>
    </w:pPr>
    <w:rPr>
      <w:sz w:val="22"/>
      <w:szCs w:val="22"/>
    </w:rPr>
  </w:style>
  <w:style w:type="paragraph" w:customStyle="1" w:styleId="FSparaR2">
    <w:name w:val="FS paraR_2"/>
    <w:basedOn w:val="Normal45"/>
    <w:link w:val="FSparaR20"/>
    <w:autoRedefine/>
    <w:rsid w:val="00C14057"/>
    <w:pPr>
      <w:widowControl w:val="0"/>
      <w:spacing w:after="0" w:line="240" w:lineRule="auto"/>
      <w:jc w:val="both"/>
    </w:pPr>
    <w:rPr>
      <w:b/>
      <w:sz w:val="20"/>
      <w:szCs w:val="16"/>
      <w:lang w:val="ru-RU"/>
    </w:rPr>
  </w:style>
  <w:style w:type="character" w:customStyle="1" w:styleId="FSparaR20">
    <w:name w:val="FS paraR Знак_2"/>
    <w:basedOn w:val="DefaultParagraphFont"/>
    <w:link w:val="FSparaR2"/>
    <w:locked/>
    <w:rsid w:val="00C14057"/>
    <w:rPr>
      <w:rFonts w:ascii="Times New Roman" w:hAnsi="Times New Roman"/>
      <w:b/>
      <w:szCs w:val="16"/>
      <w:lang w:eastAsia="en-US"/>
    </w:rPr>
  </w:style>
  <w:style w:type="paragraph" w:customStyle="1" w:styleId="FSparaletter">
    <w:name w:val="FS para (letter)"/>
    <w:basedOn w:val="Normal45"/>
    <w:rsid w:val="00241708"/>
    <w:pPr>
      <w:widowControl w:val="0"/>
      <w:tabs>
        <w:tab w:val="left" w:pos="426"/>
      </w:tabs>
      <w:spacing w:after="0" w:line="240" w:lineRule="auto"/>
      <w:jc w:val="both"/>
    </w:pPr>
    <w:rPr>
      <w:i/>
      <w:sz w:val="20"/>
      <w:szCs w:val="20"/>
      <w:lang w:eastAsia="ru-RU"/>
    </w:rPr>
  </w:style>
  <w:style w:type="paragraph" w:customStyle="1" w:styleId="Normal47">
    <w:name w:val="Normal_47"/>
    <w:qFormat/>
    <w:rsid w:val="00C71CD4"/>
    <w:pPr>
      <w:spacing w:after="200" w:line="276" w:lineRule="auto"/>
    </w:pPr>
    <w:rPr>
      <w:sz w:val="22"/>
      <w:szCs w:val="22"/>
    </w:rPr>
  </w:style>
  <w:style w:type="paragraph" w:customStyle="1" w:styleId="FSparaR3">
    <w:name w:val="FS paraR_3"/>
    <w:basedOn w:val="Normal47"/>
    <w:link w:val="FSparaR30"/>
    <w:autoRedefine/>
    <w:rsid w:val="00C14057"/>
    <w:pPr>
      <w:widowControl w:val="0"/>
      <w:spacing w:after="0" w:line="240" w:lineRule="auto"/>
      <w:jc w:val="both"/>
    </w:pPr>
    <w:rPr>
      <w:b/>
      <w:sz w:val="20"/>
      <w:szCs w:val="16"/>
      <w:lang w:val="ru-RU"/>
    </w:rPr>
  </w:style>
  <w:style w:type="character" w:customStyle="1" w:styleId="FSparaR30">
    <w:name w:val="FS paraR Знак_3"/>
    <w:basedOn w:val="DefaultParagraphFont"/>
    <w:link w:val="FSparaR3"/>
    <w:locked/>
    <w:rsid w:val="00C14057"/>
    <w:rPr>
      <w:rFonts w:ascii="Times New Roman" w:hAnsi="Times New Roman"/>
      <w:b/>
      <w:szCs w:val="16"/>
      <w:lang w:eastAsia="en-US"/>
    </w:rPr>
  </w:style>
  <w:style w:type="paragraph" w:customStyle="1" w:styleId="MDAbodytextR00">
    <w:name w:val="MDA body text R_0_0"/>
    <w:basedOn w:val="Normal47"/>
    <w:link w:val="MDAbodytextR000"/>
    <w:autoRedefine/>
    <w:rsid w:val="00E6178E"/>
    <w:pPr>
      <w:tabs>
        <w:tab w:val="left" w:pos="8640"/>
      </w:tabs>
      <w:spacing w:after="0" w:line="240" w:lineRule="auto"/>
      <w:jc w:val="both"/>
    </w:pPr>
    <w:rPr>
      <w:sz w:val="20"/>
      <w:szCs w:val="20"/>
      <w:lang w:val="ru-RU" w:eastAsia="ru-RU"/>
    </w:rPr>
  </w:style>
  <w:style w:type="character" w:customStyle="1" w:styleId="MDAbodytextR000">
    <w:name w:val="MDA body text R Знак_0_0"/>
    <w:basedOn w:val="DefaultParagraphFont"/>
    <w:link w:val="MDAbodytextR00"/>
    <w:locked/>
    <w:rsid w:val="00E6178E"/>
    <w:rPr>
      <w:rFonts w:ascii="Times New Roman" w:eastAsia="Times New Roman" w:hAnsi="Times New Roman"/>
      <w:lang w:val="ru-RU" w:eastAsia="ru-RU"/>
    </w:rPr>
  </w:style>
  <w:style w:type="paragraph" w:customStyle="1" w:styleId="Normal470">
    <w:name w:val="Normal_47_0"/>
    <w:qFormat/>
    <w:rsid w:val="00B75926"/>
    <w:pPr>
      <w:spacing w:after="200" w:line="276" w:lineRule="auto"/>
    </w:pPr>
    <w:rPr>
      <w:sz w:val="22"/>
      <w:szCs w:val="22"/>
      <w:lang w:val="ru-RU" w:eastAsia="ru-RU"/>
    </w:rPr>
  </w:style>
  <w:style w:type="paragraph" w:customStyle="1" w:styleId="Normal48">
    <w:name w:val="Normal_48"/>
    <w:qFormat/>
    <w:rsid w:val="00C71CD4"/>
    <w:pPr>
      <w:spacing w:after="200" w:line="276" w:lineRule="auto"/>
    </w:pPr>
    <w:rPr>
      <w:sz w:val="22"/>
      <w:szCs w:val="22"/>
    </w:rPr>
  </w:style>
  <w:style w:type="paragraph" w:customStyle="1" w:styleId="FSparaR4">
    <w:name w:val="FS paraR_4"/>
    <w:basedOn w:val="Normal48"/>
    <w:link w:val="FSparaR40"/>
    <w:autoRedefine/>
    <w:rsid w:val="00C14057"/>
    <w:pPr>
      <w:widowControl w:val="0"/>
      <w:spacing w:after="0" w:line="240" w:lineRule="auto"/>
      <w:jc w:val="both"/>
    </w:pPr>
    <w:rPr>
      <w:b/>
      <w:sz w:val="20"/>
      <w:szCs w:val="16"/>
      <w:lang w:val="ru-RU"/>
    </w:rPr>
  </w:style>
  <w:style w:type="character" w:customStyle="1" w:styleId="FSparaR40">
    <w:name w:val="FS paraR Знак_4"/>
    <w:basedOn w:val="DefaultParagraphFont"/>
    <w:link w:val="FSparaR4"/>
    <w:locked/>
    <w:rsid w:val="00C14057"/>
    <w:rPr>
      <w:rFonts w:ascii="Times New Roman" w:hAnsi="Times New Roman"/>
      <w:b/>
      <w:szCs w:val="16"/>
      <w:lang w:eastAsia="en-US"/>
    </w:rPr>
  </w:style>
  <w:style w:type="character" w:customStyle="1" w:styleId="Heading6Char">
    <w:name w:val="Heading 6 Char"/>
    <w:basedOn w:val="DefaultParagraphFont"/>
    <w:link w:val="Heading6"/>
    <w:uiPriority w:val="9"/>
    <w:rsid w:val="00F50B69"/>
    <w:rPr>
      <w:rFonts w:ascii="Times New Roman" w:eastAsia="Times New Roman" w:hAnsi="Times New Roman"/>
      <w:b/>
      <w:sz w:val="18"/>
      <w:lang w:val="en-GB"/>
    </w:rPr>
  </w:style>
  <w:style w:type="paragraph" w:customStyle="1" w:styleId="Normal49">
    <w:name w:val="Normal_49"/>
    <w:qFormat/>
    <w:rsid w:val="00C71CD4"/>
    <w:pPr>
      <w:spacing w:after="200" w:line="276" w:lineRule="auto"/>
    </w:pPr>
    <w:rPr>
      <w:sz w:val="22"/>
      <w:szCs w:val="22"/>
    </w:rPr>
  </w:style>
  <w:style w:type="paragraph" w:customStyle="1" w:styleId="FSparaR5">
    <w:name w:val="FS paraR_5"/>
    <w:basedOn w:val="Normal49"/>
    <w:link w:val="FSparaR50"/>
    <w:autoRedefine/>
    <w:rsid w:val="00C14057"/>
    <w:pPr>
      <w:widowControl w:val="0"/>
      <w:spacing w:after="0" w:line="240" w:lineRule="auto"/>
      <w:jc w:val="both"/>
    </w:pPr>
    <w:rPr>
      <w:b/>
      <w:sz w:val="20"/>
      <w:szCs w:val="16"/>
      <w:lang w:val="ru-RU"/>
    </w:rPr>
  </w:style>
  <w:style w:type="character" w:customStyle="1" w:styleId="FSparaR50">
    <w:name w:val="FS paraR Знак_5"/>
    <w:basedOn w:val="DefaultParagraphFont"/>
    <w:link w:val="FSparaR5"/>
    <w:locked/>
    <w:rsid w:val="00C14057"/>
    <w:rPr>
      <w:rFonts w:ascii="Times New Roman" w:hAnsi="Times New Roman"/>
      <w:b/>
      <w:szCs w:val="16"/>
      <w:lang w:eastAsia="en-US"/>
    </w:rPr>
  </w:style>
  <w:style w:type="paragraph" w:customStyle="1" w:styleId="FSLine14">
    <w:name w:val="FS Line1_4"/>
    <w:basedOn w:val="Normal50"/>
    <w:link w:val="FSLine1Char4"/>
    <w:autoRedefine/>
    <w:rsid w:val="002D1EB3"/>
    <w:pPr>
      <w:widowControl w:val="0"/>
      <w:numPr>
        <w:numId w:val="3"/>
      </w:numPr>
      <w:spacing w:after="0" w:line="240" w:lineRule="auto"/>
    </w:pPr>
    <w:rPr>
      <w:b/>
      <w:sz w:val="20"/>
      <w:szCs w:val="20"/>
      <w:lang w:eastAsia="en-GB"/>
    </w:rPr>
  </w:style>
  <w:style w:type="paragraph" w:customStyle="1" w:styleId="Normal50">
    <w:name w:val="Normal_50"/>
    <w:qFormat/>
    <w:rsid w:val="007A0B50"/>
    <w:pPr>
      <w:spacing w:after="200" w:line="276" w:lineRule="auto"/>
    </w:pPr>
    <w:rPr>
      <w:sz w:val="22"/>
      <w:szCs w:val="22"/>
      <w:lang w:val="en-US" w:eastAsia="en-US"/>
    </w:rPr>
  </w:style>
  <w:style w:type="character" w:customStyle="1" w:styleId="FSLine1Char4">
    <w:name w:val="FS Line1 Char_4"/>
    <w:basedOn w:val="DefaultParagraphFont"/>
    <w:link w:val="FSLine14"/>
    <w:locked/>
    <w:rsid w:val="002D1EB3"/>
    <w:rPr>
      <w:b/>
      <w:lang w:eastAsia="en-GB"/>
    </w:rPr>
  </w:style>
  <w:style w:type="paragraph" w:customStyle="1" w:styleId="FSLine15">
    <w:name w:val="FS Line1_5"/>
    <w:basedOn w:val="Normal51"/>
    <w:link w:val="FSLine1Char5"/>
    <w:autoRedefine/>
    <w:rsid w:val="003D2FCA"/>
    <w:pPr>
      <w:widowControl w:val="0"/>
      <w:spacing w:after="0" w:line="240" w:lineRule="auto"/>
    </w:pPr>
    <w:rPr>
      <w:b/>
      <w:sz w:val="20"/>
      <w:szCs w:val="20"/>
    </w:rPr>
  </w:style>
  <w:style w:type="paragraph" w:customStyle="1" w:styleId="Normal51">
    <w:name w:val="Normal_51"/>
    <w:qFormat/>
    <w:rsid w:val="00A21DA6"/>
    <w:pPr>
      <w:spacing w:after="200" w:line="276" w:lineRule="auto"/>
    </w:pPr>
    <w:rPr>
      <w:sz w:val="22"/>
      <w:szCs w:val="22"/>
    </w:rPr>
  </w:style>
  <w:style w:type="character" w:customStyle="1" w:styleId="FSLine1Char5">
    <w:name w:val="FS Line1 Char_5"/>
    <w:basedOn w:val="DefaultParagraphFont"/>
    <w:link w:val="FSLine15"/>
    <w:locked/>
    <w:rsid w:val="003D2FCA"/>
    <w:rPr>
      <w:rFonts w:ascii="Times New Roman" w:hAnsi="Times New Roman"/>
      <w:b/>
      <w:lang w:eastAsia="en-GB"/>
    </w:rPr>
  </w:style>
  <w:style w:type="paragraph" w:customStyle="1" w:styleId="FSpara5">
    <w:name w:val="FS para_5"/>
    <w:basedOn w:val="Normal51"/>
    <w:autoRedefine/>
    <w:rsid w:val="008A3A08"/>
    <w:pPr>
      <w:widowControl w:val="0"/>
      <w:tabs>
        <w:tab w:val="left" w:pos="709"/>
      </w:tabs>
      <w:spacing w:after="0" w:line="240" w:lineRule="auto"/>
      <w:jc w:val="both"/>
    </w:pPr>
    <w:rPr>
      <w:sz w:val="20"/>
      <w:szCs w:val="20"/>
      <w:lang w:val="ru-RU"/>
    </w:rPr>
  </w:style>
  <w:style w:type="paragraph" w:customStyle="1" w:styleId="NoSpacing3">
    <w:name w:val="No Spacing_3"/>
    <w:uiPriority w:val="1"/>
    <w:qFormat/>
    <w:rsid w:val="00A94C96"/>
    <w:rPr>
      <w:sz w:val="22"/>
      <w:szCs w:val="22"/>
      <w:lang w:val="ru-RU"/>
    </w:rPr>
  </w:style>
  <w:style w:type="paragraph" w:customStyle="1" w:styleId="Normal480">
    <w:name w:val="Normal_48_0"/>
    <w:qFormat/>
    <w:rsid w:val="00493F42"/>
    <w:pPr>
      <w:spacing w:after="200" w:line="276" w:lineRule="auto"/>
    </w:pPr>
    <w:rPr>
      <w:sz w:val="22"/>
      <w:szCs w:val="22"/>
    </w:rPr>
  </w:style>
  <w:style w:type="paragraph" w:customStyle="1" w:styleId="FSparaR6">
    <w:name w:val="FS paraR_6"/>
    <w:basedOn w:val="Normal51"/>
    <w:link w:val="FSparaR60"/>
    <w:autoRedefine/>
    <w:rsid w:val="00503685"/>
    <w:pPr>
      <w:widowControl w:val="0"/>
      <w:tabs>
        <w:tab w:val="left" w:pos="567"/>
      </w:tabs>
      <w:spacing w:after="0" w:line="240" w:lineRule="auto"/>
      <w:jc w:val="both"/>
    </w:pPr>
    <w:rPr>
      <w:bCs/>
      <w:iCs/>
      <w:sz w:val="20"/>
      <w:szCs w:val="16"/>
      <w:lang w:val="ru-RU"/>
    </w:rPr>
  </w:style>
  <w:style w:type="character" w:customStyle="1" w:styleId="FSparaR60">
    <w:name w:val="FS paraR Знак_6"/>
    <w:basedOn w:val="DefaultParagraphFont"/>
    <w:link w:val="FSparaR6"/>
    <w:locked/>
    <w:rsid w:val="00503685"/>
    <w:rPr>
      <w:rFonts w:ascii="Times New Roman" w:hAnsi="Times New Roman"/>
      <w:bCs/>
      <w:iCs/>
      <w:szCs w:val="16"/>
      <w:lang w:val="ru-RU"/>
    </w:rPr>
  </w:style>
  <w:style w:type="paragraph" w:customStyle="1" w:styleId="NoSpacing4">
    <w:name w:val="No Spacing_4"/>
    <w:uiPriority w:val="1"/>
    <w:qFormat/>
    <w:rsid w:val="003146F6"/>
    <w:rPr>
      <w:sz w:val="22"/>
      <w:szCs w:val="22"/>
      <w:lang w:val="ru-RU"/>
    </w:rPr>
  </w:style>
  <w:style w:type="paragraph" w:customStyle="1" w:styleId="Normal471">
    <w:name w:val="Normal_47_1"/>
    <w:qFormat/>
    <w:rsid w:val="00400234"/>
    <w:pPr>
      <w:spacing w:after="200" w:line="276" w:lineRule="auto"/>
    </w:pPr>
    <w:rPr>
      <w:sz w:val="22"/>
      <w:szCs w:val="22"/>
    </w:rPr>
  </w:style>
  <w:style w:type="paragraph" w:customStyle="1" w:styleId="Normal52">
    <w:name w:val="Normal_52"/>
    <w:qFormat/>
    <w:rsid w:val="00A21DA6"/>
    <w:pPr>
      <w:spacing w:after="200" w:line="276" w:lineRule="auto"/>
    </w:pPr>
    <w:rPr>
      <w:sz w:val="22"/>
      <w:szCs w:val="22"/>
      <w:lang w:val="en-US" w:eastAsia="en-US"/>
    </w:rPr>
  </w:style>
  <w:style w:type="paragraph" w:customStyle="1" w:styleId="Normal472">
    <w:name w:val="Normal_47_2"/>
    <w:qFormat/>
    <w:rsid w:val="00517A86"/>
    <w:pPr>
      <w:spacing w:after="200" w:line="276" w:lineRule="auto"/>
    </w:pPr>
    <w:rPr>
      <w:sz w:val="22"/>
      <w:szCs w:val="22"/>
      <w:lang w:val="en-US" w:eastAsia="en-US"/>
    </w:rPr>
  </w:style>
  <w:style w:type="paragraph" w:customStyle="1" w:styleId="Normal481">
    <w:name w:val="Normal_48_1"/>
    <w:qFormat/>
    <w:rsid w:val="00920353"/>
    <w:pPr>
      <w:spacing w:after="200" w:line="276" w:lineRule="auto"/>
    </w:pPr>
    <w:rPr>
      <w:sz w:val="22"/>
      <w:szCs w:val="22"/>
      <w:lang w:val="en-US" w:eastAsia="en-US"/>
    </w:rPr>
  </w:style>
  <w:style w:type="character" w:customStyle="1" w:styleId="Heading2Char">
    <w:name w:val="Heading 2 Char"/>
    <w:basedOn w:val="DefaultParagraphFont"/>
    <w:link w:val="Heading2"/>
    <w:rsid w:val="00A718E5"/>
    <w:rPr>
      <w:rFonts w:ascii="Times New Roman" w:eastAsia="Times New Roman" w:hAnsi="Times New Roman"/>
      <w:b/>
      <w:sz w:val="18"/>
      <w:szCs w:val="18"/>
      <w:lang w:val="en-GB"/>
    </w:rPr>
  </w:style>
  <w:style w:type="paragraph" w:customStyle="1" w:styleId="Normal0010">
    <w:name w:val="Normal_0_0_1_0"/>
    <w:qFormat/>
    <w:rsid w:val="00920353"/>
    <w:pPr>
      <w:widowControl w:val="0"/>
    </w:pPr>
    <w:rPr>
      <w:lang w:val="en-US" w:eastAsia="en-US"/>
    </w:rPr>
  </w:style>
  <w:style w:type="paragraph" w:customStyle="1" w:styleId="ListParagraph0">
    <w:name w:val="List Paragraph_0"/>
    <w:basedOn w:val="Normal481"/>
    <w:uiPriority w:val="34"/>
    <w:qFormat/>
    <w:rsid w:val="004C7DD8"/>
    <w:pPr>
      <w:widowControl w:val="0"/>
      <w:spacing w:after="0" w:line="240" w:lineRule="auto"/>
      <w:ind w:left="720"/>
      <w:contextualSpacing/>
    </w:pPr>
    <w:rPr>
      <w:sz w:val="20"/>
      <w:szCs w:val="20"/>
      <w:lang w:val="en-GB"/>
    </w:rPr>
  </w:style>
  <w:style w:type="paragraph" w:customStyle="1" w:styleId="Normal4800">
    <w:name w:val="Normal_48_0_0"/>
    <w:qFormat/>
    <w:rsid w:val="00373C92"/>
    <w:pPr>
      <w:spacing w:after="200" w:line="276" w:lineRule="auto"/>
    </w:pPr>
    <w:rPr>
      <w:sz w:val="22"/>
      <w:szCs w:val="22"/>
      <w:lang w:val="en-US" w:eastAsia="en-US"/>
    </w:rPr>
  </w:style>
  <w:style w:type="paragraph" w:customStyle="1" w:styleId="ListParagraph1">
    <w:name w:val="List Paragraph_1"/>
    <w:basedOn w:val="Normal52"/>
    <w:uiPriority w:val="34"/>
    <w:qFormat/>
    <w:rsid w:val="00373C92"/>
    <w:pPr>
      <w:widowControl w:val="0"/>
      <w:spacing w:after="0" w:line="240" w:lineRule="auto"/>
      <w:ind w:left="720"/>
      <w:contextualSpacing/>
    </w:pPr>
    <w:rPr>
      <w:sz w:val="20"/>
      <w:szCs w:val="20"/>
      <w:lang w:val="en-GB"/>
    </w:rPr>
  </w:style>
  <w:style w:type="paragraph" w:customStyle="1" w:styleId="ListParagraph2">
    <w:name w:val="List Paragraph_2"/>
    <w:basedOn w:val="Normal52"/>
    <w:uiPriority w:val="34"/>
    <w:qFormat/>
    <w:rsid w:val="00A718E5"/>
    <w:pPr>
      <w:widowControl w:val="0"/>
      <w:spacing w:after="0" w:line="240" w:lineRule="auto"/>
      <w:ind w:left="720"/>
      <w:contextualSpacing/>
    </w:pPr>
    <w:rPr>
      <w:sz w:val="20"/>
      <w:szCs w:val="20"/>
      <w:lang w:val="en-GB"/>
    </w:rPr>
  </w:style>
  <w:style w:type="paragraph" w:customStyle="1" w:styleId="Normal53">
    <w:name w:val="Normal_53"/>
    <w:qFormat/>
    <w:rsid w:val="00A21DA6"/>
    <w:pPr>
      <w:spacing w:after="200" w:line="276" w:lineRule="auto"/>
    </w:pPr>
    <w:rPr>
      <w:sz w:val="22"/>
      <w:szCs w:val="22"/>
    </w:rPr>
  </w:style>
  <w:style w:type="paragraph" w:customStyle="1" w:styleId="FSLine1aR">
    <w:name w:val="FS Line1aR"/>
    <w:basedOn w:val="Normal53"/>
    <w:autoRedefine/>
    <w:rsid w:val="00763227"/>
    <w:pPr>
      <w:widowControl w:val="0"/>
      <w:spacing w:after="0" w:line="240" w:lineRule="auto"/>
      <w:jc w:val="both"/>
    </w:pPr>
    <w:rPr>
      <w:sz w:val="20"/>
      <w:szCs w:val="20"/>
      <w:lang w:val="ru-RU"/>
    </w:rPr>
  </w:style>
  <w:style w:type="paragraph" w:customStyle="1" w:styleId="FSpara6">
    <w:name w:val="FS para_6"/>
    <w:basedOn w:val="Normal53"/>
    <w:autoRedefine/>
    <w:rsid w:val="00A718E5"/>
    <w:pPr>
      <w:widowControl w:val="0"/>
      <w:tabs>
        <w:tab w:val="left" w:pos="709"/>
      </w:tabs>
      <w:spacing w:after="0" w:line="240" w:lineRule="auto"/>
      <w:jc w:val="both"/>
    </w:pPr>
    <w:rPr>
      <w:sz w:val="20"/>
      <w:szCs w:val="20"/>
      <w:lang w:val="ru-RU"/>
    </w:rPr>
  </w:style>
  <w:style w:type="paragraph" w:customStyle="1" w:styleId="NoSpacing5">
    <w:name w:val="No Spacing_5"/>
    <w:uiPriority w:val="1"/>
    <w:qFormat/>
    <w:rsid w:val="00F113F5"/>
    <w:rPr>
      <w:sz w:val="22"/>
      <w:szCs w:val="22"/>
      <w:lang w:val="ru-RU"/>
    </w:rPr>
  </w:style>
  <w:style w:type="paragraph" w:customStyle="1" w:styleId="Normal54">
    <w:name w:val="Normal_54"/>
    <w:qFormat/>
    <w:rsid w:val="00F50C05"/>
    <w:pPr>
      <w:spacing w:after="200" w:line="276" w:lineRule="auto"/>
    </w:pPr>
    <w:rPr>
      <w:sz w:val="22"/>
      <w:szCs w:val="22"/>
      <w:lang w:val="ru-RU"/>
    </w:rPr>
  </w:style>
  <w:style w:type="paragraph" w:customStyle="1" w:styleId="NoSpacing10">
    <w:name w:val="No Spacing_10"/>
    <w:uiPriority w:val="1"/>
    <w:qFormat/>
    <w:rsid w:val="00004D1A"/>
    <w:rPr>
      <w:sz w:val="22"/>
      <w:szCs w:val="22"/>
      <w:lang w:val="ru-RU"/>
    </w:rPr>
  </w:style>
  <w:style w:type="paragraph" w:customStyle="1" w:styleId="ListParagraph3">
    <w:name w:val="List Paragraph_3"/>
    <w:basedOn w:val="Normal54"/>
    <w:uiPriority w:val="34"/>
    <w:qFormat/>
    <w:rsid w:val="00C828EB"/>
    <w:pPr>
      <w:ind w:left="720"/>
      <w:contextualSpacing/>
    </w:pPr>
  </w:style>
  <w:style w:type="paragraph" w:customStyle="1" w:styleId="ListParagraph30">
    <w:name w:val="List Paragraph_3_0"/>
    <w:basedOn w:val="Normal56"/>
    <w:uiPriority w:val="34"/>
    <w:qFormat/>
    <w:rsid w:val="002316A9"/>
    <w:pPr>
      <w:ind w:left="720"/>
      <w:contextualSpacing/>
    </w:pPr>
  </w:style>
  <w:style w:type="paragraph" w:customStyle="1" w:styleId="Normal56">
    <w:name w:val="Normal_56"/>
    <w:qFormat/>
    <w:rsid w:val="00004D1A"/>
    <w:pPr>
      <w:spacing w:after="200" w:line="276" w:lineRule="auto"/>
    </w:pPr>
    <w:rPr>
      <w:sz w:val="22"/>
      <w:szCs w:val="22"/>
      <w:lang w:val="ru-RU" w:eastAsia="ru-RU"/>
    </w:rPr>
  </w:style>
  <w:style w:type="paragraph" w:customStyle="1" w:styleId="NoSpacing6">
    <w:name w:val="No Spacing_6"/>
    <w:uiPriority w:val="1"/>
    <w:qFormat/>
    <w:rsid w:val="00004D1A"/>
    <w:rPr>
      <w:sz w:val="22"/>
      <w:szCs w:val="22"/>
      <w:lang w:val="ru-RU" w:eastAsia="ru-RU"/>
    </w:rPr>
  </w:style>
  <w:style w:type="paragraph" w:customStyle="1" w:styleId="Normal55">
    <w:name w:val="Normal_55"/>
    <w:qFormat/>
    <w:rsid w:val="004A6096"/>
    <w:pPr>
      <w:widowControl w:val="0"/>
    </w:pPr>
    <w:rPr>
      <w:lang w:val="en-US" w:eastAsia="en-US"/>
    </w:rPr>
  </w:style>
  <w:style w:type="paragraph" w:customStyle="1" w:styleId="Normal57">
    <w:name w:val="Normal_57"/>
    <w:qFormat/>
    <w:rsid w:val="00957FC4"/>
    <w:pPr>
      <w:widowControl w:val="0"/>
    </w:pPr>
    <w:rPr>
      <w:lang w:val="en-US" w:eastAsia="en-US"/>
    </w:rPr>
  </w:style>
  <w:style w:type="paragraph" w:styleId="BalloonText">
    <w:name w:val="Balloon Text"/>
    <w:basedOn w:val="Normal"/>
    <w:link w:val="BalloonTextChar"/>
    <w:rsid w:val="00B70778"/>
    <w:rPr>
      <w:rFonts w:ascii="Tahoma" w:hAnsi="Tahoma" w:cs="Tahoma"/>
      <w:sz w:val="16"/>
      <w:szCs w:val="16"/>
    </w:rPr>
  </w:style>
  <w:style w:type="character" w:customStyle="1" w:styleId="BalloonTextChar">
    <w:name w:val="Balloon Text Char"/>
    <w:basedOn w:val="DefaultParagraphFont"/>
    <w:link w:val="BalloonText"/>
    <w:rsid w:val="00B707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yperlink" Target="http://www.novatek.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52</Pages>
  <Words>19506</Words>
  <Characters>111188</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
    </vt:vector>
  </TitlesOfParts>
  <Company>JSC "Novatek"</Company>
  <LinksUpToDate>false</LinksUpToDate>
  <CharactersWithSpaces>130434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Куликов Александр О.</dc:creator>
  <cp:lastModifiedBy>kulikov</cp:lastModifiedBy>
  <cp:revision>3</cp:revision>
  <dcterms:created xsi:type="dcterms:W3CDTF">2013-08-12T13:59:00Z</dcterms:created>
  <dcterms:modified xsi:type="dcterms:W3CDTF">2013-08-12T13:59:00Z</dcterms:modified>
</cp:coreProperties>
</file>